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0BE733" w14:textId="77777777" w:rsidR="009836CF" w:rsidRDefault="009836CF" w:rsidP="00D61BB6">
      <w:pPr>
        <w:jc w:val="center"/>
        <w:rPr>
          <w:b/>
          <w:sz w:val="20"/>
          <w:szCs w:val="20"/>
        </w:rPr>
      </w:pPr>
      <w:bookmarkStart w:id="0" w:name="_GoBack"/>
      <w:bookmarkEnd w:id="0"/>
    </w:p>
    <w:p w14:paraId="6AB16099" w14:textId="524257D2" w:rsidR="003B0DFE" w:rsidRPr="006479DF" w:rsidRDefault="00825C72" w:rsidP="00417075">
      <w:pPr>
        <w:jc w:val="both"/>
        <w:rPr>
          <w:b/>
          <w:sz w:val="20"/>
          <w:szCs w:val="20"/>
        </w:rPr>
      </w:pPr>
      <w:r>
        <w:rPr>
          <w:b/>
          <w:noProof/>
          <w:sz w:val="20"/>
          <w:szCs w:val="20"/>
        </w:rPr>
        <w:t xml:space="preserve"> </w:t>
      </w:r>
      <w:r>
        <w:rPr>
          <w:b/>
          <w:noProof/>
          <w:sz w:val="20"/>
          <w:szCs w:val="20"/>
        </w:rPr>
        <w:drawing>
          <wp:inline distT="0" distB="0" distL="0" distR="0" wp14:anchorId="5CD81159" wp14:editId="7A6653C0">
            <wp:extent cx="2816860" cy="792480"/>
            <wp:effectExtent l="0" t="0" r="2540" b="762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16860" cy="792480"/>
                    </a:xfrm>
                    <a:prstGeom prst="rect">
                      <a:avLst/>
                    </a:prstGeom>
                    <a:noFill/>
                  </pic:spPr>
                </pic:pic>
              </a:graphicData>
            </a:graphic>
          </wp:inline>
        </w:drawing>
      </w:r>
      <w:r>
        <w:rPr>
          <w:b/>
          <w:noProof/>
          <w:sz w:val="20"/>
          <w:szCs w:val="20"/>
        </w:rPr>
        <w:drawing>
          <wp:inline distT="0" distB="0" distL="0" distR="0" wp14:anchorId="533FE6E4" wp14:editId="2FB62F19">
            <wp:extent cx="1694815" cy="792480"/>
            <wp:effectExtent l="0" t="0" r="635" b="7620"/>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94815" cy="792480"/>
                    </a:xfrm>
                    <a:prstGeom prst="rect">
                      <a:avLst/>
                    </a:prstGeom>
                    <a:noFill/>
                  </pic:spPr>
                </pic:pic>
              </a:graphicData>
            </a:graphic>
          </wp:inline>
        </w:drawing>
      </w:r>
    </w:p>
    <w:p w14:paraId="70AC28D9" w14:textId="77777777" w:rsidR="002441A8" w:rsidRDefault="002441A8" w:rsidP="00541FF5">
      <w:pPr>
        <w:jc w:val="center"/>
        <w:rPr>
          <w:b/>
          <w:sz w:val="40"/>
          <w:szCs w:val="20"/>
        </w:rPr>
      </w:pPr>
    </w:p>
    <w:p w14:paraId="31D3BBF4" w14:textId="6222EB5D" w:rsidR="00C6439D" w:rsidRDefault="00D239D4" w:rsidP="00541FF5">
      <w:pPr>
        <w:jc w:val="center"/>
        <w:rPr>
          <w:b/>
          <w:sz w:val="40"/>
          <w:szCs w:val="20"/>
        </w:rPr>
      </w:pPr>
      <w:r>
        <w:rPr>
          <w:b/>
          <w:sz w:val="40"/>
          <w:szCs w:val="20"/>
        </w:rPr>
        <w:t>Metodický pokyn</w:t>
      </w:r>
      <w:r w:rsidR="00D61BB6" w:rsidRPr="009836CF">
        <w:rPr>
          <w:b/>
          <w:sz w:val="40"/>
          <w:szCs w:val="20"/>
        </w:rPr>
        <w:t xml:space="preserve"> </w:t>
      </w:r>
      <w:r w:rsidR="00670A46">
        <w:rPr>
          <w:b/>
          <w:sz w:val="40"/>
          <w:szCs w:val="20"/>
        </w:rPr>
        <w:t>ÚV SR</w:t>
      </w:r>
      <w:r w:rsidR="00D61BB6" w:rsidRPr="009836CF">
        <w:rPr>
          <w:b/>
          <w:sz w:val="40"/>
          <w:szCs w:val="20"/>
        </w:rPr>
        <w:t xml:space="preserve"> č. </w:t>
      </w:r>
      <w:sdt>
        <w:sdtPr>
          <w:rPr>
            <w:b/>
            <w:sz w:val="40"/>
            <w:szCs w:val="20"/>
          </w:rPr>
          <w:alias w:val="Poradové číslo vzoru"/>
          <w:tag w:val="Poradové číslo vzoru"/>
          <w:id w:val="-1009137634"/>
          <w:lock w:val="sdtLocked"/>
          <w:placeholder>
            <w:docPart w:val="DD8C56F5396145BBB819E25B80F3F0AE"/>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2142C4">
            <w:rPr>
              <w:b/>
              <w:sz w:val="40"/>
              <w:szCs w:val="20"/>
            </w:rPr>
            <w:t>16</w:t>
          </w:r>
        </w:sdtContent>
      </w:sdt>
    </w:p>
    <w:p w14:paraId="22DE4879" w14:textId="23868B7E" w:rsidR="00D61BB6" w:rsidRPr="00C6439D" w:rsidRDefault="00C6439D" w:rsidP="00541FF5">
      <w:pPr>
        <w:jc w:val="center"/>
        <w:rPr>
          <w:b/>
          <w:sz w:val="32"/>
          <w:szCs w:val="32"/>
        </w:rPr>
      </w:pPr>
      <w:r w:rsidRPr="00C6439D">
        <w:rPr>
          <w:b/>
          <w:sz w:val="32"/>
          <w:szCs w:val="32"/>
        </w:rPr>
        <w:t xml:space="preserve">verzia </w:t>
      </w:r>
      <w:sdt>
        <w:sdtPr>
          <w:rPr>
            <w:b/>
            <w:sz w:val="32"/>
            <w:szCs w:val="32"/>
          </w:rPr>
          <w:alias w:val="Poradové číslo verzie"/>
          <w:tag w:val="Poradové číslo verzie"/>
          <w:id w:val="-1645188027"/>
          <w:placeholder>
            <w:docPart w:val="C438CDECBB774123926E36EC328124C8"/>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F65FC0">
            <w:rPr>
              <w:b/>
              <w:sz w:val="32"/>
              <w:szCs w:val="32"/>
            </w:rPr>
            <w:t>5</w:t>
          </w:r>
        </w:sdtContent>
      </w:sdt>
    </w:p>
    <w:p w14:paraId="5222F4F9" w14:textId="77777777" w:rsidR="00D61BB6" w:rsidRPr="009836CF" w:rsidRDefault="00D61BB6" w:rsidP="00D61BB6">
      <w:pPr>
        <w:jc w:val="center"/>
        <w:rPr>
          <w:b/>
          <w:sz w:val="28"/>
          <w:szCs w:val="20"/>
        </w:rPr>
      </w:pPr>
      <w:r w:rsidRPr="009836CF">
        <w:rPr>
          <w:b/>
          <w:sz w:val="28"/>
          <w:szCs w:val="20"/>
        </w:rPr>
        <w:t>Programové obdobie 2014 – 2020</w:t>
      </w:r>
    </w:p>
    <w:p w14:paraId="221CE05B" w14:textId="77777777" w:rsidR="00D61BB6" w:rsidRPr="006479DF" w:rsidRDefault="00D61BB6" w:rsidP="006479DF">
      <w:pPr>
        <w:rPr>
          <w:sz w:val="20"/>
          <w:szCs w:val="20"/>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9836CF" w:rsidRPr="009836CF" w14:paraId="0445D2E5" w14:textId="77777777" w:rsidTr="00E24D44">
        <w:tc>
          <w:tcPr>
            <w:tcW w:w="2268" w:type="dxa"/>
            <w:shd w:val="clear" w:color="auto" w:fill="8DB3E2" w:themeFill="text2" w:themeFillTint="66"/>
          </w:tcPr>
          <w:p w14:paraId="48D7CC1D" w14:textId="77777777" w:rsidR="009836CF" w:rsidRPr="0084743A" w:rsidRDefault="009836CF" w:rsidP="006479DF">
            <w:pPr>
              <w:rPr>
                <w:b/>
                <w:sz w:val="26"/>
                <w:szCs w:val="26"/>
              </w:rPr>
            </w:pPr>
            <w:r w:rsidRPr="0084743A">
              <w:rPr>
                <w:b/>
                <w:sz w:val="26"/>
                <w:szCs w:val="26"/>
              </w:rPr>
              <w:t>Vec:</w:t>
            </w:r>
            <w:r w:rsidR="00563BB8">
              <w:rPr>
                <w:b/>
                <w:sz w:val="26"/>
                <w:szCs w:val="26"/>
              </w:rPr>
              <w:t xml:space="preserve">                                          </w:t>
            </w:r>
          </w:p>
          <w:p w14:paraId="19BE5233" w14:textId="77777777" w:rsidR="0084743A" w:rsidRPr="0084743A" w:rsidRDefault="0084743A" w:rsidP="006479DF">
            <w:pPr>
              <w:rPr>
                <w:b/>
                <w:sz w:val="26"/>
                <w:szCs w:val="26"/>
              </w:rPr>
            </w:pPr>
          </w:p>
          <w:p w14:paraId="356423F4" w14:textId="77777777" w:rsidR="0084743A" w:rsidRPr="0084743A" w:rsidRDefault="0084743A" w:rsidP="006479DF">
            <w:pPr>
              <w:rPr>
                <w:b/>
                <w:sz w:val="26"/>
                <w:szCs w:val="26"/>
              </w:rPr>
            </w:pPr>
          </w:p>
          <w:p w14:paraId="5DC40EAC" w14:textId="77777777" w:rsidR="0084743A" w:rsidRPr="0084743A" w:rsidRDefault="0084743A" w:rsidP="006479DF">
            <w:pPr>
              <w:rPr>
                <w:b/>
                <w:sz w:val="26"/>
                <w:szCs w:val="26"/>
              </w:rPr>
            </w:pPr>
          </w:p>
        </w:tc>
        <w:tc>
          <w:tcPr>
            <w:tcW w:w="6696" w:type="dxa"/>
            <w:shd w:val="clear" w:color="auto" w:fill="8DB3E2" w:themeFill="text2" w:themeFillTint="66"/>
          </w:tcPr>
          <w:p w14:paraId="4573BDD1" w14:textId="1DFB20F3" w:rsidR="009836CF" w:rsidRPr="009836CF" w:rsidRDefault="00563BB8" w:rsidP="00053284">
            <w:pPr>
              <w:jc w:val="both"/>
              <w:rPr>
                <w:szCs w:val="20"/>
              </w:rPr>
            </w:pPr>
            <w:r>
              <w:t>p</w:t>
            </w:r>
            <w:r w:rsidR="00417842">
              <w:t>r</w:t>
            </w:r>
            <w:r w:rsidRPr="00563BB8">
              <w:t xml:space="preserve">e </w:t>
            </w:r>
            <w:r w:rsidR="00A6288E">
              <w:t>informovanie</w:t>
            </w:r>
            <w:r w:rsidRPr="00563BB8">
              <w:t xml:space="preserve"> a komunikáciu </w:t>
            </w:r>
            <w:r w:rsidR="00053284">
              <w:t>EŠIF</w:t>
            </w:r>
          </w:p>
        </w:tc>
      </w:tr>
      <w:tr w:rsidR="009836CF" w:rsidRPr="009836CF" w14:paraId="08514B87" w14:textId="77777777" w:rsidTr="00E24D44">
        <w:tc>
          <w:tcPr>
            <w:tcW w:w="2268" w:type="dxa"/>
            <w:shd w:val="clear" w:color="auto" w:fill="8DB3E2" w:themeFill="text2" w:themeFillTint="66"/>
          </w:tcPr>
          <w:p w14:paraId="05B8581D" w14:textId="77777777" w:rsidR="009836CF" w:rsidRPr="0084743A" w:rsidRDefault="009836CF" w:rsidP="006479DF">
            <w:pPr>
              <w:rPr>
                <w:b/>
                <w:sz w:val="26"/>
                <w:szCs w:val="26"/>
              </w:rPr>
            </w:pPr>
            <w:r w:rsidRPr="0084743A">
              <w:rPr>
                <w:b/>
                <w:sz w:val="26"/>
                <w:szCs w:val="26"/>
              </w:rPr>
              <w:t>Určené pre:</w:t>
            </w:r>
          </w:p>
          <w:p w14:paraId="0C18F780" w14:textId="77777777" w:rsidR="0084743A" w:rsidRPr="0084743A" w:rsidRDefault="0084743A" w:rsidP="006479DF">
            <w:pPr>
              <w:rPr>
                <w:b/>
                <w:sz w:val="26"/>
                <w:szCs w:val="26"/>
              </w:rPr>
            </w:pPr>
          </w:p>
          <w:p w14:paraId="34DBAE5C" w14:textId="77777777" w:rsidR="0084743A" w:rsidRPr="0084743A" w:rsidRDefault="0084743A" w:rsidP="006479DF">
            <w:pPr>
              <w:rPr>
                <w:b/>
                <w:sz w:val="26"/>
                <w:szCs w:val="26"/>
              </w:rPr>
            </w:pPr>
          </w:p>
          <w:p w14:paraId="6ABCD67C" w14:textId="77777777" w:rsidR="0084743A" w:rsidRPr="0084743A" w:rsidRDefault="0084743A" w:rsidP="006479DF">
            <w:pPr>
              <w:rPr>
                <w:b/>
                <w:sz w:val="26"/>
                <w:szCs w:val="26"/>
              </w:rPr>
            </w:pPr>
          </w:p>
        </w:tc>
        <w:tc>
          <w:tcPr>
            <w:tcW w:w="6696" w:type="dxa"/>
            <w:shd w:val="clear" w:color="auto" w:fill="8DB3E2" w:themeFill="text2" w:themeFillTint="66"/>
          </w:tcPr>
          <w:p w14:paraId="41AE04FA" w14:textId="77777777" w:rsidR="009836CF" w:rsidRDefault="00573AAB" w:rsidP="00563BB8">
            <w:pPr>
              <w:jc w:val="both"/>
              <w:rPr>
                <w:szCs w:val="20"/>
              </w:rPr>
            </w:pPr>
            <w:r>
              <w:rPr>
                <w:szCs w:val="20"/>
              </w:rPr>
              <w:t>Riadiace orgány</w:t>
            </w:r>
          </w:p>
          <w:p w14:paraId="697D55CB" w14:textId="4C01C5A2" w:rsidR="00E631A6" w:rsidRPr="009836CF" w:rsidRDefault="00E631A6" w:rsidP="00563BB8">
            <w:pPr>
              <w:jc w:val="both"/>
              <w:rPr>
                <w:szCs w:val="20"/>
              </w:rPr>
            </w:pPr>
            <w:r>
              <w:rPr>
                <w:szCs w:val="20"/>
              </w:rPr>
              <w:t>Sprostredkovateľské orgány</w:t>
            </w:r>
          </w:p>
        </w:tc>
      </w:tr>
      <w:tr w:rsidR="009836CF" w:rsidRPr="009836CF" w14:paraId="24219B64" w14:textId="77777777" w:rsidTr="00E24D44">
        <w:tc>
          <w:tcPr>
            <w:tcW w:w="2268" w:type="dxa"/>
            <w:shd w:val="clear" w:color="auto" w:fill="8DB3E2" w:themeFill="text2" w:themeFillTint="66"/>
          </w:tcPr>
          <w:p w14:paraId="31CB3A68" w14:textId="77777777" w:rsidR="009836CF" w:rsidRPr="0084743A" w:rsidRDefault="00116F61" w:rsidP="006479DF">
            <w:pPr>
              <w:rPr>
                <w:b/>
                <w:sz w:val="26"/>
                <w:szCs w:val="26"/>
              </w:rPr>
            </w:pPr>
            <w:r w:rsidRPr="0084743A">
              <w:rPr>
                <w:b/>
                <w:sz w:val="26"/>
                <w:szCs w:val="26"/>
              </w:rPr>
              <w:t>Na vedomie:</w:t>
            </w:r>
          </w:p>
          <w:p w14:paraId="5C8C82BE" w14:textId="77777777" w:rsidR="0084743A" w:rsidRPr="0084743A" w:rsidRDefault="0084743A" w:rsidP="006479DF">
            <w:pPr>
              <w:rPr>
                <w:b/>
                <w:sz w:val="26"/>
                <w:szCs w:val="26"/>
              </w:rPr>
            </w:pPr>
          </w:p>
          <w:p w14:paraId="1580A07F" w14:textId="77777777" w:rsidR="0084743A" w:rsidRPr="0084743A" w:rsidRDefault="0084743A" w:rsidP="006479DF">
            <w:pPr>
              <w:rPr>
                <w:b/>
                <w:sz w:val="26"/>
                <w:szCs w:val="26"/>
              </w:rPr>
            </w:pPr>
          </w:p>
          <w:p w14:paraId="0299EA14" w14:textId="77777777" w:rsidR="0084743A" w:rsidRPr="0084743A" w:rsidRDefault="0084743A" w:rsidP="006479DF">
            <w:pPr>
              <w:rPr>
                <w:b/>
                <w:sz w:val="26"/>
                <w:szCs w:val="26"/>
              </w:rPr>
            </w:pPr>
          </w:p>
        </w:tc>
        <w:tc>
          <w:tcPr>
            <w:tcW w:w="6696" w:type="dxa"/>
            <w:shd w:val="clear" w:color="auto" w:fill="8DB3E2" w:themeFill="text2" w:themeFillTint="66"/>
          </w:tcPr>
          <w:p w14:paraId="65B5AEBF" w14:textId="29D6CB11" w:rsidR="00573AAB" w:rsidRPr="00FD028A" w:rsidRDefault="00D46BBF" w:rsidP="00573AAB">
            <w:pPr>
              <w:jc w:val="both"/>
              <w:rPr>
                <w:szCs w:val="20"/>
              </w:rPr>
            </w:pPr>
            <w:r>
              <w:rPr>
                <w:color w:val="000000"/>
              </w:rPr>
              <w:t>M</w:t>
            </w:r>
            <w:r w:rsidRPr="002D05B6">
              <w:rPr>
                <w:color w:val="000000"/>
              </w:rPr>
              <w:t>inister</w:t>
            </w:r>
            <w:r>
              <w:rPr>
                <w:color w:val="000000"/>
              </w:rPr>
              <w:t>stvo</w:t>
            </w:r>
            <w:r w:rsidRPr="002D05B6">
              <w:rPr>
                <w:color w:val="000000"/>
              </w:rPr>
              <w:t xml:space="preserve"> investícií, regionálneho rozvoja a informatizácie Slovenskej republiky</w:t>
            </w:r>
            <w:r w:rsidDel="00D46BBF">
              <w:rPr>
                <w:szCs w:val="20"/>
              </w:rPr>
              <w:t xml:space="preserve"> </w:t>
            </w:r>
            <w:r w:rsidR="00573AAB" w:rsidRPr="00FD028A">
              <w:rPr>
                <w:szCs w:val="20"/>
              </w:rPr>
              <w:t>Certifikačný orgán</w:t>
            </w:r>
          </w:p>
          <w:p w14:paraId="05FDB90C" w14:textId="77777777" w:rsidR="00573AAB" w:rsidRPr="00FD028A" w:rsidRDefault="00573AAB" w:rsidP="00573AAB">
            <w:pPr>
              <w:jc w:val="both"/>
              <w:rPr>
                <w:szCs w:val="20"/>
              </w:rPr>
            </w:pPr>
            <w:r w:rsidRPr="00FD028A">
              <w:rPr>
                <w:szCs w:val="20"/>
              </w:rPr>
              <w:t>Orgán auditu</w:t>
            </w:r>
          </w:p>
          <w:p w14:paraId="68C0F81B" w14:textId="77777777" w:rsidR="009836CF" w:rsidRDefault="00573AAB" w:rsidP="00573AAB">
            <w:pPr>
              <w:jc w:val="both"/>
              <w:rPr>
                <w:szCs w:val="20"/>
              </w:rPr>
            </w:pPr>
            <w:r w:rsidRPr="00FD028A">
              <w:rPr>
                <w:szCs w:val="20"/>
              </w:rPr>
              <w:t>Gestori horizontálnych princípov</w:t>
            </w:r>
          </w:p>
          <w:p w14:paraId="71B0BBCD" w14:textId="3E56B481" w:rsidR="00E6207C" w:rsidRPr="009836CF" w:rsidRDefault="00D46BBF" w:rsidP="00573AAB">
            <w:pPr>
              <w:jc w:val="both"/>
              <w:rPr>
                <w:szCs w:val="20"/>
              </w:rPr>
            </w:pPr>
            <w:r>
              <w:rPr>
                <w:color w:val="000000"/>
              </w:rPr>
              <w:t>Odbor Národný úrad pre OLAF</w:t>
            </w:r>
          </w:p>
        </w:tc>
      </w:tr>
      <w:tr w:rsidR="009836CF" w:rsidRPr="009836CF" w14:paraId="4476BA6A" w14:textId="77777777" w:rsidTr="00E24D44">
        <w:tc>
          <w:tcPr>
            <w:tcW w:w="2268" w:type="dxa"/>
            <w:shd w:val="clear" w:color="auto" w:fill="8DB3E2" w:themeFill="text2" w:themeFillTint="66"/>
          </w:tcPr>
          <w:p w14:paraId="3852FECE" w14:textId="77777777" w:rsidR="009836CF" w:rsidRPr="0084743A" w:rsidRDefault="00116F61" w:rsidP="006479DF">
            <w:pPr>
              <w:rPr>
                <w:b/>
                <w:sz w:val="26"/>
                <w:szCs w:val="26"/>
              </w:rPr>
            </w:pPr>
            <w:r w:rsidRPr="0084743A">
              <w:rPr>
                <w:b/>
                <w:sz w:val="26"/>
                <w:szCs w:val="26"/>
              </w:rPr>
              <w:t>Vydáva:</w:t>
            </w:r>
          </w:p>
          <w:p w14:paraId="6305F682" w14:textId="77777777" w:rsidR="0084743A" w:rsidRPr="003B0DFE" w:rsidRDefault="0084743A" w:rsidP="006479DF">
            <w:pPr>
              <w:rPr>
                <w:b/>
                <w:sz w:val="16"/>
                <w:szCs w:val="20"/>
              </w:rPr>
            </w:pPr>
          </w:p>
          <w:p w14:paraId="76CEB29D" w14:textId="77777777" w:rsidR="003B0DFE" w:rsidRDefault="003B0DFE" w:rsidP="006479DF">
            <w:pPr>
              <w:rPr>
                <w:b/>
                <w:sz w:val="16"/>
                <w:szCs w:val="20"/>
              </w:rPr>
            </w:pPr>
          </w:p>
          <w:p w14:paraId="72A7259F" w14:textId="77777777" w:rsidR="003B0DFE" w:rsidRDefault="003B0DFE" w:rsidP="006479DF">
            <w:pPr>
              <w:rPr>
                <w:b/>
                <w:sz w:val="16"/>
                <w:szCs w:val="20"/>
              </w:rPr>
            </w:pPr>
          </w:p>
          <w:p w14:paraId="115B36E1" w14:textId="77777777" w:rsidR="003B0DFE" w:rsidRPr="003B0DFE" w:rsidRDefault="003B0DFE" w:rsidP="006479DF">
            <w:pPr>
              <w:rPr>
                <w:b/>
                <w:sz w:val="16"/>
                <w:szCs w:val="20"/>
              </w:rPr>
            </w:pPr>
          </w:p>
          <w:p w14:paraId="735521CA" w14:textId="77777777" w:rsidR="003B0DFE" w:rsidRPr="0084743A" w:rsidRDefault="003B0DFE" w:rsidP="006479DF">
            <w:pPr>
              <w:rPr>
                <w:b/>
                <w:sz w:val="26"/>
                <w:szCs w:val="26"/>
              </w:rPr>
            </w:pPr>
          </w:p>
        </w:tc>
        <w:tc>
          <w:tcPr>
            <w:tcW w:w="6696" w:type="dxa"/>
            <w:shd w:val="clear" w:color="auto" w:fill="8DB3E2" w:themeFill="text2" w:themeFillTint="66"/>
          </w:tcPr>
          <w:p w14:paraId="68A71058" w14:textId="77777777" w:rsidR="0084743A" w:rsidRDefault="0084743A" w:rsidP="006A5157">
            <w:pPr>
              <w:jc w:val="both"/>
              <w:rPr>
                <w:szCs w:val="20"/>
              </w:rPr>
            </w:pPr>
            <w:r>
              <w:rPr>
                <w:szCs w:val="20"/>
              </w:rPr>
              <w:t>Úrad vlády SR</w:t>
            </w:r>
          </w:p>
          <w:p w14:paraId="6C2AE3EC" w14:textId="77777777" w:rsidR="00B53B4A" w:rsidRPr="009836CF" w:rsidRDefault="00B53B4A" w:rsidP="007A0A10">
            <w:pPr>
              <w:jc w:val="both"/>
              <w:rPr>
                <w:szCs w:val="20"/>
              </w:rPr>
            </w:pPr>
            <w:r>
              <w:rPr>
                <w:szCs w:val="20"/>
              </w:rPr>
              <w:t xml:space="preserve">v súlade s kapitolou 1.2, ods. 3, písm. </w:t>
            </w:r>
            <w:r w:rsidR="007A0A10">
              <w:rPr>
                <w:szCs w:val="20"/>
              </w:rPr>
              <w:t>b</w:t>
            </w:r>
            <w:r>
              <w:rPr>
                <w:szCs w:val="20"/>
              </w:rPr>
              <w:t xml:space="preserve">) Systému riadenia </w:t>
            </w:r>
            <w:r w:rsidR="003B0DFE" w:rsidRPr="003B0DFE">
              <w:rPr>
                <w:szCs w:val="20"/>
              </w:rPr>
              <w:t>európskych</w:t>
            </w:r>
            <w:r w:rsidR="003B0DFE">
              <w:rPr>
                <w:szCs w:val="20"/>
              </w:rPr>
              <w:t xml:space="preserve"> </w:t>
            </w:r>
            <w:r w:rsidR="003B0DFE" w:rsidRPr="003B0DFE">
              <w:rPr>
                <w:szCs w:val="20"/>
              </w:rPr>
              <w:t>štrukturálnych a</w:t>
            </w:r>
            <w:r w:rsidR="003B0DFE">
              <w:rPr>
                <w:szCs w:val="20"/>
              </w:rPr>
              <w:t> </w:t>
            </w:r>
            <w:r w:rsidR="003B0DFE" w:rsidRPr="003B0DFE">
              <w:rPr>
                <w:szCs w:val="20"/>
              </w:rPr>
              <w:t>investičných</w:t>
            </w:r>
            <w:r w:rsidR="003B0DFE">
              <w:rPr>
                <w:szCs w:val="20"/>
              </w:rPr>
              <w:t xml:space="preserve"> </w:t>
            </w:r>
            <w:r w:rsidR="003B0DFE" w:rsidRPr="003B0DFE">
              <w:rPr>
                <w:szCs w:val="20"/>
              </w:rPr>
              <w:t>fondov</w:t>
            </w:r>
          </w:p>
        </w:tc>
      </w:tr>
      <w:tr w:rsidR="009836CF" w:rsidRPr="009836CF" w14:paraId="774EF35D" w14:textId="77777777" w:rsidTr="00E24D44">
        <w:tc>
          <w:tcPr>
            <w:tcW w:w="2268" w:type="dxa"/>
            <w:shd w:val="clear" w:color="auto" w:fill="8DB3E2" w:themeFill="text2" w:themeFillTint="66"/>
          </w:tcPr>
          <w:p w14:paraId="19DA3AB8" w14:textId="77777777" w:rsidR="009836CF" w:rsidRPr="0084743A" w:rsidRDefault="00116F61" w:rsidP="006479DF">
            <w:pPr>
              <w:rPr>
                <w:b/>
                <w:sz w:val="26"/>
                <w:szCs w:val="26"/>
              </w:rPr>
            </w:pPr>
            <w:r w:rsidRPr="0084743A">
              <w:rPr>
                <w:b/>
                <w:sz w:val="26"/>
                <w:szCs w:val="26"/>
              </w:rPr>
              <w:t>Záväznosť:</w:t>
            </w:r>
          </w:p>
          <w:p w14:paraId="640B5FE3" w14:textId="77777777" w:rsidR="0084743A" w:rsidRDefault="0084743A" w:rsidP="006479DF">
            <w:pPr>
              <w:rPr>
                <w:b/>
                <w:sz w:val="16"/>
                <w:szCs w:val="16"/>
              </w:rPr>
            </w:pPr>
          </w:p>
          <w:p w14:paraId="236A6667" w14:textId="77777777" w:rsidR="003B0DFE" w:rsidRDefault="003B0DFE" w:rsidP="006479DF">
            <w:pPr>
              <w:rPr>
                <w:b/>
                <w:sz w:val="16"/>
                <w:szCs w:val="16"/>
              </w:rPr>
            </w:pPr>
          </w:p>
          <w:p w14:paraId="43E73637" w14:textId="77777777" w:rsidR="003B0DFE" w:rsidRDefault="003B0DFE" w:rsidP="006479DF">
            <w:pPr>
              <w:rPr>
                <w:b/>
                <w:sz w:val="16"/>
                <w:szCs w:val="16"/>
              </w:rPr>
            </w:pPr>
          </w:p>
          <w:p w14:paraId="1817A9AF" w14:textId="77777777" w:rsidR="003B0DFE" w:rsidRDefault="003B0DFE" w:rsidP="006479DF">
            <w:pPr>
              <w:rPr>
                <w:b/>
                <w:sz w:val="16"/>
                <w:szCs w:val="16"/>
              </w:rPr>
            </w:pPr>
          </w:p>
          <w:p w14:paraId="3ACD5678" w14:textId="77777777" w:rsidR="006A5157" w:rsidRPr="003B0DFE" w:rsidRDefault="006A5157" w:rsidP="006479DF">
            <w:pPr>
              <w:rPr>
                <w:b/>
                <w:sz w:val="16"/>
                <w:szCs w:val="16"/>
              </w:rPr>
            </w:pPr>
          </w:p>
        </w:tc>
        <w:sdt>
          <w:sdtPr>
            <w:rPr>
              <w:szCs w:val="20"/>
            </w:rPr>
            <w:alias w:val="Záväznosť"/>
            <w:tag w:val="Záväznosť"/>
            <w:id w:val="1763795753"/>
            <w:lock w:val="sdtLocked"/>
            <w:placeholder>
              <w:docPart w:val="A1DE1FAF9C3142D9B35DEB35D3F6137F"/>
            </w:placeholder>
            <w:dropDownList>
              <w:listItem w:value="Vyberte položku."/>
              <w:listItem w:displayText="Metodický pokyn má záväzný charakter v celom svojom rozsahu." w:value="Metodický pokyn má záväzný charakter v celom svojom rozsahu."/>
              <w:listItem w:displayText="Metodický pokyn má záväzný charakter v celom rozsahu, ak v jeho texte nie je pri konkrétnom ustanovení uvedené inak." w:value="Metodický pokyn má záväzný charakter v celom rozsahu, ak v jeho texte nie je pri konkrétnom ustanovení uvedené inak."/>
              <w:listItem w:displayText="Metodický pokyn má odporúčací charakter." w:value="Metodický pokyn má odporúčací charakter."/>
            </w:dropDownList>
          </w:sdtPr>
          <w:sdtEndPr/>
          <w:sdtContent>
            <w:tc>
              <w:tcPr>
                <w:tcW w:w="6696" w:type="dxa"/>
                <w:shd w:val="clear" w:color="auto" w:fill="8DB3E2" w:themeFill="text2" w:themeFillTint="66"/>
              </w:tcPr>
              <w:p w14:paraId="727B17DA" w14:textId="3143449B" w:rsidR="009836CF" w:rsidRPr="009836CF" w:rsidRDefault="002142C4" w:rsidP="006A5157">
                <w:pPr>
                  <w:jc w:val="both"/>
                  <w:rPr>
                    <w:szCs w:val="20"/>
                  </w:rPr>
                </w:pPr>
                <w:r>
                  <w:rPr>
                    <w:szCs w:val="20"/>
                  </w:rPr>
                  <w:t>Metodický pokyn má záväzný charakter v celom rozsahu, ak v jeho texte nie je pri konkrétnom ustanovení uvedené inak.</w:t>
                </w:r>
              </w:p>
            </w:tc>
          </w:sdtContent>
        </w:sdt>
      </w:tr>
      <w:tr w:rsidR="009836CF" w:rsidRPr="009836CF" w14:paraId="4E028EC5" w14:textId="77777777" w:rsidTr="00E24D44">
        <w:tc>
          <w:tcPr>
            <w:tcW w:w="2268" w:type="dxa"/>
            <w:shd w:val="clear" w:color="auto" w:fill="8DB3E2" w:themeFill="text2" w:themeFillTint="66"/>
          </w:tcPr>
          <w:p w14:paraId="2ADB29A7" w14:textId="77777777" w:rsidR="009836CF" w:rsidRPr="003C2544" w:rsidRDefault="009836CF" w:rsidP="006479DF">
            <w:pPr>
              <w:rPr>
                <w:b/>
                <w:sz w:val="26"/>
                <w:szCs w:val="26"/>
              </w:rPr>
            </w:pPr>
            <w:r w:rsidRPr="003C2544">
              <w:rPr>
                <w:b/>
                <w:sz w:val="26"/>
                <w:szCs w:val="26"/>
              </w:rPr>
              <w:t>Počet príloh:</w:t>
            </w:r>
          </w:p>
          <w:p w14:paraId="34D9B0AE" w14:textId="77777777" w:rsidR="006A5157" w:rsidRDefault="006A5157" w:rsidP="006479DF">
            <w:pPr>
              <w:rPr>
                <w:b/>
              </w:rPr>
            </w:pPr>
          </w:p>
          <w:p w14:paraId="1E5BC1DA" w14:textId="77777777" w:rsidR="003B0DFE" w:rsidRPr="003C2544" w:rsidRDefault="003B0DFE" w:rsidP="006479DF">
            <w:pPr>
              <w:rPr>
                <w:b/>
              </w:rPr>
            </w:pPr>
          </w:p>
        </w:tc>
        <w:tc>
          <w:tcPr>
            <w:tcW w:w="6696" w:type="dxa"/>
            <w:shd w:val="clear" w:color="auto" w:fill="8DB3E2" w:themeFill="text2" w:themeFillTint="66"/>
          </w:tcPr>
          <w:p w14:paraId="41289C57" w14:textId="21816B04" w:rsidR="009836CF" w:rsidRPr="00AA671C" w:rsidRDefault="00156E0D" w:rsidP="006A5157">
            <w:pPr>
              <w:jc w:val="both"/>
              <w:rPr>
                <w:rStyle w:val="Zstupntext"/>
                <w:rFonts w:eastAsiaTheme="minorHAnsi"/>
                <w:sz w:val="26"/>
                <w:szCs w:val="26"/>
              </w:rPr>
            </w:pPr>
            <w:r>
              <w:rPr>
                <w:b/>
                <w:sz w:val="32"/>
                <w:szCs w:val="32"/>
              </w:rPr>
              <w:t xml:space="preserve"> </w:t>
            </w:r>
            <w:sdt>
              <w:sdtPr>
                <w:rPr>
                  <w:sz w:val="26"/>
                  <w:szCs w:val="26"/>
                </w:rPr>
                <w:alias w:val="Počet príloh"/>
                <w:tag w:val="Počet príloh"/>
                <w:id w:val="1112861448"/>
                <w:placeholder>
                  <w:docPart w:val="FDF3DD9CDFAA48ECB6FA4EC479413DFA"/>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2142C4">
                  <w:rPr>
                    <w:sz w:val="26"/>
                    <w:szCs w:val="26"/>
                  </w:rPr>
                  <w:t>6</w:t>
                </w:r>
              </w:sdtContent>
            </w:sdt>
          </w:p>
        </w:tc>
      </w:tr>
      <w:tr w:rsidR="009836CF" w:rsidRPr="009836CF" w14:paraId="5CF61F62" w14:textId="77777777" w:rsidTr="00E24D44">
        <w:tc>
          <w:tcPr>
            <w:tcW w:w="2268" w:type="dxa"/>
            <w:shd w:val="clear" w:color="auto" w:fill="8DB3E2" w:themeFill="text2" w:themeFillTint="66"/>
          </w:tcPr>
          <w:p w14:paraId="532BFB40" w14:textId="77777777" w:rsidR="009836CF" w:rsidRPr="0084743A" w:rsidRDefault="009836CF" w:rsidP="006479DF">
            <w:pPr>
              <w:rPr>
                <w:b/>
                <w:sz w:val="26"/>
                <w:szCs w:val="26"/>
              </w:rPr>
            </w:pPr>
            <w:r w:rsidRPr="0084743A">
              <w:rPr>
                <w:b/>
                <w:sz w:val="26"/>
                <w:szCs w:val="26"/>
              </w:rPr>
              <w:t>Dátum vydania:</w:t>
            </w:r>
          </w:p>
          <w:p w14:paraId="59529E5D" w14:textId="77777777" w:rsidR="006A5157" w:rsidRDefault="006A5157" w:rsidP="006479DF">
            <w:pPr>
              <w:rPr>
                <w:b/>
                <w:sz w:val="26"/>
                <w:szCs w:val="26"/>
              </w:rPr>
            </w:pPr>
          </w:p>
          <w:p w14:paraId="51924700" w14:textId="77777777" w:rsidR="003B0DFE" w:rsidRPr="0084743A" w:rsidRDefault="003B0DFE" w:rsidP="006479DF">
            <w:pPr>
              <w:rPr>
                <w:b/>
                <w:sz w:val="26"/>
                <w:szCs w:val="26"/>
              </w:rPr>
            </w:pPr>
          </w:p>
        </w:tc>
        <w:tc>
          <w:tcPr>
            <w:tcW w:w="6696" w:type="dxa"/>
            <w:shd w:val="clear" w:color="auto" w:fill="8DB3E2" w:themeFill="text2" w:themeFillTint="66"/>
          </w:tcPr>
          <w:p w14:paraId="73BAB672" w14:textId="55EAF77D" w:rsidR="00B23B03" w:rsidRDefault="002E2C31" w:rsidP="006A5157">
            <w:pPr>
              <w:jc w:val="both"/>
              <w:rPr>
                <w:szCs w:val="20"/>
              </w:rPr>
            </w:pPr>
            <w:sdt>
              <w:sdtPr>
                <w:rPr>
                  <w:szCs w:val="20"/>
                </w:rPr>
                <w:id w:val="88820667"/>
                <w:placeholder>
                  <w:docPart w:val="08F05A0EE88140ADA410A301BB7A5998"/>
                </w:placeholder>
                <w:date w:fullDate="2022-09-21T00:00:00Z">
                  <w:dateFormat w:val="dd.MM.yyyy"/>
                  <w:lid w:val="sk-SK"/>
                  <w:storeMappedDataAs w:val="dateTime"/>
                  <w:calendar w:val="gregorian"/>
                </w:date>
              </w:sdtPr>
              <w:sdtEndPr/>
              <w:sdtContent>
                <w:r w:rsidR="00152FE9">
                  <w:rPr>
                    <w:szCs w:val="20"/>
                  </w:rPr>
                  <w:t>21.09.2022</w:t>
                </w:r>
              </w:sdtContent>
            </w:sdt>
          </w:p>
          <w:p w14:paraId="71DB51A1" w14:textId="77777777" w:rsidR="009836CF" w:rsidRPr="00B23B03" w:rsidRDefault="009836CF" w:rsidP="00B23B03">
            <w:pPr>
              <w:rPr>
                <w:szCs w:val="20"/>
              </w:rPr>
            </w:pPr>
          </w:p>
        </w:tc>
      </w:tr>
      <w:tr w:rsidR="009836CF" w:rsidRPr="009836CF" w14:paraId="195C0CE9" w14:textId="77777777" w:rsidTr="00E24D44">
        <w:tc>
          <w:tcPr>
            <w:tcW w:w="2268" w:type="dxa"/>
            <w:shd w:val="clear" w:color="auto" w:fill="8DB3E2" w:themeFill="text2" w:themeFillTint="66"/>
          </w:tcPr>
          <w:p w14:paraId="691EE910" w14:textId="77777777" w:rsidR="009836CF" w:rsidRPr="0084743A" w:rsidRDefault="009836CF" w:rsidP="006479DF">
            <w:pPr>
              <w:rPr>
                <w:b/>
                <w:sz w:val="26"/>
                <w:szCs w:val="26"/>
              </w:rPr>
            </w:pPr>
            <w:r w:rsidRPr="0084743A">
              <w:rPr>
                <w:b/>
                <w:sz w:val="26"/>
                <w:szCs w:val="26"/>
              </w:rPr>
              <w:t>Dátum účinnosti:</w:t>
            </w:r>
          </w:p>
          <w:p w14:paraId="61DFEB52" w14:textId="77777777" w:rsidR="006A5157" w:rsidRDefault="006A5157" w:rsidP="006479DF">
            <w:pPr>
              <w:rPr>
                <w:b/>
                <w:sz w:val="26"/>
                <w:szCs w:val="26"/>
              </w:rPr>
            </w:pPr>
          </w:p>
          <w:p w14:paraId="665380D4" w14:textId="77777777" w:rsidR="003B0DFE" w:rsidRPr="0084743A" w:rsidRDefault="003B0DFE" w:rsidP="006479DF">
            <w:pPr>
              <w:rPr>
                <w:b/>
                <w:sz w:val="26"/>
                <w:szCs w:val="26"/>
              </w:rPr>
            </w:pPr>
          </w:p>
        </w:tc>
        <w:tc>
          <w:tcPr>
            <w:tcW w:w="6696" w:type="dxa"/>
            <w:shd w:val="clear" w:color="auto" w:fill="8DB3E2" w:themeFill="text2" w:themeFillTint="66"/>
          </w:tcPr>
          <w:p w14:paraId="2C822F44" w14:textId="70516DD1" w:rsidR="009836CF" w:rsidRPr="009836CF" w:rsidRDefault="002E2C31" w:rsidP="006A5157">
            <w:pPr>
              <w:jc w:val="both"/>
              <w:rPr>
                <w:szCs w:val="20"/>
              </w:rPr>
            </w:pPr>
            <w:sdt>
              <w:sdtPr>
                <w:rPr>
                  <w:szCs w:val="20"/>
                </w:rPr>
                <w:id w:val="-1813329615"/>
                <w:placeholder>
                  <w:docPart w:val="A9F731F61A7042F186F5DB555D917909"/>
                </w:placeholder>
                <w:date w:fullDate="2022-09-20T00:00:00Z">
                  <w:dateFormat w:val="dd.MM.yyyy"/>
                  <w:lid w:val="sk-SK"/>
                  <w:storeMappedDataAs w:val="dateTime"/>
                  <w:calendar w:val="gregorian"/>
                </w:date>
              </w:sdtPr>
              <w:sdtEndPr/>
              <w:sdtContent>
                <w:r w:rsidR="00F65FC0">
                  <w:rPr>
                    <w:szCs w:val="20"/>
                  </w:rPr>
                  <w:t>20.09.2022</w:t>
                </w:r>
              </w:sdtContent>
            </w:sdt>
          </w:p>
        </w:tc>
      </w:tr>
      <w:tr w:rsidR="009836CF" w:rsidRPr="009836CF" w14:paraId="23D37622" w14:textId="77777777" w:rsidTr="00E24D44">
        <w:tc>
          <w:tcPr>
            <w:tcW w:w="2268" w:type="dxa"/>
            <w:shd w:val="clear" w:color="auto" w:fill="8DB3E2" w:themeFill="text2" w:themeFillTint="66"/>
          </w:tcPr>
          <w:p w14:paraId="7B680BE0" w14:textId="77777777" w:rsidR="009836CF" w:rsidRPr="0084743A" w:rsidRDefault="009836CF" w:rsidP="006479DF">
            <w:pPr>
              <w:rPr>
                <w:b/>
                <w:sz w:val="26"/>
                <w:szCs w:val="26"/>
              </w:rPr>
            </w:pPr>
            <w:r w:rsidRPr="0084743A">
              <w:rPr>
                <w:b/>
                <w:sz w:val="26"/>
                <w:szCs w:val="26"/>
              </w:rPr>
              <w:t>Schválil:</w:t>
            </w:r>
          </w:p>
        </w:tc>
        <w:tc>
          <w:tcPr>
            <w:tcW w:w="6696" w:type="dxa"/>
            <w:shd w:val="clear" w:color="auto" w:fill="8DB3E2" w:themeFill="text2" w:themeFillTint="66"/>
          </w:tcPr>
          <w:p w14:paraId="619C8A48" w14:textId="6025E9BF" w:rsidR="009836CF" w:rsidRDefault="00D46BBF" w:rsidP="006A5157">
            <w:pPr>
              <w:jc w:val="both"/>
              <w:rPr>
                <w:szCs w:val="20"/>
              </w:rPr>
            </w:pPr>
            <w:r>
              <w:rPr>
                <w:szCs w:val="20"/>
              </w:rPr>
              <w:t xml:space="preserve">Július </w:t>
            </w:r>
            <w:proofErr w:type="spellStart"/>
            <w:r>
              <w:rPr>
                <w:szCs w:val="20"/>
              </w:rPr>
              <w:t>Jakab</w:t>
            </w:r>
            <w:proofErr w:type="spellEnd"/>
          </w:p>
          <w:p w14:paraId="4D71DA60" w14:textId="77777777" w:rsidR="00C214B6" w:rsidRPr="009836CF" w:rsidRDefault="00C214B6" w:rsidP="006A5157">
            <w:pPr>
              <w:jc w:val="both"/>
              <w:rPr>
                <w:szCs w:val="20"/>
              </w:rPr>
            </w:pPr>
            <w:r>
              <w:rPr>
                <w:szCs w:val="20"/>
              </w:rPr>
              <w:t>vedúci Úradu vlády SR</w:t>
            </w:r>
          </w:p>
        </w:tc>
      </w:tr>
    </w:tbl>
    <w:bookmarkStart w:id="1" w:name="_Toc404872045" w:displacedByCustomXml="next"/>
    <w:bookmarkStart w:id="2" w:name="_Toc404872120" w:displacedByCustomXml="next"/>
    <w:sdt>
      <w:sdtPr>
        <w:rPr>
          <w:rFonts w:ascii="Times New Roman" w:eastAsia="Times New Roman" w:hAnsi="Times New Roman" w:cs="Times New Roman"/>
          <w:b w:val="0"/>
          <w:bCs w:val="0"/>
          <w:color w:val="auto"/>
          <w:sz w:val="24"/>
          <w:szCs w:val="24"/>
        </w:rPr>
        <w:id w:val="-1004741171"/>
        <w:docPartObj>
          <w:docPartGallery w:val="Table of Contents"/>
          <w:docPartUnique/>
        </w:docPartObj>
      </w:sdtPr>
      <w:sdtEndPr/>
      <w:sdtContent>
        <w:p w14:paraId="625788BB" w14:textId="77777777" w:rsidR="00460F75" w:rsidRDefault="00460F75">
          <w:pPr>
            <w:pStyle w:val="Hlavikaobsahu"/>
          </w:pPr>
          <w:r>
            <w:t>Obsah</w:t>
          </w:r>
        </w:p>
        <w:p w14:paraId="53256140" w14:textId="77777777" w:rsidR="00460F75" w:rsidRPr="00460F75" w:rsidRDefault="00460F75" w:rsidP="00460F75"/>
        <w:p w14:paraId="5D6DC03C" w14:textId="2A2A5AD6" w:rsidR="007718A6" w:rsidRDefault="00613605" w:rsidP="0043161C">
          <w:pPr>
            <w:pStyle w:val="Obsah2"/>
            <w:rPr>
              <w:rFonts w:asciiTheme="minorHAnsi" w:eastAsiaTheme="minorEastAsia" w:hAnsiTheme="minorHAnsi" w:cstheme="minorBidi"/>
              <w:sz w:val="22"/>
              <w:szCs w:val="22"/>
              <w:lang w:val="en-US" w:eastAsia="en-US"/>
            </w:rPr>
          </w:pPr>
          <w:r>
            <w:fldChar w:fldCharType="begin"/>
          </w:r>
          <w:r w:rsidR="00460F75">
            <w:instrText xml:space="preserve"> TOC \o "1-5" \h \z \u </w:instrText>
          </w:r>
          <w:r>
            <w:fldChar w:fldCharType="separate"/>
          </w:r>
          <w:hyperlink w:anchor="_Toc468913035" w:history="1">
            <w:r w:rsidR="007718A6" w:rsidRPr="00E67724">
              <w:rPr>
                <w:rStyle w:val="Hypertextovprepojenie"/>
              </w:rPr>
              <w:t>1 Úvod</w:t>
            </w:r>
            <w:r w:rsidR="007718A6">
              <w:rPr>
                <w:webHidden/>
              </w:rPr>
              <w:tab/>
            </w:r>
            <w:r w:rsidR="007718A6">
              <w:rPr>
                <w:webHidden/>
              </w:rPr>
              <w:fldChar w:fldCharType="begin"/>
            </w:r>
            <w:r w:rsidR="007718A6">
              <w:rPr>
                <w:webHidden/>
              </w:rPr>
              <w:instrText xml:space="preserve"> PAGEREF _Toc468913035 \h </w:instrText>
            </w:r>
            <w:r w:rsidR="007718A6">
              <w:rPr>
                <w:webHidden/>
              </w:rPr>
            </w:r>
            <w:r w:rsidR="007718A6">
              <w:rPr>
                <w:webHidden/>
              </w:rPr>
              <w:fldChar w:fldCharType="separate"/>
            </w:r>
            <w:r w:rsidR="00152FE9">
              <w:rPr>
                <w:webHidden/>
              </w:rPr>
              <w:t>1</w:t>
            </w:r>
            <w:r w:rsidR="007718A6">
              <w:rPr>
                <w:webHidden/>
              </w:rPr>
              <w:fldChar w:fldCharType="end"/>
            </w:r>
          </w:hyperlink>
        </w:p>
        <w:p w14:paraId="567494F0" w14:textId="52DFF8B2" w:rsidR="007718A6" w:rsidRDefault="002E2C31" w:rsidP="0043161C">
          <w:pPr>
            <w:pStyle w:val="Obsah2"/>
            <w:rPr>
              <w:rFonts w:asciiTheme="minorHAnsi" w:eastAsiaTheme="minorEastAsia" w:hAnsiTheme="minorHAnsi" w:cstheme="minorBidi"/>
              <w:sz w:val="22"/>
              <w:szCs w:val="22"/>
              <w:lang w:val="en-US" w:eastAsia="en-US"/>
            </w:rPr>
          </w:pPr>
          <w:hyperlink w:anchor="_Toc468913036" w:history="1">
            <w:r w:rsidR="007718A6" w:rsidRPr="00E67724">
              <w:rPr>
                <w:rStyle w:val="Hypertextovprepojenie"/>
              </w:rPr>
              <w:t>2 Definície používaných pojmov</w:t>
            </w:r>
            <w:r w:rsidR="007718A6">
              <w:rPr>
                <w:webHidden/>
              </w:rPr>
              <w:tab/>
            </w:r>
            <w:r w:rsidR="0043161C">
              <w:rPr>
                <w:webHidden/>
              </w:rPr>
              <w:t>2</w:t>
            </w:r>
          </w:hyperlink>
        </w:p>
        <w:p w14:paraId="51829E8B" w14:textId="7554AE4F" w:rsidR="007718A6" w:rsidRDefault="002E2C31" w:rsidP="0043161C">
          <w:pPr>
            <w:pStyle w:val="Obsah2"/>
            <w:rPr>
              <w:rFonts w:asciiTheme="minorHAnsi" w:eastAsiaTheme="minorEastAsia" w:hAnsiTheme="minorHAnsi" w:cstheme="minorBidi"/>
              <w:sz w:val="22"/>
              <w:szCs w:val="22"/>
              <w:lang w:val="en-US" w:eastAsia="en-US"/>
            </w:rPr>
          </w:pPr>
          <w:hyperlink w:anchor="_Toc468913037" w:history="1">
            <w:r w:rsidR="007718A6" w:rsidRPr="00E67724">
              <w:rPr>
                <w:rStyle w:val="Hypertextovprepojenie"/>
              </w:rPr>
              <w:t>3 Právny základ</w:t>
            </w:r>
            <w:r w:rsidR="007718A6">
              <w:rPr>
                <w:webHidden/>
              </w:rPr>
              <w:tab/>
            </w:r>
            <w:r w:rsidR="0043161C">
              <w:rPr>
                <w:webHidden/>
              </w:rPr>
              <w:t>3</w:t>
            </w:r>
          </w:hyperlink>
        </w:p>
        <w:p w14:paraId="1B090ECB" w14:textId="4CB0113F" w:rsidR="007718A6" w:rsidRDefault="002E2C31" w:rsidP="0043161C">
          <w:pPr>
            <w:pStyle w:val="Obsah2"/>
            <w:rPr>
              <w:rFonts w:asciiTheme="minorHAnsi" w:eastAsiaTheme="minorEastAsia" w:hAnsiTheme="minorHAnsi" w:cstheme="minorBidi"/>
              <w:sz w:val="22"/>
              <w:szCs w:val="22"/>
              <w:lang w:val="en-US" w:eastAsia="en-US"/>
            </w:rPr>
          </w:pPr>
          <w:hyperlink w:anchor="_Toc468913038" w:history="1">
            <w:r w:rsidR="007718A6" w:rsidRPr="00E67724">
              <w:rPr>
                <w:rStyle w:val="Hypertextovprepojenie"/>
              </w:rPr>
              <w:t>4 Informační a komunikační pracovníci a ich siete</w:t>
            </w:r>
            <w:r w:rsidR="007718A6">
              <w:rPr>
                <w:webHidden/>
              </w:rPr>
              <w:tab/>
            </w:r>
            <w:r w:rsidR="0043161C">
              <w:rPr>
                <w:webHidden/>
              </w:rPr>
              <w:t>3</w:t>
            </w:r>
          </w:hyperlink>
        </w:p>
        <w:p w14:paraId="4589427C" w14:textId="1992842B" w:rsidR="007718A6" w:rsidRDefault="002E2C31" w:rsidP="0043161C">
          <w:pPr>
            <w:pStyle w:val="Obsah3"/>
            <w:rPr>
              <w:rFonts w:asciiTheme="minorHAnsi" w:eastAsiaTheme="minorEastAsia" w:hAnsiTheme="minorHAnsi" w:cstheme="minorBidi"/>
              <w:noProof/>
              <w:sz w:val="22"/>
              <w:szCs w:val="22"/>
              <w:lang w:val="en-US" w:eastAsia="en-US"/>
            </w:rPr>
          </w:pPr>
          <w:hyperlink w:anchor="_Toc468913039" w:history="1">
            <w:r w:rsidR="007718A6" w:rsidRPr="00E67724">
              <w:rPr>
                <w:rStyle w:val="Hypertextovprepojenie"/>
                <w:noProof/>
              </w:rPr>
              <w:t>4.1 Pracovná skupina pre informovanie a komunikáciu</w:t>
            </w:r>
            <w:r w:rsidR="007718A6">
              <w:rPr>
                <w:noProof/>
                <w:webHidden/>
              </w:rPr>
              <w:tab/>
            </w:r>
            <w:r w:rsidR="0043161C">
              <w:rPr>
                <w:noProof/>
                <w:webHidden/>
              </w:rPr>
              <w:t>4</w:t>
            </w:r>
          </w:hyperlink>
        </w:p>
        <w:p w14:paraId="3DC8667D" w14:textId="24E516C7" w:rsidR="007718A6" w:rsidRDefault="002E2C31" w:rsidP="0043161C">
          <w:pPr>
            <w:pStyle w:val="Obsah3"/>
            <w:rPr>
              <w:rFonts w:asciiTheme="minorHAnsi" w:eastAsiaTheme="minorEastAsia" w:hAnsiTheme="minorHAnsi" w:cstheme="minorBidi"/>
              <w:noProof/>
              <w:sz w:val="22"/>
              <w:szCs w:val="22"/>
              <w:lang w:val="en-US" w:eastAsia="en-US"/>
            </w:rPr>
          </w:pPr>
          <w:hyperlink w:anchor="_Toc468913040" w:history="1">
            <w:r w:rsidR="007718A6" w:rsidRPr="00E67724">
              <w:rPr>
                <w:rStyle w:val="Hypertextovprepojenie"/>
                <w:noProof/>
              </w:rPr>
              <w:t>4.2 Hlavné úlohy pracovnej skupiny v programovom období 2014-2020</w:t>
            </w:r>
            <w:r w:rsidR="007718A6">
              <w:rPr>
                <w:noProof/>
                <w:webHidden/>
              </w:rPr>
              <w:tab/>
            </w:r>
            <w:r w:rsidR="0043161C">
              <w:rPr>
                <w:noProof/>
                <w:webHidden/>
              </w:rPr>
              <w:t>4</w:t>
            </w:r>
          </w:hyperlink>
        </w:p>
        <w:p w14:paraId="4C10A246" w14:textId="03A789C4" w:rsidR="007718A6" w:rsidRDefault="002E2C31" w:rsidP="0043161C">
          <w:pPr>
            <w:pStyle w:val="Obsah3"/>
            <w:rPr>
              <w:rFonts w:asciiTheme="minorHAnsi" w:eastAsiaTheme="minorEastAsia" w:hAnsiTheme="minorHAnsi" w:cstheme="minorBidi"/>
              <w:noProof/>
              <w:sz w:val="22"/>
              <w:szCs w:val="22"/>
              <w:lang w:val="en-US" w:eastAsia="en-US"/>
            </w:rPr>
          </w:pPr>
          <w:hyperlink w:anchor="_Toc468913041" w:history="1">
            <w:r w:rsidR="007718A6" w:rsidRPr="00E67724">
              <w:rPr>
                <w:rStyle w:val="Hypertextovprepojenie"/>
                <w:noProof/>
              </w:rPr>
              <w:t>4.3 Činnosť národného</w:t>
            </w:r>
            <w:r w:rsidR="00A13767" w:rsidRPr="00A13767">
              <w:t xml:space="preserve"> </w:t>
            </w:r>
            <w:r w:rsidR="00A13767" w:rsidRPr="00CA0741">
              <w:t>úradník</w:t>
            </w:r>
            <w:r w:rsidR="00A13767">
              <w:t>a</w:t>
            </w:r>
            <w:r w:rsidR="00A13767" w:rsidRPr="00CA0741">
              <w:t xml:space="preserve"> pre informovanie a komunikáciu</w:t>
            </w:r>
            <w:r w:rsidR="007718A6" w:rsidRPr="00E67724">
              <w:rPr>
                <w:rStyle w:val="Hypertextovprepojenie"/>
                <w:noProof/>
              </w:rPr>
              <w:t xml:space="preserve"> </w:t>
            </w:r>
            <w:r w:rsidR="007718A6">
              <w:rPr>
                <w:noProof/>
                <w:webHidden/>
              </w:rPr>
              <w:tab/>
            </w:r>
            <w:r w:rsidR="0043161C">
              <w:rPr>
                <w:noProof/>
                <w:webHidden/>
              </w:rPr>
              <w:t>4</w:t>
            </w:r>
          </w:hyperlink>
        </w:p>
        <w:p w14:paraId="352E419B" w14:textId="4D5CE3E4" w:rsidR="007718A6" w:rsidRDefault="002E2C31" w:rsidP="0043161C">
          <w:pPr>
            <w:pStyle w:val="Obsah2"/>
            <w:rPr>
              <w:rFonts w:asciiTheme="minorHAnsi" w:eastAsiaTheme="minorEastAsia" w:hAnsiTheme="minorHAnsi" w:cstheme="minorBidi"/>
              <w:sz w:val="22"/>
              <w:szCs w:val="22"/>
              <w:lang w:val="en-US" w:eastAsia="en-US"/>
            </w:rPr>
          </w:pPr>
          <w:hyperlink w:anchor="_Toc468913042" w:history="1">
            <w:r w:rsidR="007718A6" w:rsidRPr="00E67724">
              <w:rPr>
                <w:rStyle w:val="Hypertextovprepojenie"/>
              </w:rPr>
              <w:t>5 Komunikačná stratégia</w:t>
            </w:r>
            <w:r w:rsidR="007718A6">
              <w:rPr>
                <w:webHidden/>
              </w:rPr>
              <w:tab/>
            </w:r>
            <w:r w:rsidR="0043161C">
              <w:rPr>
                <w:webHidden/>
              </w:rPr>
              <w:t>5</w:t>
            </w:r>
          </w:hyperlink>
        </w:p>
        <w:p w14:paraId="4A97998B" w14:textId="7F9F8ACD" w:rsidR="007718A6" w:rsidRDefault="002E2C31">
          <w:pPr>
            <w:pStyle w:val="Obsah3"/>
            <w:rPr>
              <w:rFonts w:asciiTheme="minorHAnsi" w:eastAsiaTheme="minorEastAsia" w:hAnsiTheme="minorHAnsi" w:cstheme="minorBidi"/>
              <w:noProof/>
              <w:sz w:val="22"/>
              <w:szCs w:val="22"/>
              <w:lang w:val="en-US" w:eastAsia="en-US"/>
            </w:rPr>
          </w:pPr>
          <w:hyperlink w:anchor="_Toc468913043" w:history="1">
            <w:r w:rsidR="007718A6" w:rsidRPr="00E67724">
              <w:rPr>
                <w:rStyle w:val="Hypertextovprepojenie"/>
                <w:noProof/>
              </w:rPr>
              <w:t>5.1 Stratégia</w:t>
            </w:r>
            <w:r w:rsidR="007718A6">
              <w:rPr>
                <w:noProof/>
                <w:webHidden/>
              </w:rPr>
              <w:tab/>
            </w:r>
            <w:r w:rsidR="0043161C">
              <w:rPr>
                <w:noProof/>
                <w:webHidden/>
              </w:rPr>
              <w:t>6</w:t>
            </w:r>
          </w:hyperlink>
        </w:p>
        <w:p w14:paraId="34EA5937" w14:textId="269CC6AC" w:rsidR="007718A6" w:rsidRDefault="002E2C31">
          <w:pPr>
            <w:pStyle w:val="Obsah3"/>
            <w:rPr>
              <w:rFonts w:asciiTheme="minorHAnsi" w:eastAsiaTheme="minorEastAsia" w:hAnsiTheme="minorHAnsi" w:cstheme="minorBidi"/>
              <w:noProof/>
              <w:sz w:val="22"/>
              <w:szCs w:val="22"/>
              <w:lang w:val="en-US" w:eastAsia="en-US"/>
            </w:rPr>
          </w:pPr>
          <w:hyperlink w:anchor="_Toc468913044" w:history="1">
            <w:r w:rsidR="007718A6" w:rsidRPr="00E67724">
              <w:rPr>
                <w:rStyle w:val="Hypertextovprepojenie"/>
                <w:noProof/>
              </w:rPr>
              <w:t>5.2 Ciele</w:t>
            </w:r>
            <w:r w:rsidR="007718A6">
              <w:rPr>
                <w:noProof/>
                <w:webHidden/>
              </w:rPr>
              <w:tab/>
            </w:r>
            <w:r w:rsidR="0043161C">
              <w:rPr>
                <w:noProof/>
                <w:webHidden/>
              </w:rPr>
              <w:t>6</w:t>
            </w:r>
          </w:hyperlink>
        </w:p>
        <w:p w14:paraId="1D6D6627" w14:textId="677E730C" w:rsidR="007718A6" w:rsidRDefault="002E2C31">
          <w:pPr>
            <w:pStyle w:val="Obsah3"/>
            <w:rPr>
              <w:rFonts w:asciiTheme="minorHAnsi" w:eastAsiaTheme="minorEastAsia" w:hAnsiTheme="minorHAnsi" w:cstheme="minorBidi"/>
              <w:noProof/>
              <w:sz w:val="22"/>
              <w:szCs w:val="22"/>
              <w:lang w:val="en-US" w:eastAsia="en-US"/>
            </w:rPr>
          </w:pPr>
          <w:hyperlink w:anchor="_Toc468913045" w:history="1">
            <w:r w:rsidR="007718A6" w:rsidRPr="00E67724">
              <w:rPr>
                <w:rStyle w:val="Hypertextovprepojenie"/>
                <w:noProof/>
              </w:rPr>
              <w:t>5.3 Cieľové skupiny</w:t>
            </w:r>
            <w:r w:rsidR="007718A6">
              <w:rPr>
                <w:noProof/>
                <w:webHidden/>
              </w:rPr>
              <w:tab/>
            </w:r>
            <w:r w:rsidR="0043161C">
              <w:rPr>
                <w:noProof/>
                <w:webHidden/>
              </w:rPr>
              <w:t>6</w:t>
            </w:r>
          </w:hyperlink>
        </w:p>
        <w:p w14:paraId="08F4B179" w14:textId="791086E5" w:rsidR="007718A6" w:rsidRDefault="002E2C31">
          <w:pPr>
            <w:pStyle w:val="Obsah3"/>
            <w:rPr>
              <w:rFonts w:asciiTheme="minorHAnsi" w:eastAsiaTheme="minorEastAsia" w:hAnsiTheme="minorHAnsi" w:cstheme="minorBidi"/>
              <w:noProof/>
              <w:sz w:val="22"/>
              <w:szCs w:val="22"/>
              <w:lang w:val="en-US" w:eastAsia="en-US"/>
            </w:rPr>
          </w:pPr>
          <w:hyperlink w:anchor="_Toc468913046" w:history="1">
            <w:r w:rsidR="007718A6" w:rsidRPr="00E67724">
              <w:rPr>
                <w:rStyle w:val="Hypertextovprepojenie"/>
                <w:noProof/>
              </w:rPr>
              <w:t>5.4 Realizácia</w:t>
            </w:r>
            <w:r w:rsidR="007718A6">
              <w:rPr>
                <w:noProof/>
                <w:webHidden/>
              </w:rPr>
              <w:tab/>
            </w:r>
            <w:r w:rsidR="0043161C">
              <w:rPr>
                <w:noProof/>
                <w:webHidden/>
              </w:rPr>
              <w:t>7</w:t>
            </w:r>
          </w:hyperlink>
        </w:p>
        <w:p w14:paraId="2E49377D" w14:textId="0A1402D8" w:rsidR="007718A6" w:rsidRDefault="002E2C31">
          <w:pPr>
            <w:pStyle w:val="Obsah4"/>
            <w:rPr>
              <w:rFonts w:asciiTheme="minorHAnsi" w:eastAsiaTheme="minorEastAsia" w:hAnsiTheme="minorHAnsi" w:cstheme="minorBidi"/>
              <w:noProof/>
              <w:sz w:val="22"/>
              <w:szCs w:val="22"/>
              <w:lang w:val="en-US" w:eastAsia="en-US"/>
            </w:rPr>
          </w:pPr>
          <w:hyperlink w:anchor="_Toc468913047" w:history="1">
            <w:r w:rsidR="007718A6" w:rsidRPr="00E67724">
              <w:rPr>
                <w:rStyle w:val="Hypertextovprepojenie"/>
                <w:noProof/>
              </w:rPr>
              <w:t>5.4.1 Komunikačné nástroje</w:t>
            </w:r>
            <w:r w:rsidR="007718A6">
              <w:rPr>
                <w:noProof/>
                <w:webHidden/>
              </w:rPr>
              <w:tab/>
            </w:r>
            <w:r w:rsidR="0043161C">
              <w:rPr>
                <w:noProof/>
                <w:webHidden/>
              </w:rPr>
              <w:t>8</w:t>
            </w:r>
          </w:hyperlink>
        </w:p>
        <w:p w14:paraId="49E289A8" w14:textId="3CBDD17D" w:rsidR="007718A6" w:rsidRDefault="002E2C31">
          <w:pPr>
            <w:pStyle w:val="Obsah3"/>
            <w:rPr>
              <w:rFonts w:asciiTheme="minorHAnsi" w:eastAsiaTheme="minorEastAsia" w:hAnsiTheme="minorHAnsi" w:cstheme="minorBidi"/>
              <w:noProof/>
              <w:sz w:val="22"/>
              <w:szCs w:val="22"/>
              <w:lang w:val="en-US" w:eastAsia="en-US"/>
            </w:rPr>
          </w:pPr>
          <w:hyperlink w:anchor="_Toc468913048" w:history="1">
            <w:r w:rsidR="007718A6" w:rsidRPr="00E67724">
              <w:rPr>
                <w:rStyle w:val="Hypertextovprepojenie"/>
                <w:noProof/>
              </w:rPr>
              <w:t>5.5 Indikatívny rozpočet</w:t>
            </w:r>
            <w:r w:rsidR="007718A6">
              <w:rPr>
                <w:noProof/>
                <w:webHidden/>
              </w:rPr>
              <w:tab/>
            </w:r>
            <w:r w:rsidR="0043161C">
              <w:rPr>
                <w:noProof/>
                <w:webHidden/>
              </w:rPr>
              <w:t>9</w:t>
            </w:r>
          </w:hyperlink>
        </w:p>
        <w:p w14:paraId="12C7C44E" w14:textId="06E12610" w:rsidR="007718A6" w:rsidRDefault="002E2C31">
          <w:pPr>
            <w:pStyle w:val="Obsah3"/>
            <w:rPr>
              <w:rFonts w:asciiTheme="minorHAnsi" w:eastAsiaTheme="minorEastAsia" w:hAnsiTheme="minorHAnsi" w:cstheme="minorBidi"/>
              <w:noProof/>
              <w:sz w:val="22"/>
              <w:szCs w:val="22"/>
              <w:lang w:val="en-US" w:eastAsia="en-US"/>
            </w:rPr>
          </w:pPr>
          <w:hyperlink w:anchor="_Toc468913049" w:history="1">
            <w:r w:rsidR="008419D1" w:rsidRPr="00E67724">
              <w:rPr>
                <w:rStyle w:val="Hypertextovprepojenie"/>
                <w:noProof/>
              </w:rPr>
              <w:t>5.6 Indikatívny harmonogram</w:t>
            </w:r>
            <w:r w:rsidR="008419D1">
              <w:rPr>
                <w:noProof/>
                <w:webHidden/>
              </w:rPr>
              <w:tab/>
              <w:t>10</w:t>
            </w:r>
          </w:hyperlink>
        </w:p>
        <w:p w14:paraId="14C2A8C0" w14:textId="591A8B04" w:rsidR="007718A6" w:rsidRDefault="002E2C31">
          <w:pPr>
            <w:pStyle w:val="Obsah3"/>
            <w:rPr>
              <w:rFonts w:asciiTheme="minorHAnsi" w:eastAsiaTheme="minorEastAsia" w:hAnsiTheme="minorHAnsi" w:cstheme="minorBidi"/>
              <w:noProof/>
              <w:sz w:val="22"/>
              <w:szCs w:val="22"/>
              <w:lang w:val="en-US" w:eastAsia="en-US"/>
            </w:rPr>
          </w:pPr>
          <w:hyperlink w:anchor="_Toc468913050" w:history="1">
            <w:r w:rsidR="007718A6" w:rsidRPr="00E67724">
              <w:rPr>
                <w:rStyle w:val="Hypertextovprepojenie"/>
                <w:noProof/>
              </w:rPr>
              <w:t>5.7 Administratívne zabezpečenie realizácie komunikačnej stratégie</w:t>
            </w:r>
            <w:r w:rsidR="007718A6">
              <w:rPr>
                <w:noProof/>
                <w:webHidden/>
              </w:rPr>
              <w:tab/>
            </w:r>
            <w:r w:rsidR="0043161C">
              <w:rPr>
                <w:noProof/>
                <w:webHidden/>
              </w:rPr>
              <w:t>11</w:t>
            </w:r>
          </w:hyperlink>
        </w:p>
        <w:p w14:paraId="0AD07B03" w14:textId="6A53F3CA" w:rsidR="007718A6" w:rsidRDefault="002E2C31">
          <w:pPr>
            <w:pStyle w:val="Obsah3"/>
            <w:rPr>
              <w:rFonts w:asciiTheme="minorHAnsi" w:eastAsiaTheme="minorEastAsia" w:hAnsiTheme="minorHAnsi" w:cstheme="minorBidi"/>
              <w:noProof/>
              <w:sz w:val="22"/>
              <w:szCs w:val="22"/>
              <w:lang w:val="en-US" w:eastAsia="en-US"/>
            </w:rPr>
          </w:pPr>
          <w:hyperlink w:anchor="_Toc468913051" w:history="1">
            <w:r w:rsidR="007718A6" w:rsidRPr="00E67724">
              <w:rPr>
                <w:rStyle w:val="Hypertextovprepojenie"/>
                <w:noProof/>
              </w:rPr>
              <w:t>5.8 Ročný komunikačný plán</w:t>
            </w:r>
            <w:r w:rsidR="007718A6">
              <w:rPr>
                <w:noProof/>
                <w:webHidden/>
              </w:rPr>
              <w:tab/>
            </w:r>
            <w:r w:rsidR="0043161C">
              <w:rPr>
                <w:noProof/>
                <w:webHidden/>
              </w:rPr>
              <w:t>11</w:t>
            </w:r>
          </w:hyperlink>
        </w:p>
        <w:p w14:paraId="21E4CDFA" w14:textId="77777777" w:rsidR="0043161C" w:rsidRDefault="002E2C31">
          <w:pPr>
            <w:pStyle w:val="Obsah2"/>
          </w:pPr>
          <w:hyperlink w:anchor="_Toc468913052" w:history="1">
            <w:r w:rsidR="007718A6" w:rsidRPr="00E67724">
              <w:rPr>
                <w:rStyle w:val="Hypertextovprepojenie"/>
              </w:rPr>
              <w:t>6 Monitorovanie a hodnotenie</w:t>
            </w:r>
            <w:r w:rsidR="007718A6">
              <w:rPr>
                <w:webHidden/>
              </w:rPr>
              <w:tab/>
            </w:r>
            <w:r w:rsidR="0043161C">
              <w:rPr>
                <w:webHidden/>
              </w:rPr>
              <w:t>11</w:t>
            </w:r>
          </w:hyperlink>
        </w:p>
        <w:p w14:paraId="0E63807E" w14:textId="4F3C8DC0" w:rsidR="007718A6" w:rsidRDefault="00EE3BD1">
          <w:pPr>
            <w:pStyle w:val="Obsah2"/>
            <w:rPr>
              <w:rFonts w:asciiTheme="minorHAnsi" w:eastAsiaTheme="minorEastAsia" w:hAnsiTheme="minorHAnsi" w:cstheme="minorBidi"/>
              <w:sz w:val="22"/>
              <w:szCs w:val="22"/>
              <w:lang w:val="en-US" w:eastAsia="en-US"/>
            </w:rPr>
          </w:pPr>
          <w:hyperlink w:anchor="_Toc468913053" w:history="1">
            <w:r w:rsidR="007718A6" w:rsidRPr="00E67724">
              <w:rPr>
                <w:rStyle w:val="Hypertextovprepojenie"/>
              </w:rPr>
              <w:t>7 Zoznam príloh</w:t>
            </w:r>
            <w:r w:rsidR="007718A6">
              <w:rPr>
                <w:webHidden/>
              </w:rPr>
              <w:tab/>
            </w:r>
            <w:r w:rsidR="007718A6">
              <w:rPr>
                <w:webHidden/>
              </w:rPr>
              <w:fldChar w:fldCharType="begin"/>
            </w:r>
            <w:r w:rsidR="007718A6">
              <w:rPr>
                <w:webHidden/>
              </w:rPr>
              <w:instrText xml:space="preserve"> PAGEREF _Toc468913053 \h </w:instrText>
            </w:r>
            <w:r w:rsidR="007718A6">
              <w:rPr>
                <w:webHidden/>
              </w:rPr>
            </w:r>
            <w:r w:rsidR="007718A6">
              <w:rPr>
                <w:webHidden/>
              </w:rPr>
              <w:fldChar w:fldCharType="separate"/>
            </w:r>
            <w:r w:rsidR="00152FE9">
              <w:rPr>
                <w:webHidden/>
              </w:rPr>
              <w:t>13</w:t>
            </w:r>
            <w:r w:rsidR="007718A6">
              <w:rPr>
                <w:webHidden/>
              </w:rPr>
              <w:fldChar w:fldCharType="end"/>
            </w:r>
          </w:hyperlink>
        </w:p>
        <w:p w14:paraId="1B8C51AC" w14:textId="3FAC5837" w:rsidR="00460F75" w:rsidRDefault="00613605">
          <w:r>
            <w:fldChar w:fldCharType="end"/>
          </w:r>
        </w:p>
      </w:sdtContent>
    </w:sdt>
    <w:p w14:paraId="7125EE4D" w14:textId="77777777" w:rsidR="007A0A10" w:rsidRPr="007A0A10" w:rsidRDefault="00850467" w:rsidP="00850467">
      <w:pPr>
        <w:pStyle w:val="MPCKO1"/>
      </w:pPr>
      <w:bookmarkStart w:id="3" w:name="_Toc468913035"/>
      <w:r>
        <w:t>1 Úvod</w:t>
      </w:r>
      <w:bookmarkEnd w:id="2"/>
      <w:bookmarkEnd w:id="1"/>
      <w:bookmarkEnd w:id="3"/>
    </w:p>
    <w:p w14:paraId="5733FBDE" w14:textId="5C351850" w:rsidR="00D553D1" w:rsidRPr="00C0724D" w:rsidRDefault="00417842" w:rsidP="00F74F28">
      <w:pPr>
        <w:pStyle w:val="Odsekzoznamu"/>
        <w:numPr>
          <w:ilvl w:val="0"/>
          <w:numId w:val="30"/>
        </w:numPr>
        <w:spacing w:before="120" w:after="120"/>
        <w:ind w:left="425" w:hanging="425"/>
        <w:contextualSpacing w:val="0"/>
        <w:jc w:val="both"/>
        <w:rPr>
          <w:szCs w:val="22"/>
        </w:rPr>
      </w:pPr>
      <w:r w:rsidRPr="00F54D57">
        <w:t xml:space="preserve">Metodický pokyn pre </w:t>
      </w:r>
      <w:r w:rsidR="00C47CD0">
        <w:t>informovanie</w:t>
      </w:r>
      <w:r w:rsidRPr="00F54D57">
        <w:t xml:space="preserve"> a komunikáciu </w:t>
      </w:r>
      <w:r w:rsidR="00517F19">
        <w:t>e</w:t>
      </w:r>
      <w:r w:rsidRPr="00F54D57">
        <w:t xml:space="preserve">urópskych štrukturálnych </w:t>
      </w:r>
      <w:r w:rsidR="00C47CD0">
        <w:br/>
      </w:r>
      <w:r w:rsidRPr="00F54D57">
        <w:t xml:space="preserve">a  investičných fondov </w:t>
      </w:r>
      <w:r w:rsidR="00F54D57" w:rsidRPr="00F54D57">
        <w:t xml:space="preserve"> </w:t>
      </w:r>
      <w:r w:rsidR="00F54D57" w:rsidRPr="00F54D57">
        <w:rPr>
          <w:rStyle w:val="hps"/>
        </w:rPr>
        <w:t>(</w:t>
      </w:r>
      <w:r w:rsidR="00F54D57" w:rsidRPr="00F54D57">
        <w:t xml:space="preserve">ďalej </w:t>
      </w:r>
      <w:r w:rsidR="009F618C">
        <w:rPr>
          <w:rStyle w:val="hps"/>
        </w:rPr>
        <w:t>len</w:t>
      </w:r>
      <w:r w:rsidR="00F54D57" w:rsidRPr="00F54D57">
        <w:t xml:space="preserve"> </w:t>
      </w:r>
      <w:r w:rsidR="00F54D57" w:rsidRPr="00F54D57">
        <w:rPr>
          <w:rStyle w:val="hps"/>
        </w:rPr>
        <w:t>"</w:t>
      </w:r>
      <w:r w:rsidR="009F618C">
        <w:rPr>
          <w:rStyle w:val="hps"/>
        </w:rPr>
        <w:t>EŠIF</w:t>
      </w:r>
      <w:r w:rsidR="00F54D57" w:rsidRPr="00F54D57">
        <w:t xml:space="preserve">") </w:t>
      </w:r>
      <w:r w:rsidRPr="00F54D57">
        <w:t>vychádza z</w:t>
      </w:r>
      <w:r w:rsidR="00966061">
        <w:t>o zásad</w:t>
      </w:r>
      <w:r w:rsidRPr="00F54D57">
        <w:t xml:space="preserve"> Systému riadenia európskych štrukturálnych a investičných fondov </w:t>
      </w:r>
      <w:r w:rsidR="00EF06F3">
        <w:t xml:space="preserve">na </w:t>
      </w:r>
      <w:r w:rsidRPr="00C0724D">
        <w:t xml:space="preserve">Programové obdobie 2014 – 2020, </w:t>
      </w:r>
      <w:r w:rsidR="00C0724D" w:rsidRPr="00C0724D">
        <w:t>v</w:t>
      </w:r>
      <w:r w:rsidRPr="00C0724D">
        <w:t xml:space="preserve"> časti 5 Informovanie a komunikácia.</w:t>
      </w:r>
    </w:p>
    <w:p w14:paraId="0052477F" w14:textId="091306AC" w:rsidR="00D553D1" w:rsidRPr="00C40CD1" w:rsidRDefault="00417842" w:rsidP="00F74F28">
      <w:pPr>
        <w:pStyle w:val="Odsekzoznamu"/>
        <w:numPr>
          <w:ilvl w:val="0"/>
          <w:numId w:val="30"/>
        </w:numPr>
        <w:spacing w:before="120" w:after="120"/>
        <w:ind w:left="425" w:hanging="425"/>
        <w:contextualSpacing w:val="0"/>
        <w:jc w:val="both"/>
      </w:pPr>
      <w:r w:rsidRPr="00F54D57">
        <w:t>Predmetný pokyn definuje náležitosti informačných a komunikačných opatrení v oblasti informovania a komunikácie, ktoré sú nad rámec Systému riadenia</w:t>
      </w:r>
      <w:r w:rsidR="009F618C">
        <w:t xml:space="preserve"> </w:t>
      </w:r>
      <w:r w:rsidR="00517F19">
        <w:t>e</w:t>
      </w:r>
      <w:r w:rsidR="009F618C" w:rsidRPr="00F54D57">
        <w:t>urópskych štrukturálnych a  investičných fondov</w:t>
      </w:r>
      <w:r w:rsidRPr="00F54D57">
        <w:t xml:space="preserve">, alebo vzory a pomocné materiály, ktoré pokrývajú oblasť informovania a komunikácie. Určuje zadefinovanie minimálnych štandardov </w:t>
      </w:r>
      <w:r w:rsidR="009F618C">
        <w:br/>
      </w:r>
      <w:r w:rsidRPr="00F54D57">
        <w:t>a jednotných postupov v oblasti informovania a </w:t>
      </w:r>
      <w:r w:rsidR="009F618C">
        <w:t>komunikácie</w:t>
      </w:r>
      <w:r w:rsidRPr="00F54D57">
        <w:t xml:space="preserve"> o Európskej únii (ďalej len „EÚ“) a</w:t>
      </w:r>
      <w:r w:rsidR="009F618C">
        <w:t> operačných programoch (ďalej len „</w:t>
      </w:r>
      <w:r w:rsidRPr="00F54D57">
        <w:t>OP</w:t>
      </w:r>
      <w:r w:rsidR="009F618C">
        <w:t>“)</w:t>
      </w:r>
      <w:r w:rsidRPr="00F54D57">
        <w:t>, záväzných pre všetky riadiace orgány a pre všetky procesy riadenia EŠIF a proces monitorovania a</w:t>
      </w:r>
      <w:r w:rsidR="00F54D57" w:rsidRPr="00F54D57">
        <w:t> </w:t>
      </w:r>
      <w:r w:rsidRPr="00F54D57">
        <w:t>hodnotenia</w:t>
      </w:r>
      <w:r w:rsidR="00F54D57">
        <w:t>.</w:t>
      </w:r>
    </w:p>
    <w:p w14:paraId="47D80316" w14:textId="527F3628" w:rsidR="005A3ECE" w:rsidRDefault="004B33F5" w:rsidP="00F74F28">
      <w:pPr>
        <w:pStyle w:val="Odsekzoznamu"/>
        <w:numPr>
          <w:ilvl w:val="0"/>
          <w:numId w:val="30"/>
        </w:numPr>
        <w:spacing w:before="120" w:after="120"/>
        <w:ind w:left="425" w:hanging="425"/>
        <w:contextualSpacing w:val="0"/>
        <w:jc w:val="both"/>
      </w:pPr>
      <w:r w:rsidRPr="00461223">
        <w:t>Metodický</w:t>
      </w:r>
      <w:r w:rsidRPr="004B33F5">
        <w:t xml:space="preserve"> </w:t>
      </w:r>
      <w:r w:rsidRPr="00461223">
        <w:t>pokyn</w:t>
      </w:r>
      <w:r w:rsidRPr="004B33F5">
        <w:t xml:space="preserve"> </w:t>
      </w:r>
      <w:r w:rsidRPr="00461223">
        <w:t>upravuje</w:t>
      </w:r>
      <w:r w:rsidRPr="004B33F5">
        <w:t xml:space="preserve"> </w:t>
      </w:r>
      <w:r w:rsidRPr="00461223">
        <w:t>základné</w:t>
      </w:r>
      <w:r w:rsidRPr="004B33F5">
        <w:t xml:space="preserve"> </w:t>
      </w:r>
      <w:r w:rsidRPr="00461223">
        <w:t>pravidlá</w:t>
      </w:r>
      <w:r w:rsidRPr="004B33F5">
        <w:t xml:space="preserve"> </w:t>
      </w:r>
      <w:r w:rsidRPr="00461223">
        <w:t>pre</w:t>
      </w:r>
      <w:r w:rsidRPr="004B33F5">
        <w:t xml:space="preserve"> </w:t>
      </w:r>
      <w:r w:rsidRPr="00461223">
        <w:t>riadiace</w:t>
      </w:r>
      <w:r w:rsidRPr="004B33F5">
        <w:t xml:space="preserve"> </w:t>
      </w:r>
      <w:r w:rsidRPr="00461223">
        <w:t>orgány</w:t>
      </w:r>
      <w:r w:rsidRPr="004B33F5">
        <w:t xml:space="preserve"> </w:t>
      </w:r>
      <w:r w:rsidRPr="00461223">
        <w:t>jednotlivých</w:t>
      </w:r>
      <w:r w:rsidRPr="004B33F5">
        <w:t xml:space="preserve"> </w:t>
      </w:r>
      <w:r w:rsidRPr="00461223">
        <w:t>programov</w:t>
      </w:r>
      <w:r w:rsidRPr="004B33F5">
        <w:t xml:space="preserve">, </w:t>
      </w:r>
      <w:r w:rsidRPr="00461223">
        <w:t>ktoré</w:t>
      </w:r>
      <w:r w:rsidR="00C40CD1">
        <w:t xml:space="preserve"> </w:t>
      </w:r>
      <w:r w:rsidRPr="00461223">
        <w:t>ich mus</w:t>
      </w:r>
      <w:r w:rsidR="009F618C">
        <w:t>ia</w:t>
      </w:r>
      <w:r w:rsidRPr="004B33F5">
        <w:t xml:space="preserve"> </w:t>
      </w:r>
      <w:r w:rsidRPr="00461223">
        <w:t>zapracovať</w:t>
      </w:r>
      <w:r w:rsidRPr="004B33F5">
        <w:t xml:space="preserve"> </w:t>
      </w:r>
      <w:r w:rsidRPr="00461223">
        <w:t>do všetkých</w:t>
      </w:r>
      <w:r w:rsidRPr="004B33F5">
        <w:t xml:space="preserve"> </w:t>
      </w:r>
      <w:r w:rsidRPr="00461223">
        <w:t>súvisiacich</w:t>
      </w:r>
      <w:r w:rsidRPr="004B33F5">
        <w:t xml:space="preserve"> </w:t>
      </w:r>
      <w:r w:rsidRPr="00461223">
        <w:t>a</w:t>
      </w:r>
      <w:r w:rsidRPr="004B33F5">
        <w:t xml:space="preserve"> </w:t>
      </w:r>
      <w:r w:rsidRPr="00461223">
        <w:t>nadväzujúcich</w:t>
      </w:r>
      <w:r w:rsidRPr="004B33F5">
        <w:t xml:space="preserve"> metodických dokumentov.</w:t>
      </w:r>
    </w:p>
    <w:p w14:paraId="56806548" w14:textId="77777777" w:rsidR="00850467" w:rsidRPr="007A0A10" w:rsidRDefault="00850467" w:rsidP="00850467">
      <w:pPr>
        <w:pStyle w:val="MPCKO1"/>
      </w:pPr>
      <w:bookmarkStart w:id="4" w:name="_Toc404872046"/>
      <w:bookmarkStart w:id="5" w:name="_Toc404872121"/>
      <w:bookmarkStart w:id="6" w:name="_Toc468913036"/>
      <w:r>
        <w:lastRenderedPageBreak/>
        <w:t xml:space="preserve">2 </w:t>
      </w:r>
      <w:r w:rsidR="004B33F5">
        <w:t>Definície používaných pojmov</w:t>
      </w:r>
      <w:bookmarkEnd w:id="4"/>
      <w:bookmarkEnd w:id="5"/>
      <w:bookmarkEnd w:id="6"/>
    </w:p>
    <w:p w14:paraId="058C6A1D" w14:textId="3DBEA503" w:rsidR="005D5440" w:rsidRDefault="00C019DD" w:rsidP="002441A8">
      <w:pPr>
        <w:pStyle w:val="Odsekzoznamu"/>
        <w:numPr>
          <w:ilvl w:val="0"/>
          <w:numId w:val="49"/>
        </w:numPr>
        <w:spacing w:before="120" w:after="120"/>
        <w:ind w:left="426" w:hanging="426"/>
        <w:contextualSpacing w:val="0"/>
        <w:jc w:val="both"/>
      </w:pPr>
      <w:r>
        <w:t>Ukazovateľ</w:t>
      </w:r>
      <w:r w:rsidR="00C76EA4">
        <w:t xml:space="preserve"> je </w:t>
      </w:r>
      <w:r w:rsidR="003355C2" w:rsidRPr="00461223">
        <w:t xml:space="preserve">nástroj </w:t>
      </w:r>
      <w:r w:rsidR="009F618C">
        <w:t>na</w:t>
      </w:r>
      <w:r w:rsidR="003355C2" w:rsidRPr="00925997">
        <w:t xml:space="preserve"> </w:t>
      </w:r>
      <w:r w:rsidR="003355C2" w:rsidRPr="00461223">
        <w:t>meranie</w:t>
      </w:r>
      <w:r w:rsidR="003355C2" w:rsidRPr="00925997">
        <w:t xml:space="preserve"> </w:t>
      </w:r>
      <w:r w:rsidR="003355C2" w:rsidRPr="00461223">
        <w:t>cieľa/plánu</w:t>
      </w:r>
      <w:r w:rsidR="003355C2" w:rsidRPr="00925997">
        <w:t xml:space="preserve">, </w:t>
      </w:r>
      <w:r w:rsidR="003355C2" w:rsidRPr="00461223">
        <w:t>postupu</w:t>
      </w:r>
      <w:r w:rsidR="003355C2" w:rsidRPr="00925997">
        <w:t xml:space="preserve"> </w:t>
      </w:r>
      <w:r w:rsidR="003355C2" w:rsidRPr="00461223">
        <w:t>či dosiahnutých</w:t>
      </w:r>
      <w:r w:rsidR="003355C2" w:rsidRPr="00925997">
        <w:t xml:space="preserve"> </w:t>
      </w:r>
      <w:r w:rsidR="003355C2" w:rsidRPr="00461223">
        <w:t>efektov</w:t>
      </w:r>
      <w:r w:rsidR="003355C2" w:rsidRPr="00925997">
        <w:t xml:space="preserve"> </w:t>
      </w:r>
      <w:r w:rsidR="003355C2" w:rsidRPr="00461223">
        <w:t>jednotlivých úrov</w:t>
      </w:r>
      <w:r w:rsidR="009F618C">
        <w:t>ní</w:t>
      </w:r>
      <w:r w:rsidR="003355C2" w:rsidRPr="00925997">
        <w:t xml:space="preserve"> </w:t>
      </w:r>
      <w:r w:rsidR="003355C2" w:rsidRPr="00461223">
        <w:t>implementácie</w:t>
      </w:r>
      <w:r w:rsidR="003355C2" w:rsidRPr="00925997">
        <w:t xml:space="preserve">. </w:t>
      </w:r>
      <w:r>
        <w:t>Ukazovateľ</w:t>
      </w:r>
      <w:r w:rsidRPr="00C019DD">
        <w:t xml:space="preserve"> musí byť presne definovaný a tvoria ho kód, názov, jasná definícia, merná jednotka vrátane opisu spôsobu merania, zdroj údajov, východisková a cieľová hodnota.</w:t>
      </w:r>
      <w:r w:rsidR="003355C2" w:rsidRPr="00925997">
        <w:t xml:space="preserve"> </w:t>
      </w:r>
    </w:p>
    <w:p w14:paraId="14767008" w14:textId="6454ECA3" w:rsidR="005D5440" w:rsidRDefault="003355C2" w:rsidP="002441A8">
      <w:pPr>
        <w:pStyle w:val="Odsekzoznamu"/>
        <w:numPr>
          <w:ilvl w:val="0"/>
          <w:numId w:val="49"/>
        </w:numPr>
        <w:spacing w:before="120" w:after="120"/>
        <w:ind w:left="425" w:hanging="425"/>
        <w:contextualSpacing w:val="0"/>
        <w:jc w:val="both"/>
      </w:pPr>
      <w:r w:rsidRPr="00461223">
        <w:t>Metodický</w:t>
      </w:r>
      <w:r w:rsidRPr="00925997">
        <w:t xml:space="preserve"> </w:t>
      </w:r>
      <w:r w:rsidRPr="00461223">
        <w:t>pokyn (</w:t>
      </w:r>
      <w:r w:rsidR="00E564D1">
        <w:t>ďalej len „</w:t>
      </w:r>
      <w:r w:rsidRPr="00925997">
        <w:t>MP</w:t>
      </w:r>
      <w:r w:rsidR="00E564D1">
        <w:t>“</w:t>
      </w:r>
      <w:r w:rsidRPr="00925997">
        <w:t>)</w:t>
      </w:r>
      <w:r w:rsidR="00C76EA4">
        <w:t xml:space="preserve"> je z</w:t>
      </w:r>
      <w:r w:rsidRPr="00461223">
        <w:t>áväzný</w:t>
      </w:r>
      <w:r w:rsidRPr="00925997">
        <w:t xml:space="preserve"> </w:t>
      </w:r>
      <w:r w:rsidRPr="00461223">
        <w:t>metodický</w:t>
      </w:r>
      <w:r w:rsidRPr="00925997">
        <w:t xml:space="preserve"> </w:t>
      </w:r>
      <w:r w:rsidRPr="00461223">
        <w:t>dokument upravujúci</w:t>
      </w:r>
      <w:r w:rsidRPr="00925997">
        <w:t xml:space="preserve"> </w:t>
      </w:r>
      <w:r w:rsidRPr="00461223">
        <w:t>význačné</w:t>
      </w:r>
      <w:r w:rsidRPr="00925997">
        <w:t xml:space="preserve"> </w:t>
      </w:r>
      <w:r w:rsidRPr="00461223">
        <w:t>oblasti implementácie</w:t>
      </w:r>
      <w:r w:rsidRPr="00925997">
        <w:t xml:space="preserve"> </w:t>
      </w:r>
      <w:r w:rsidRPr="00461223">
        <w:t>EŠIF</w:t>
      </w:r>
      <w:r w:rsidRPr="00925997">
        <w:t>.</w:t>
      </w:r>
    </w:p>
    <w:p w14:paraId="1EB4993B" w14:textId="36864373" w:rsidR="005D5440" w:rsidRDefault="003355C2" w:rsidP="002441A8">
      <w:pPr>
        <w:pStyle w:val="Odsekzoznamu"/>
        <w:numPr>
          <w:ilvl w:val="0"/>
          <w:numId w:val="49"/>
        </w:numPr>
        <w:spacing w:before="120" w:after="120"/>
        <w:ind w:left="425" w:hanging="425"/>
        <w:contextualSpacing w:val="0"/>
        <w:jc w:val="both"/>
      </w:pPr>
      <w:r w:rsidRPr="00461223">
        <w:t>Monitorovací výbor (</w:t>
      </w:r>
      <w:r w:rsidR="00E564D1">
        <w:t>ďalej len „</w:t>
      </w:r>
      <w:r w:rsidRPr="00925997">
        <w:t>MV</w:t>
      </w:r>
      <w:r w:rsidR="00E564D1">
        <w:t>“</w:t>
      </w:r>
      <w:r w:rsidRPr="00925997">
        <w:t>)</w:t>
      </w:r>
      <w:r w:rsidR="00C76EA4">
        <w:t xml:space="preserve"> je v</w:t>
      </w:r>
      <w:r w:rsidRPr="00461223">
        <w:t>ýbor</w:t>
      </w:r>
      <w:r w:rsidRPr="00925997">
        <w:t xml:space="preserve">, </w:t>
      </w:r>
      <w:r w:rsidRPr="00461223">
        <w:t>ktorého úlohou</w:t>
      </w:r>
      <w:r w:rsidRPr="00925997">
        <w:t xml:space="preserve"> </w:t>
      </w:r>
      <w:r w:rsidRPr="00461223">
        <w:t>je</w:t>
      </w:r>
      <w:r w:rsidRPr="00925997">
        <w:t xml:space="preserve"> </w:t>
      </w:r>
      <w:r w:rsidRPr="00461223">
        <w:t>posudzovať</w:t>
      </w:r>
      <w:r w:rsidRPr="00925997">
        <w:t xml:space="preserve"> </w:t>
      </w:r>
      <w:r w:rsidRPr="00461223">
        <w:t>vykonávanie programu</w:t>
      </w:r>
      <w:r w:rsidRPr="00925997">
        <w:t xml:space="preserve">. </w:t>
      </w:r>
      <w:r w:rsidRPr="00461223">
        <w:t>Monitorovací výbor</w:t>
      </w:r>
      <w:r w:rsidRPr="00925997">
        <w:t xml:space="preserve"> </w:t>
      </w:r>
      <w:r w:rsidRPr="00461223">
        <w:t>plní</w:t>
      </w:r>
      <w:r w:rsidRPr="00925997">
        <w:t xml:space="preserve"> </w:t>
      </w:r>
      <w:r w:rsidRPr="00461223">
        <w:t>funkcie v</w:t>
      </w:r>
      <w:r w:rsidRPr="00925997">
        <w:t xml:space="preserve"> </w:t>
      </w:r>
      <w:r w:rsidRPr="00461223">
        <w:t>súlade</w:t>
      </w:r>
      <w:r w:rsidRPr="00925997">
        <w:t xml:space="preserve"> </w:t>
      </w:r>
      <w:r w:rsidRPr="00461223">
        <w:t>s</w:t>
      </w:r>
      <w:r w:rsidRPr="00925997">
        <w:t xml:space="preserve"> </w:t>
      </w:r>
      <w:r w:rsidRPr="00461223">
        <w:t>čl.</w:t>
      </w:r>
      <w:r w:rsidRPr="00925997">
        <w:t xml:space="preserve"> </w:t>
      </w:r>
      <w:r w:rsidRPr="00461223">
        <w:t>49</w:t>
      </w:r>
      <w:r w:rsidRPr="00925997">
        <w:t xml:space="preserve"> </w:t>
      </w:r>
      <w:r w:rsidRPr="00461223">
        <w:t>Nariadenia</w:t>
      </w:r>
      <w:r w:rsidRPr="00925997">
        <w:t xml:space="preserve"> </w:t>
      </w:r>
      <w:r w:rsidRPr="00461223">
        <w:t>Európskeho</w:t>
      </w:r>
      <w:r w:rsidRPr="00925997">
        <w:t xml:space="preserve"> </w:t>
      </w:r>
      <w:r w:rsidRPr="00461223">
        <w:t>parlamentu</w:t>
      </w:r>
      <w:r w:rsidRPr="00925997">
        <w:t xml:space="preserve"> </w:t>
      </w:r>
      <w:r w:rsidRPr="00461223">
        <w:t>a</w:t>
      </w:r>
      <w:r w:rsidRPr="00925997">
        <w:t xml:space="preserve"> </w:t>
      </w:r>
      <w:r w:rsidRPr="00461223">
        <w:t>Rady</w:t>
      </w:r>
      <w:r w:rsidRPr="00925997">
        <w:t xml:space="preserve"> </w:t>
      </w:r>
      <w:r w:rsidR="00A37268">
        <w:t xml:space="preserve">(EÚ) </w:t>
      </w:r>
      <w:r w:rsidRPr="00461223">
        <w:t>č</w:t>
      </w:r>
      <w:r w:rsidRPr="00925997">
        <w:t xml:space="preserve">. </w:t>
      </w:r>
      <w:r w:rsidRPr="00461223">
        <w:t>1303/2013</w:t>
      </w:r>
      <w:r w:rsidR="00E564D1">
        <w:t>.</w:t>
      </w:r>
      <w:r w:rsidRPr="00925997">
        <w:t xml:space="preserve"> </w:t>
      </w:r>
      <w:r w:rsidRPr="00461223">
        <w:t>Členmi</w:t>
      </w:r>
      <w:r w:rsidRPr="00925997">
        <w:t xml:space="preserve"> </w:t>
      </w:r>
      <w:r w:rsidRPr="00461223">
        <w:t>monitorovacieho výboru</w:t>
      </w:r>
      <w:r w:rsidRPr="00925997">
        <w:t xml:space="preserve"> </w:t>
      </w:r>
      <w:r w:rsidRPr="00461223">
        <w:t>sú</w:t>
      </w:r>
      <w:r w:rsidRPr="00925997">
        <w:t xml:space="preserve"> </w:t>
      </w:r>
      <w:r w:rsidRPr="00461223">
        <w:t>zástupcovia príslušných</w:t>
      </w:r>
      <w:r w:rsidRPr="00925997">
        <w:t xml:space="preserve"> </w:t>
      </w:r>
      <w:r w:rsidRPr="00461223">
        <w:t>riadiacich</w:t>
      </w:r>
      <w:r w:rsidRPr="00925997">
        <w:t xml:space="preserve"> </w:t>
      </w:r>
      <w:r w:rsidRPr="00461223">
        <w:t>a</w:t>
      </w:r>
      <w:r w:rsidRPr="00925997">
        <w:t xml:space="preserve"> </w:t>
      </w:r>
      <w:r w:rsidRPr="00461223">
        <w:t>koordinačných orgánov a</w:t>
      </w:r>
      <w:r w:rsidRPr="00925997">
        <w:t xml:space="preserve"> </w:t>
      </w:r>
      <w:r w:rsidRPr="00461223">
        <w:t>partnerov</w:t>
      </w:r>
      <w:r w:rsidRPr="00925997">
        <w:t xml:space="preserve"> </w:t>
      </w:r>
      <w:r w:rsidRPr="00461223">
        <w:t>(</w:t>
      </w:r>
      <w:r w:rsidRPr="00925997">
        <w:t xml:space="preserve">napr. </w:t>
      </w:r>
      <w:r w:rsidRPr="00461223">
        <w:t>odbory</w:t>
      </w:r>
      <w:r w:rsidRPr="00925997">
        <w:t xml:space="preserve"> </w:t>
      </w:r>
      <w:r w:rsidRPr="00461223">
        <w:t>ministerstiev</w:t>
      </w:r>
      <w:r w:rsidRPr="00925997">
        <w:t xml:space="preserve">, </w:t>
      </w:r>
      <w:r w:rsidRPr="00461223">
        <w:t>partner</w:t>
      </w:r>
      <w:r w:rsidR="00E564D1">
        <w:t>i</w:t>
      </w:r>
      <w:r w:rsidRPr="00925997">
        <w:t xml:space="preserve"> </w:t>
      </w:r>
      <w:r w:rsidRPr="00461223">
        <w:t>ministerst</w:t>
      </w:r>
      <w:r w:rsidR="008D0A7D">
        <w:t>iev</w:t>
      </w:r>
      <w:r w:rsidRPr="00925997">
        <w:t xml:space="preserve">, </w:t>
      </w:r>
      <w:r w:rsidRPr="00461223">
        <w:t>kraj</w:t>
      </w:r>
      <w:r w:rsidR="00E564D1">
        <w:t>e</w:t>
      </w:r>
      <w:r w:rsidRPr="00461223">
        <w:t>,</w:t>
      </w:r>
      <w:r w:rsidRPr="00925997">
        <w:t xml:space="preserve"> </w:t>
      </w:r>
      <w:r w:rsidRPr="00461223">
        <w:t>obce</w:t>
      </w:r>
      <w:r w:rsidRPr="00925997">
        <w:t xml:space="preserve">, </w:t>
      </w:r>
      <w:r w:rsidRPr="00461223">
        <w:t>neštátne</w:t>
      </w:r>
      <w:r w:rsidR="00C76EA4">
        <w:t xml:space="preserve"> </w:t>
      </w:r>
      <w:r w:rsidRPr="00461223">
        <w:t>neziskové</w:t>
      </w:r>
      <w:r w:rsidRPr="00925997">
        <w:t xml:space="preserve"> </w:t>
      </w:r>
      <w:r w:rsidRPr="00461223">
        <w:t>organizácie</w:t>
      </w:r>
      <w:r w:rsidRPr="00925997">
        <w:t xml:space="preserve"> </w:t>
      </w:r>
      <w:r w:rsidRPr="00461223">
        <w:t>a pod</w:t>
      </w:r>
      <w:r w:rsidRPr="00925997">
        <w:t>.).</w:t>
      </w:r>
      <w:r>
        <w:t xml:space="preserve"> </w:t>
      </w:r>
    </w:p>
    <w:p w14:paraId="1F43DE4D" w14:textId="75761D9D" w:rsidR="006B2B0B" w:rsidRDefault="003355C2" w:rsidP="002441A8">
      <w:pPr>
        <w:pStyle w:val="Odsekzoznamu"/>
        <w:numPr>
          <w:ilvl w:val="0"/>
          <w:numId w:val="49"/>
        </w:numPr>
        <w:spacing w:before="120" w:after="120"/>
        <w:ind w:left="426" w:hanging="425"/>
        <w:contextualSpacing w:val="0"/>
        <w:jc w:val="both"/>
      </w:pPr>
      <w:r w:rsidRPr="00461223">
        <w:t>Európske štrukturálne</w:t>
      </w:r>
      <w:r w:rsidRPr="00925997">
        <w:t xml:space="preserve"> </w:t>
      </w:r>
      <w:r w:rsidRPr="00461223">
        <w:t>a</w:t>
      </w:r>
      <w:r w:rsidRPr="00925997">
        <w:t xml:space="preserve"> </w:t>
      </w:r>
      <w:r w:rsidRPr="00461223">
        <w:t>investičné</w:t>
      </w:r>
      <w:r w:rsidRPr="00925997">
        <w:t xml:space="preserve"> </w:t>
      </w:r>
      <w:r w:rsidRPr="00461223">
        <w:t>fondy</w:t>
      </w:r>
      <w:r w:rsidR="00C76EA4">
        <w:t xml:space="preserve"> </w:t>
      </w:r>
      <w:r w:rsidR="006B2B0B">
        <w:t>sú f</w:t>
      </w:r>
      <w:r w:rsidRPr="00461223">
        <w:t>ondy</w:t>
      </w:r>
      <w:r w:rsidRPr="00925997">
        <w:t xml:space="preserve"> </w:t>
      </w:r>
      <w:r w:rsidRPr="00461223">
        <w:t>EÚ</w:t>
      </w:r>
      <w:r w:rsidRPr="00925997">
        <w:t xml:space="preserve"> </w:t>
      </w:r>
      <w:r w:rsidRPr="00461223">
        <w:t>určené na</w:t>
      </w:r>
      <w:r w:rsidRPr="00925997">
        <w:t xml:space="preserve"> </w:t>
      </w:r>
      <w:r w:rsidRPr="00461223">
        <w:t>realizáciu</w:t>
      </w:r>
      <w:r w:rsidRPr="00925997">
        <w:t xml:space="preserve"> </w:t>
      </w:r>
      <w:r w:rsidRPr="00461223">
        <w:t>spoločného</w:t>
      </w:r>
      <w:r w:rsidRPr="00925997">
        <w:t xml:space="preserve"> </w:t>
      </w:r>
      <w:r w:rsidRPr="00461223">
        <w:t>strategického</w:t>
      </w:r>
      <w:r w:rsidRPr="00925997">
        <w:t xml:space="preserve"> </w:t>
      </w:r>
      <w:r w:rsidRPr="00461223">
        <w:t>rámca</w:t>
      </w:r>
      <w:r w:rsidRPr="00925997">
        <w:t xml:space="preserve">: </w:t>
      </w:r>
      <w:r w:rsidR="00517F19" w:rsidRPr="00517F19">
        <w:t xml:space="preserve">Európsky fond regionálneho rozvoja </w:t>
      </w:r>
      <w:r w:rsidRPr="008D0A7D">
        <w:t>(</w:t>
      </w:r>
      <w:r w:rsidR="004776BE">
        <w:t>ďalej len „</w:t>
      </w:r>
      <w:r w:rsidRPr="008D0A7D">
        <w:t>EFRR</w:t>
      </w:r>
      <w:r w:rsidR="004776BE">
        <w:t>“</w:t>
      </w:r>
      <w:r w:rsidRPr="008D0A7D">
        <w:t>),</w:t>
      </w:r>
      <w:r w:rsidR="006B2B0B">
        <w:t xml:space="preserve"> </w:t>
      </w:r>
      <w:r w:rsidRPr="00461223">
        <w:t>Európsky</w:t>
      </w:r>
      <w:r w:rsidRPr="00925997">
        <w:t xml:space="preserve"> </w:t>
      </w:r>
      <w:r w:rsidRPr="00461223">
        <w:t>sociálny</w:t>
      </w:r>
      <w:r w:rsidRPr="00925997">
        <w:t xml:space="preserve"> </w:t>
      </w:r>
      <w:r w:rsidRPr="00461223">
        <w:t>fond</w:t>
      </w:r>
      <w:r w:rsidRPr="00925997">
        <w:t xml:space="preserve"> </w:t>
      </w:r>
      <w:r w:rsidRPr="00461223">
        <w:t>(</w:t>
      </w:r>
      <w:r w:rsidR="004776BE">
        <w:t>ďalej len „</w:t>
      </w:r>
      <w:r w:rsidRPr="00925997">
        <w:t>ESF</w:t>
      </w:r>
      <w:r w:rsidR="004776BE">
        <w:t>“</w:t>
      </w:r>
      <w:r w:rsidRPr="00925997">
        <w:t xml:space="preserve">), </w:t>
      </w:r>
      <w:r w:rsidRPr="00461223">
        <w:t>Kohézny fond</w:t>
      </w:r>
      <w:r w:rsidRPr="00925997">
        <w:t xml:space="preserve"> </w:t>
      </w:r>
      <w:r w:rsidRPr="00461223">
        <w:t>(</w:t>
      </w:r>
      <w:r w:rsidR="004776BE">
        <w:t>ďalej len „</w:t>
      </w:r>
      <w:r w:rsidRPr="00461223">
        <w:t>KF</w:t>
      </w:r>
      <w:r w:rsidR="004776BE">
        <w:t>“</w:t>
      </w:r>
      <w:r w:rsidRPr="00925997">
        <w:t>),</w:t>
      </w:r>
      <w:r w:rsidR="006B2B0B">
        <w:t xml:space="preserve"> </w:t>
      </w:r>
      <w:r w:rsidRPr="00461223">
        <w:t>Európsky</w:t>
      </w:r>
      <w:r w:rsidRPr="00925997">
        <w:t xml:space="preserve"> </w:t>
      </w:r>
      <w:r w:rsidRPr="00461223">
        <w:t>poľnohospodársky</w:t>
      </w:r>
      <w:r w:rsidRPr="00925997">
        <w:t xml:space="preserve"> </w:t>
      </w:r>
      <w:r w:rsidRPr="00461223">
        <w:t>fond</w:t>
      </w:r>
      <w:r w:rsidRPr="00925997">
        <w:t xml:space="preserve"> </w:t>
      </w:r>
      <w:r w:rsidRPr="00461223">
        <w:t>pre</w:t>
      </w:r>
      <w:r w:rsidR="006B2B0B">
        <w:t xml:space="preserve"> </w:t>
      </w:r>
      <w:r w:rsidRPr="00461223">
        <w:t>rozvoj</w:t>
      </w:r>
      <w:r w:rsidRPr="00925997">
        <w:t xml:space="preserve"> </w:t>
      </w:r>
      <w:r w:rsidRPr="00461223">
        <w:t>vidieka</w:t>
      </w:r>
      <w:r w:rsidRPr="00925997">
        <w:t xml:space="preserve"> </w:t>
      </w:r>
      <w:r w:rsidRPr="00461223">
        <w:t>(</w:t>
      </w:r>
      <w:r w:rsidR="004776BE">
        <w:t>ďalej len „</w:t>
      </w:r>
      <w:r w:rsidRPr="00925997">
        <w:t>EPFRV</w:t>
      </w:r>
      <w:r w:rsidR="004776BE">
        <w:t>“</w:t>
      </w:r>
      <w:r w:rsidRPr="00925997">
        <w:t xml:space="preserve">) </w:t>
      </w:r>
      <w:r w:rsidRPr="00461223">
        <w:t>a</w:t>
      </w:r>
      <w:r w:rsidRPr="00925997">
        <w:t xml:space="preserve"> </w:t>
      </w:r>
      <w:r w:rsidRPr="007308D9">
        <w:t>Európsky námorný a rybársky fond (</w:t>
      </w:r>
      <w:r w:rsidR="007308D9">
        <w:t>ďalej len „ENRF“</w:t>
      </w:r>
      <w:r w:rsidRPr="007308D9">
        <w:t>).</w:t>
      </w:r>
      <w:r w:rsidR="005D5440">
        <w:t xml:space="preserve"> </w:t>
      </w:r>
    </w:p>
    <w:p w14:paraId="1785B863" w14:textId="12DD6B10" w:rsidR="006B2B0B" w:rsidRDefault="006B2B0B" w:rsidP="002441A8">
      <w:pPr>
        <w:pStyle w:val="Odsekzoznamu"/>
        <w:numPr>
          <w:ilvl w:val="0"/>
          <w:numId w:val="49"/>
        </w:numPr>
        <w:spacing w:before="120" w:after="120"/>
        <w:ind w:left="425" w:hanging="425"/>
        <w:contextualSpacing w:val="0"/>
        <w:jc w:val="both"/>
      </w:pPr>
      <w:r w:rsidRPr="006B2B0B">
        <w:t>Operačný program/Program je</w:t>
      </w:r>
      <w:r>
        <w:t xml:space="preserve"> </w:t>
      </w:r>
      <w:r w:rsidRPr="006B2B0B">
        <w:t>základný strategický dokument tematickej, finančn</w:t>
      </w:r>
      <w:r w:rsidR="00295926">
        <w:t>ej</w:t>
      </w:r>
      <w:r w:rsidRPr="006B2B0B">
        <w:t xml:space="preserve"> </w:t>
      </w:r>
      <w:r w:rsidR="00295926">
        <w:br/>
      </w:r>
      <w:r w:rsidRPr="006B2B0B">
        <w:t>a technickej povahy pre konkrétnu tematickú oblasť alebo územie, v ktorom sú popísané konkrétne ciele a priority pre čerpanie v programovom období 2014</w:t>
      </w:r>
      <w:r w:rsidR="00295926">
        <w:t xml:space="preserve"> </w:t>
      </w:r>
      <w:r w:rsidRPr="006B2B0B">
        <w:t>-</w:t>
      </w:r>
      <w:r w:rsidR="00295926">
        <w:t xml:space="preserve"> </w:t>
      </w:r>
      <w:r w:rsidRPr="006B2B0B">
        <w:t>2020, ktor</w:t>
      </w:r>
      <w:r w:rsidR="00295926">
        <w:t>é</w:t>
      </w:r>
      <w:r w:rsidRPr="006B2B0B">
        <w:t xml:space="preserve"> chce členský štát v danej tematickej oblasti/priorite dosiahnuť a akým spôsobom, s väzbou na Partnerskú dohodu a stratégiu Únie. </w:t>
      </w:r>
      <w:r w:rsidR="00295926">
        <w:t>Ide</w:t>
      </w:r>
      <w:r w:rsidRPr="006B2B0B">
        <w:t xml:space="preserve"> o záväzný dokument pre riadiaci orgán príslušného programu voči Európskej komisii.</w:t>
      </w:r>
    </w:p>
    <w:p w14:paraId="63A3DDAF" w14:textId="4DC6D655" w:rsidR="005D5440" w:rsidRDefault="003355C2" w:rsidP="002441A8">
      <w:pPr>
        <w:pStyle w:val="Odsekzoznamu"/>
        <w:numPr>
          <w:ilvl w:val="0"/>
          <w:numId w:val="49"/>
        </w:numPr>
        <w:spacing w:before="120" w:after="120"/>
        <w:ind w:left="425" w:hanging="425"/>
        <w:contextualSpacing w:val="0"/>
        <w:jc w:val="both"/>
      </w:pPr>
      <w:r w:rsidRPr="00461223">
        <w:t>Ročný</w:t>
      </w:r>
      <w:r w:rsidRPr="00925997">
        <w:t xml:space="preserve"> </w:t>
      </w:r>
      <w:r w:rsidRPr="00461223">
        <w:t>komunikačný</w:t>
      </w:r>
      <w:r w:rsidRPr="00925997">
        <w:t xml:space="preserve"> </w:t>
      </w:r>
      <w:r w:rsidRPr="00461223">
        <w:t>plán je</w:t>
      </w:r>
      <w:r w:rsidRPr="00925997">
        <w:t xml:space="preserve"> </w:t>
      </w:r>
      <w:r w:rsidRPr="00461223">
        <w:t>dokument</w:t>
      </w:r>
      <w:r w:rsidRPr="00925997">
        <w:t xml:space="preserve">, </w:t>
      </w:r>
      <w:r w:rsidRPr="00461223">
        <w:t>ktorý</w:t>
      </w:r>
      <w:r w:rsidRPr="00925997">
        <w:t xml:space="preserve"> </w:t>
      </w:r>
      <w:r w:rsidRPr="00461223">
        <w:t>predstavuje</w:t>
      </w:r>
      <w:r w:rsidRPr="00925997">
        <w:t xml:space="preserve"> </w:t>
      </w:r>
      <w:r w:rsidRPr="00461223">
        <w:t>komunikačný plán</w:t>
      </w:r>
      <w:r w:rsidRPr="00925997">
        <w:t xml:space="preserve"> </w:t>
      </w:r>
      <w:r w:rsidRPr="00461223">
        <w:t>každého OP</w:t>
      </w:r>
      <w:r w:rsidRPr="00925997">
        <w:t xml:space="preserve"> </w:t>
      </w:r>
      <w:r w:rsidRPr="00461223">
        <w:t>na</w:t>
      </w:r>
      <w:r w:rsidRPr="00925997">
        <w:t xml:space="preserve"> </w:t>
      </w:r>
      <w:r w:rsidRPr="00461223">
        <w:t>príslušný rok</w:t>
      </w:r>
      <w:r w:rsidRPr="00925997">
        <w:t xml:space="preserve">. </w:t>
      </w:r>
      <w:r w:rsidRPr="00461223">
        <w:t>Ročné</w:t>
      </w:r>
      <w:r w:rsidRPr="00925997">
        <w:t xml:space="preserve"> </w:t>
      </w:r>
      <w:r w:rsidRPr="00461223">
        <w:t>komunikačné plány</w:t>
      </w:r>
      <w:r w:rsidRPr="00925997">
        <w:t xml:space="preserve"> rozpracúvajú a upresňujú realizáciu komunikačných a propagačných aktivít v programovom období 2014 – 2020, ktoré budú obsahovať detailné informácie o plánovaných informačných a propagačných aktivitách vrátane vyčíslenia príslušných </w:t>
      </w:r>
      <w:r w:rsidR="00517F19">
        <w:t xml:space="preserve"> merateľných</w:t>
      </w:r>
      <w:r w:rsidRPr="00925997">
        <w:t xml:space="preserve"> </w:t>
      </w:r>
      <w:r w:rsidR="00C019DD">
        <w:t>ukazovateľov</w:t>
      </w:r>
      <w:r w:rsidRPr="00925997">
        <w:t xml:space="preserve"> a rozpočtov, čím sa prispeje k efektívnemu využívaniu pomoci z EŠIF.</w:t>
      </w:r>
    </w:p>
    <w:p w14:paraId="605C245F" w14:textId="3077AC58" w:rsidR="005D5440" w:rsidRDefault="003355C2" w:rsidP="002441A8">
      <w:pPr>
        <w:pStyle w:val="Odsekzoznamu"/>
        <w:numPr>
          <w:ilvl w:val="0"/>
          <w:numId w:val="49"/>
        </w:numPr>
        <w:spacing w:before="120" w:after="120"/>
        <w:ind w:left="425" w:hanging="425"/>
        <w:contextualSpacing w:val="0"/>
        <w:jc w:val="both"/>
      </w:pPr>
      <w:r w:rsidRPr="00461223">
        <w:t>Ročný</w:t>
      </w:r>
      <w:r>
        <w:t xml:space="preserve"> </w:t>
      </w:r>
      <w:r w:rsidRPr="00461223">
        <w:t>komunikačný plán</w:t>
      </w:r>
      <w:r>
        <w:t xml:space="preserve"> </w:t>
      </w:r>
      <w:r w:rsidR="00CF058A">
        <w:t>Programu r</w:t>
      </w:r>
      <w:r w:rsidRPr="00CF058A">
        <w:t>ozvoj</w:t>
      </w:r>
      <w:r w:rsidR="00CF058A">
        <w:t>a</w:t>
      </w:r>
      <w:r w:rsidRPr="00CF058A">
        <w:t xml:space="preserve"> vidieka</w:t>
      </w:r>
      <w:r w:rsidR="00CF058A">
        <w:t xml:space="preserve"> SR 2014 - 2020</w:t>
      </w:r>
      <w:r>
        <w:t xml:space="preserve">, </w:t>
      </w:r>
      <w:r w:rsidRPr="00461223">
        <w:t>vzhľadom na neexistenciu</w:t>
      </w:r>
      <w:r>
        <w:t xml:space="preserve"> </w:t>
      </w:r>
      <w:r w:rsidRPr="00461223">
        <w:t>povinnosti</w:t>
      </w:r>
      <w:r>
        <w:t xml:space="preserve"> </w:t>
      </w:r>
      <w:r w:rsidRPr="00461223">
        <w:t>vytvárať komunikačný</w:t>
      </w:r>
      <w:r>
        <w:t xml:space="preserve"> </w:t>
      </w:r>
      <w:r w:rsidRPr="00461223">
        <w:t>plán</w:t>
      </w:r>
      <w:r w:rsidR="00295926">
        <w:t>,</w:t>
      </w:r>
      <w:r>
        <w:t xml:space="preserve"> </w:t>
      </w:r>
      <w:r w:rsidRPr="00461223">
        <w:t>bude</w:t>
      </w:r>
      <w:r>
        <w:t xml:space="preserve"> </w:t>
      </w:r>
      <w:r w:rsidRPr="00461223">
        <w:t>mať</w:t>
      </w:r>
      <w:r>
        <w:t xml:space="preserve"> </w:t>
      </w:r>
      <w:r w:rsidRPr="00461223">
        <w:t>špecifickú</w:t>
      </w:r>
      <w:r>
        <w:t xml:space="preserve"> </w:t>
      </w:r>
      <w:r w:rsidRPr="00461223">
        <w:t>štruktúru</w:t>
      </w:r>
      <w:r>
        <w:t xml:space="preserve"> </w:t>
      </w:r>
      <w:r w:rsidRPr="00461223">
        <w:t>a</w:t>
      </w:r>
      <w:r>
        <w:t xml:space="preserve"> </w:t>
      </w:r>
      <w:r w:rsidRPr="00461223">
        <w:t>bude</w:t>
      </w:r>
      <w:r>
        <w:t xml:space="preserve"> </w:t>
      </w:r>
      <w:r w:rsidRPr="00461223">
        <w:t>obsahovať</w:t>
      </w:r>
      <w:r>
        <w:t xml:space="preserve"> </w:t>
      </w:r>
      <w:r w:rsidRPr="00461223">
        <w:t>iba komunikačné</w:t>
      </w:r>
      <w:r>
        <w:t xml:space="preserve"> </w:t>
      </w:r>
      <w:r w:rsidRPr="00461223">
        <w:t>aktivity</w:t>
      </w:r>
      <w:r>
        <w:t xml:space="preserve"> </w:t>
      </w:r>
      <w:r w:rsidRPr="00461223">
        <w:t>určené pre</w:t>
      </w:r>
      <w:r>
        <w:t xml:space="preserve"> </w:t>
      </w:r>
      <w:r w:rsidRPr="00461223">
        <w:t>širokú</w:t>
      </w:r>
      <w:r>
        <w:t xml:space="preserve"> </w:t>
      </w:r>
      <w:r w:rsidRPr="00461223">
        <w:t>verejnosť</w:t>
      </w:r>
      <w:r>
        <w:t>.</w:t>
      </w:r>
    </w:p>
    <w:p w14:paraId="4C498C06" w14:textId="40650189" w:rsidR="005D5440" w:rsidRPr="00461223" w:rsidRDefault="001C7628" w:rsidP="002441A8">
      <w:pPr>
        <w:pStyle w:val="Odsekzoznamu"/>
        <w:numPr>
          <w:ilvl w:val="0"/>
          <w:numId w:val="49"/>
        </w:numPr>
        <w:spacing w:before="120" w:after="120"/>
        <w:ind w:left="425" w:hanging="425"/>
        <w:contextualSpacing w:val="0"/>
        <w:jc w:val="both"/>
      </w:pPr>
      <w:r w:rsidRPr="00461223">
        <w:t>Ročný</w:t>
      </w:r>
      <w:r>
        <w:t xml:space="preserve"> </w:t>
      </w:r>
      <w:r w:rsidRPr="00461223">
        <w:t>komunikačný plán</w:t>
      </w:r>
      <w:r>
        <w:t xml:space="preserve"> </w:t>
      </w:r>
      <w:r w:rsidRPr="000A0109">
        <w:t>OP INTERACT</w:t>
      </w:r>
      <w:r w:rsidR="00627C85">
        <w:t xml:space="preserve"> III 2014</w:t>
      </w:r>
      <w:r w:rsidR="002B3998">
        <w:t xml:space="preserve"> </w:t>
      </w:r>
      <w:r w:rsidR="00627C85">
        <w:t>-</w:t>
      </w:r>
      <w:r w:rsidR="002B3998">
        <w:t xml:space="preserve"> </w:t>
      </w:r>
      <w:r w:rsidR="00627C85">
        <w:t>2020</w:t>
      </w:r>
      <w:r>
        <w:t xml:space="preserve">, </w:t>
      </w:r>
      <w:r w:rsidRPr="00461223">
        <w:t>vzhľadom na neexistenciu</w:t>
      </w:r>
      <w:r>
        <w:t xml:space="preserve"> </w:t>
      </w:r>
      <w:r w:rsidRPr="00461223">
        <w:t>povinnosti</w:t>
      </w:r>
      <w:r>
        <w:t xml:space="preserve"> </w:t>
      </w:r>
      <w:r w:rsidRPr="00461223">
        <w:t>vytvárať komunikačný</w:t>
      </w:r>
      <w:r>
        <w:t xml:space="preserve"> </w:t>
      </w:r>
      <w:r w:rsidRPr="00461223">
        <w:t>plán</w:t>
      </w:r>
      <w:r w:rsidR="00CF058A">
        <w:t>,</w:t>
      </w:r>
      <w:r>
        <w:t xml:space="preserve"> </w:t>
      </w:r>
      <w:r w:rsidRPr="00461223">
        <w:t>bude</w:t>
      </w:r>
      <w:r>
        <w:t xml:space="preserve"> </w:t>
      </w:r>
      <w:r w:rsidRPr="00461223">
        <w:t>mať</w:t>
      </w:r>
      <w:r>
        <w:t xml:space="preserve"> </w:t>
      </w:r>
      <w:r w:rsidRPr="00461223">
        <w:t>špecifickú</w:t>
      </w:r>
      <w:r>
        <w:t xml:space="preserve"> </w:t>
      </w:r>
      <w:r w:rsidRPr="00461223">
        <w:t>štruktúru</w:t>
      </w:r>
      <w:r>
        <w:t xml:space="preserve"> </w:t>
      </w:r>
      <w:r w:rsidRPr="00461223">
        <w:t>a</w:t>
      </w:r>
      <w:r>
        <w:t xml:space="preserve"> </w:t>
      </w:r>
      <w:r w:rsidRPr="00461223">
        <w:t>bude</w:t>
      </w:r>
      <w:r>
        <w:t xml:space="preserve"> </w:t>
      </w:r>
      <w:r w:rsidRPr="00461223">
        <w:t>obsahovať</w:t>
      </w:r>
      <w:r>
        <w:t xml:space="preserve"> </w:t>
      </w:r>
      <w:r w:rsidRPr="00461223">
        <w:t>iba komunikačné</w:t>
      </w:r>
      <w:r>
        <w:t xml:space="preserve"> </w:t>
      </w:r>
      <w:r w:rsidRPr="00461223">
        <w:t>aktivity</w:t>
      </w:r>
      <w:r>
        <w:t xml:space="preserve"> </w:t>
      </w:r>
      <w:r w:rsidRPr="00461223">
        <w:t>určené pre</w:t>
      </w:r>
      <w:r>
        <w:t xml:space="preserve"> </w:t>
      </w:r>
      <w:r w:rsidRPr="00461223">
        <w:t>širokú</w:t>
      </w:r>
      <w:r>
        <w:t xml:space="preserve"> </w:t>
      </w:r>
      <w:r w:rsidRPr="00461223">
        <w:t>verejnosť</w:t>
      </w:r>
      <w:r w:rsidR="006B2B0B">
        <w:t>.</w:t>
      </w:r>
    </w:p>
    <w:p w14:paraId="753683A0" w14:textId="1F7C35C8" w:rsidR="00167E0D" w:rsidRPr="002441A8" w:rsidRDefault="003355C2" w:rsidP="002441A8">
      <w:pPr>
        <w:pStyle w:val="Odsekzoznamu"/>
        <w:numPr>
          <w:ilvl w:val="0"/>
          <w:numId w:val="49"/>
        </w:numPr>
        <w:spacing w:before="120" w:after="120"/>
        <w:ind w:left="426"/>
        <w:contextualSpacing w:val="0"/>
        <w:jc w:val="both"/>
      </w:pPr>
      <w:r w:rsidRPr="002441A8">
        <w:t>Centrálny koordinačný orgán  (</w:t>
      </w:r>
      <w:r w:rsidR="00CF058A" w:rsidRPr="002441A8">
        <w:t>ďalej len „</w:t>
      </w:r>
      <w:r w:rsidR="001C7628" w:rsidRPr="002441A8">
        <w:t>CKO</w:t>
      </w:r>
      <w:r w:rsidR="00CF058A" w:rsidRPr="002441A8">
        <w:t>“</w:t>
      </w:r>
      <w:r w:rsidRPr="002441A8">
        <w:t>)</w:t>
      </w:r>
      <w:r w:rsidR="00992B44" w:rsidRPr="002441A8">
        <w:t>.</w:t>
      </w:r>
      <w:r w:rsidR="002B3998">
        <w:t xml:space="preserve"> </w:t>
      </w:r>
      <w:r w:rsidR="00992B44" w:rsidRPr="002441A8">
        <w:t xml:space="preserve">Úlohy CKO v súlade s § 6 ods. 1 zákona o príspevku z EŠIF plní </w:t>
      </w:r>
      <w:r w:rsidR="00E33C7D">
        <w:rPr>
          <w:color w:val="000000"/>
        </w:rPr>
        <w:t>M</w:t>
      </w:r>
      <w:r w:rsidR="00E33C7D" w:rsidRPr="002D05B6">
        <w:rPr>
          <w:color w:val="000000"/>
        </w:rPr>
        <w:t>inister</w:t>
      </w:r>
      <w:r w:rsidR="00E33C7D">
        <w:rPr>
          <w:color w:val="000000"/>
        </w:rPr>
        <w:t>stvo</w:t>
      </w:r>
      <w:r w:rsidR="00E33C7D" w:rsidRPr="002D05B6">
        <w:rPr>
          <w:color w:val="000000"/>
        </w:rPr>
        <w:t xml:space="preserve"> investícií, regionálneho rozvoja a informatizácie Slovenskej republiky</w:t>
      </w:r>
      <w:r w:rsidR="00E33C7D" w:rsidRPr="002441A8">
        <w:t xml:space="preserve"> </w:t>
      </w:r>
      <w:r w:rsidR="00992B44" w:rsidRPr="002441A8">
        <w:t>Ú.</w:t>
      </w:r>
      <w:r w:rsidR="006B2B0B" w:rsidRPr="002441A8">
        <w:t xml:space="preserve"> </w:t>
      </w:r>
      <w:r w:rsidR="009F4477" w:rsidRPr="002441A8">
        <w:t xml:space="preserve">Činnosti spojené s koordináciou, prípravou a implementáciou procesov týkajúcich sa komunikácie a informovanosti  EŠIF od </w:t>
      </w:r>
      <w:r w:rsidR="002B3998">
        <w:t>01.06.</w:t>
      </w:r>
      <w:r w:rsidR="009F4477" w:rsidRPr="002441A8">
        <w:t>2016 vykonáva Úrad vlády Slovenskej republiky</w:t>
      </w:r>
      <w:r w:rsidRPr="002441A8">
        <w:t xml:space="preserve"> </w:t>
      </w:r>
      <w:r w:rsidR="00C92BDA" w:rsidRPr="002441A8">
        <w:t>(ďalej len „</w:t>
      </w:r>
      <w:r w:rsidRPr="002441A8">
        <w:t>ÚV SR</w:t>
      </w:r>
      <w:r w:rsidR="00C92BDA" w:rsidRPr="002441A8">
        <w:t>“)</w:t>
      </w:r>
      <w:r w:rsidRPr="002441A8">
        <w:t xml:space="preserve">. </w:t>
      </w:r>
      <w:r w:rsidR="004D273C" w:rsidRPr="002441A8">
        <w:t>ÚV SR</w:t>
      </w:r>
      <w:r w:rsidRPr="002441A8">
        <w:t xml:space="preserve"> zabezpečuje vypracovanie vzoru komunikačnej stratégie pre OP a informovanie o</w:t>
      </w:r>
      <w:r w:rsidR="00C601B6">
        <w:t xml:space="preserve"> </w:t>
      </w:r>
      <w:r w:rsidRPr="002441A8">
        <w:t>OP</w:t>
      </w:r>
      <w:r w:rsidR="00C601B6">
        <w:t xml:space="preserve"> a </w:t>
      </w:r>
      <w:r w:rsidR="00CA0741" w:rsidRPr="002441A8">
        <w:t>vzoru Ročného komunikačného plánu</w:t>
      </w:r>
      <w:r w:rsidRPr="002441A8">
        <w:t xml:space="preserve"> </w:t>
      </w:r>
      <w:r w:rsidR="007263E6" w:rsidRPr="002441A8">
        <w:t>.</w:t>
      </w:r>
      <w:r w:rsidRPr="002441A8">
        <w:t xml:space="preserve"> </w:t>
      </w:r>
    </w:p>
    <w:p w14:paraId="1E7678EC" w14:textId="02D5C596" w:rsidR="00CA0741" w:rsidRPr="002441A8" w:rsidRDefault="00CA0741" w:rsidP="002441A8">
      <w:pPr>
        <w:pStyle w:val="Odsekzoznamu"/>
        <w:numPr>
          <w:ilvl w:val="0"/>
          <w:numId w:val="49"/>
        </w:numPr>
        <w:spacing w:before="120" w:after="120"/>
        <w:ind w:left="426" w:hanging="568"/>
        <w:jc w:val="both"/>
        <w:rPr>
          <w:rFonts w:eastAsiaTheme="minorEastAsia"/>
        </w:rPr>
      </w:pPr>
      <w:r w:rsidRPr="002441A8">
        <w:rPr>
          <w:rFonts w:eastAsiaTheme="minorEastAsia"/>
        </w:rPr>
        <w:lastRenderedPageBreak/>
        <w:t>SO je subjekt určený vládou SR na návrh RO na plnenie niektorých al</w:t>
      </w:r>
      <w:r w:rsidR="00C601B6">
        <w:rPr>
          <w:rFonts w:eastAsiaTheme="minorEastAsia"/>
        </w:rPr>
        <w:t xml:space="preserve">ebo všetkých úloh RO v súlade s </w:t>
      </w:r>
      <w:r w:rsidRPr="002441A8">
        <w:rPr>
          <w:rFonts w:eastAsiaTheme="minorEastAsia"/>
        </w:rPr>
        <w:t>čl. 123 ods. 6 a 7 všeobecného nariadenia. SO je v súlade s § 8 ods. 1 zákona o príspevku z EŠIF ministerstvo, ostatný ústredný orgán štátnej správy, samosprávny kraj, obec určená na plnenie úloh SO podľa čl. 7 ods. 4 nariadenia o EFRR alebo iná právnická osoba, ktorá má odborné, personálne a materiálne predpoklady. SO plní úlohy v súlade s písomnou zmluvou uzavretou s RO (čl. 123 ods. 6 všeobecného nariadenia) alebo riadi časť OP v súlade s poverením podľa písomnej zmluvy uzavretej s RO (článok 123 ods. 7 všeobecného nariadenia - globálny gra</w:t>
      </w:r>
      <w:r w:rsidR="00C601B6">
        <w:rPr>
          <w:rFonts w:eastAsiaTheme="minorEastAsia"/>
        </w:rPr>
        <w:t xml:space="preserve">nt). Finančné vzťahy medzi RO a </w:t>
      </w:r>
      <w:r w:rsidRPr="002441A8">
        <w:rPr>
          <w:rFonts w:eastAsiaTheme="minorEastAsia"/>
        </w:rPr>
        <w:t>SO sú súčasťou písomnej zmluvy. Efektívne nastavenie procesu delegovania práv a povinností je overované nezávislým auditným subjektom v rámci postupu podľa článku 124 všeobecného nariadenia.</w:t>
      </w:r>
      <w:r w:rsidRPr="002441A8">
        <w:t xml:space="preserve"> </w:t>
      </w:r>
    </w:p>
    <w:p w14:paraId="6CB1B051" w14:textId="7B27F8E4" w:rsidR="001C7628" w:rsidRPr="00DB5BD2" w:rsidRDefault="00966061" w:rsidP="00DB5BD2">
      <w:pPr>
        <w:pStyle w:val="Bezriadkovania"/>
        <w:numPr>
          <w:ilvl w:val="0"/>
          <w:numId w:val="49"/>
        </w:numPr>
        <w:ind w:left="426" w:hanging="568"/>
        <w:jc w:val="both"/>
        <w:rPr>
          <w:rFonts w:ascii="Times New Roman" w:hAnsi="Times New Roman" w:cs="Times New Roman"/>
          <w:sz w:val="24"/>
          <w:szCs w:val="24"/>
        </w:rPr>
      </w:pPr>
      <w:r w:rsidRPr="002441A8">
        <w:rPr>
          <w:rFonts w:ascii="Times New Roman" w:hAnsi="Times New Roman" w:cs="Times New Roman"/>
          <w:sz w:val="24"/>
          <w:szCs w:val="24"/>
        </w:rPr>
        <w:t>Zoznam použitých skratiek a vybraných pojmov</w:t>
      </w:r>
      <w:r w:rsidRPr="002441A8">
        <w:rPr>
          <w:rFonts w:ascii="Times New Roman" w:eastAsiaTheme="majorEastAsia" w:hAnsi="Times New Roman" w:cs="Times New Roman"/>
          <w:sz w:val="24"/>
          <w:szCs w:val="24"/>
        </w:rPr>
        <w:t xml:space="preserve">  je uvedený v Systéme riadenia európskych štrukturálnych a investičných fondov, </w:t>
      </w:r>
      <w:r w:rsidRPr="002441A8">
        <w:rPr>
          <w:rFonts w:ascii="Times New Roman" w:hAnsi="Times New Roman" w:cs="Times New Roman"/>
          <w:bCs/>
          <w:sz w:val="24"/>
          <w:szCs w:val="24"/>
        </w:rPr>
        <w:t xml:space="preserve">Verzia </w:t>
      </w:r>
      <w:r w:rsidR="001B7BF1">
        <w:rPr>
          <w:rFonts w:ascii="Times New Roman" w:hAnsi="Times New Roman" w:cs="Times New Roman"/>
          <w:bCs/>
          <w:sz w:val="24"/>
          <w:szCs w:val="24"/>
        </w:rPr>
        <w:t>10</w:t>
      </w:r>
      <w:r w:rsidRPr="002441A8">
        <w:rPr>
          <w:rFonts w:ascii="Times New Roman" w:hAnsi="Times New Roman" w:cs="Times New Roman"/>
          <w:bCs/>
          <w:sz w:val="24"/>
          <w:szCs w:val="24"/>
        </w:rPr>
        <w:t xml:space="preserve">, kapitola </w:t>
      </w:r>
      <w:r w:rsidRPr="002441A8">
        <w:rPr>
          <w:rFonts w:ascii="Times New Roman" w:hAnsi="Times New Roman" w:cs="Times New Roman"/>
          <w:sz w:val="24"/>
          <w:szCs w:val="24"/>
        </w:rPr>
        <w:t>1.2.1. Skrátené názvy jednotlivých práv</w:t>
      </w:r>
      <w:r w:rsidR="00C601B6">
        <w:rPr>
          <w:rFonts w:ascii="Times New Roman" w:hAnsi="Times New Roman" w:cs="Times New Roman"/>
          <w:sz w:val="24"/>
          <w:szCs w:val="24"/>
        </w:rPr>
        <w:t xml:space="preserve">nych aktov EÚ a SR sú uvedené v </w:t>
      </w:r>
      <w:hyperlink w:anchor="kapitola_11" w:tooltip="kapitole 1.1" w:history="1">
        <w:r w:rsidRPr="002441A8">
          <w:rPr>
            <w:rStyle w:val="Hypertextovprepojenie"/>
            <w:rFonts w:ascii="Times New Roman" w:hAnsi="Times New Roman" w:cs="Times New Roman"/>
            <w:color w:val="auto"/>
            <w:sz w:val="24"/>
            <w:szCs w:val="24"/>
            <w:u w:val="none"/>
          </w:rPr>
          <w:t>kapitole 1.1</w:t>
        </w:r>
      </w:hyperlink>
      <w:r w:rsidRPr="002441A8">
        <w:rPr>
          <w:rFonts w:ascii="Times New Roman" w:hAnsi="Times New Roman" w:cs="Times New Roman"/>
          <w:sz w:val="24"/>
          <w:szCs w:val="24"/>
        </w:rPr>
        <w:t xml:space="preserve"> Systému riadenia EŠIF.</w:t>
      </w:r>
    </w:p>
    <w:p w14:paraId="054AB4E5" w14:textId="6DC3C718" w:rsidR="001C7628" w:rsidRPr="007A0A10" w:rsidRDefault="001C7628" w:rsidP="00461223">
      <w:pPr>
        <w:pStyle w:val="MPCKO1"/>
        <w:jc w:val="both"/>
      </w:pPr>
      <w:bookmarkStart w:id="7" w:name="_Toc468913037"/>
      <w:r>
        <w:t>3 Právny základ</w:t>
      </w:r>
      <w:bookmarkEnd w:id="7"/>
    </w:p>
    <w:p w14:paraId="058F4A3E" w14:textId="39817F08" w:rsidR="003F1951" w:rsidRDefault="00680C79" w:rsidP="003F1951">
      <w:pPr>
        <w:pStyle w:val="Odsekzoznamu"/>
        <w:numPr>
          <w:ilvl w:val="0"/>
          <w:numId w:val="50"/>
        </w:numPr>
        <w:spacing w:before="120" w:after="120"/>
        <w:ind w:left="426" w:hanging="426"/>
        <w:contextualSpacing w:val="0"/>
        <w:jc w:val="both"/>
      </w:pPr>
      <w:r>
        <w:t>Nariadenie Európskeho parlamentu a Rady</w:t>
      </w:r>
      <w:r w:rsidR="003F1951" w:rsidRPr="003F1951">
        <w:t xml:space="preserve"> (EÚ) č. 1303/2013</w:t>
      </w:r>
      <w:r>
        <w:t xml:space="preserve"> (ďalej len „všeobecné nariadenie“)</w:t>
      </w:r>
      <w:r w:rsidR="003F1951" w:rsidRPr="003F1951">
        <w:t xml:space="preserve"> a vykonávacie nariadenie Komisie (EÚ) č. 821/2014</w:t>
      </w:r>
      <w:r w:rsidR="00A37268">
        <w:t>.</w:t>
      </w:r>
      <w:r w:rsidR="003F1951" w:rsidRPr="003F1951">
        <w:t xml:space="preserve"> </w:t>
      </w:r>
    </w:p>
    <w:p w14:paraId="12ED9C4F" w14:textId="149EBDA1" w:rsidR="001C7628" w:rsidRPr="00AC12D1" w:rsidRDefault="001C7628" w:rsidP="003F1951">
      <w:pPr>
        <w:pStyle w:val="Odsekzoznamu"/>
        <w:numPr>
          <w:ilvl w:val="0"/>
          <w:numId w:val="50"/>
        </w:numPr>
        <w:spacing w:before="120" w:after="120"/>
        <w:ind w:left="426" w:hanging="426"/>
        <w:contextualSpacing w:val="0"/>
        <w:jc w:val="both"/>
      </w:pPr>
      <w:r w:rsidRPr="00AC12D1">
        <w:t xml:space="preserve">Všetky </w:t>
      </w:r>
      <w:r w:rsidR="003F1951">
        <w:t xml:space="preserve">ostatné </w:t>
      </w:r>
      <w:r>
        <w:t>relevantné právne predpisy sú u</w:t>
      </w:r>
      <w:r w:rsidRPr="00AC12D1">
        <w:t>vedené v</w:t>
      </w:r>
      <w:r w:rsidR="00156E0D">
        <w:t> kapitolách 1.1.1 Základné právne predpisy EÚ a 1.1.2 Základné právne predpisy SR</w:t>
      </w:r>
      <w:r w:rsidRPr="00AC12D1">
        <w:t xml:space="preserve"> </w:t>
      </w:r>
      <w:r w:rsidR="00156E0D" w:rsidRPr="00AC12D1">
        <w:t>Systém</w:t>
      </w:r>
      <w:r w:rsidR="00156E0D">
        <w:t>u</w:t>
      </w:r>
      <w:r w:rsidR="00156E0D" w:rsidRPr="00AC12D1">
        <w:t xml:space="preserve"> </w:t>
      </w:r>
      <w:r w:rsidRPr="00AC12D1">
        <w:t>riadenia európskych štrukturálnych a investičných fondov</w:t>
      </w:r>
      <w:r w:rsidR="00110DCE">
        <w:t>.</w:t>
      </w:r>
    </w:p>
    <w:p w14:paraId="40924935" w14:textId="59F94E59" w:rsidR="001C7628" w:rsidRPr="007A0A10" w:rsidRDefault="001C7628" w:rsidP="001C7628">
      <w:pPr>
        <w:pStyle w:val="MPCKO1"/>
      </w:pPr>
      <w:bookmarkStart w:id="8" w:name="_Toc468913038"/>
      <w:r>
        <w:t>4 Informační a komunikační pracovníci a ich siete</w:t>
      </w:r>
      <w:bookmarkEnd w:id="8"/>
    </w:p>
    <w:p w14:paraId="2CECCFF3" w14:textId="5B01792C" w:rsidR="00876657" w:rsidRDefault="00337F3C" w:rsidP="008E3F24">
      <w:pPr>
        <w:pStyle w:val="Odsekzoznamu"/>
        <w:numPr>
          <w:ilvl w:val="0"/>
          <w:numId w:val="51"/>
        </w:numPr>
        <w:spacing w:before="120" w:after="120"/>
        <w:ind w:left="426" w:hanging="426"/>
        <w:contextualSpacing w:val="0"/>
      </w:pPr>
      <w:r>
        <w:rPr>
          <w:rStyle w:val="hps"/>
          <w:color w:val="222222"/>
        </w:rPr>
        <w:t>SR</w:t>
      </w:r>
      <w:r w:rsidR="001C7628" w:rsidRPr="00EF1FFA">
        <w:rPr>
          <w:rStyle w:val="hps"/>
          <w:color w:val="222222"/>
        </w:rPr>
        <w:t xml:space="preserve"> urč</w:t>
      </w:r>
      <w:r>
        <w:rPr>
          <w:rStyle w:val="hps"/>
          <w:color w:val="222222"/>
        </w:rPr>
        <w:t>ila</w:t>
      </w:r>
      <w:r w:rsidR="001C7628">
        <w:t xml:space="preserve"> </w:t>
      </w:r>
      <w:r w:rsidR="00CA0741" w:rsidRPr="00CA0741">
        <w:t>úradník</w:t>
      </w:r>
      <w:r w:rsidR="00CA0741">
        <w:t>a</w:t>
      </w:r>
      <w:r w:rsidR="00CA0741" w:rsidRPr="00CA0741">
        <w:t xml:space="preserve"> pre informovanie a komunikáciu</w:t>
      </w:r>
      <w:r w:rsidR="001C7628">
        <w:t xml:space="preserve">, </w:t>
      </w:r>
      <w:r w:rsidR="001C7628" w:rsidRPr="00EF1FFA">
        <w:rPr>
          <w:rStyle w:val="hps"/>
          <w:color w:val="222222"/>
        </w:rPr>
        <w:t>ktorého</w:t>
      </w:r>
      <w:r w:rsidR="001C7628">
        <w:br/>
      </w:r>
      <w:r w:rsidR="001C7628" w:rsidRPr="00EF1FFA">
        <w:rPr>
          <w:rStyle w:val="hps"/>
          <w:color w:val="222222"/>
        </w:rPr>
        <w:t>úlohou je</w:t>
      </w:r>
      <w:r w:rsidR="001C7628">
        <w:t xml:space="preserve"> </w:t>
      </w:r>
      <w:r w:rsidR="001C7628" w:rsidRPr="00EF1FFA">
        <w:rPr>
          <w:rStyle w:val="hps"/>
          <w:color w:val="222222"/>
        </w:rPr>
        <w:t>koordinovať informačné</w:t>
      </w:r>
      <w:r w:rsidR="001C7628">
        <w:t xml:space="preserve"> </w:t>
      </w:r>
      <w:r w:rsidR="001C7628" w:rsidRPr="00EF1FFA">
        <w:rPr>
          <w:rStyle w:val="hps"/>
          <w:color w:val="222222"/>
        </w:rPr>
        <w:t>a</w:t>
      </w:r>
      <w:r w:rsidR="001C7628">
        <w:t xml:space="preserve"> </w:t>
      </w:r>
      <w:r w:rsidR="001C7628" w:rsidRPr="00EF1FFA">
        <w:rPr>
          <w:rStyle w:val="hps"/>
          <w:color w:val="222222"/>
        </w:rPr>
        <w:t>komunikačné činnosti týkajúce</w:t>
      </w:r>
      <w:r w:rsidR="001C7628">
        <w:t xml:space="preserve"> </w:t>
      </w:r>
      <w:r w:rsidR="001C7628" w:rsidRPr="00EF1FFA">
        <w:rPr>
          <w:rStyle w:val="hps"/>
          <w:color w:val="222222"/>
        </w:rPr>
        <w:t>sa jedného</w:t>
      </w:r>
      <w:r w:rsidR="001C7628">
        <w:t xml:space="preserve"> </w:t>
      </w:r>
      <w:r w:rsidR="001C7628" w:rsidRPr="00EF1FFA">
        <w:rPr>
          <w:rStyle w:val="hps"/>
          <w:color w:val="222222"/>
        </w:rPr>
        <w:t>alebo</w:t>
      </w:r>
      <w:r w:rsidR="001C7628">
        <w:br/>
      </w:r>
      <w:r w:rsidR="001C7628" w:rsidRPr="00EF1FFA">
        <w:rPr>
          <w:rStyle w:val="hps"/>
          <w:color w:val="222222"/>
        </w:rPr>
        <w:t>viac</w:t>
      </w:r>
      <w:r w:rsidR="001C7628">
        <w:t xml:space="preserve"> </w:t>
      </w:r>
      <w:r w:rsidR="001C7628" w:rsidRPr="00EF1FFA">
        <w:rPr>
          <w:rStyle w:val="hps"/>
          <w:color w:val="222222"/>
        </w:rPr>
        <w:t>fondov</w:t>
      </w:r>
      <w:r w:rsidR="001C7628">
        <w:t xml:space="preserve">, </w:t>
      </w:r>
      <w:r w:rsidR="001C7628" w:rsidRPr="00EF1FFA">
        <w:rPr>
          <w:rStyle w:val="hps"/>
          <w:color w:val="222222"/>
        </w:rPr>
        <w:t>vrátane príslušných</w:t>
      </w:r>
      <w:r w:rsidR="001C7628">
        <w:t xml:space="preserve"> </w:t>
      </w:r>
      <w:r w:rsidR="001C7628" w:rsidRPr="00EF1FFA">
        <w:rPr>
          <w:rStyle w:val="hps"/>
          <w:color w:val="222222"/>
        </w:rPr>
        <w:t>programov v rámci</w:t>
      </w:r>
      <w:r w:rsidR="001C7628">
        <w:t xml:space="preserve"> </w:t>
      </w:r>
      <w:r w:rsidR="001C7628" w:rsidRPr="00EF1FFA">
        <w:rPr>
          <w:rStyle w:val="hps"/>
          <w:color w:val="222222"/>
        </w:rPr>
        <w:t>cieľa</w:t>
      </w:r>
      <w:r w:rsidR="001C7628">
        <w:t xml:space="preserve"> </w:t>
      </w:r>
      <w:r w:rsidR="001C7628" w:rsidRPr="00EF1FFA">
        <w:rPr>
          <w:rStyle w:val="hps"/>
          <w:color w:val="222222"/>
        </w:rPr>
        <w:t>Európska</w:t>
      </w:r>
      <w:r w:rsidR="001C7628">
        <w:t xml:space="preserve"> </w:t>
      </w:r>
      <w:r w:rsidR="001C7628" w:rsidRPr="00EF1FFA">
        <w:rPr>
          <w:rStyle w:val="hps"/>
          <w:color w:val="222222"/>
        </w:rPr>
        <w:t>územná</w:t>
      </w:r>
      <w:r w:rsidR="001C7628">
        <w:t xml:space="preserve"> </w:t>
      </w:r>
      <w:r w:rsidR="001C7628" w:rsidRPr="00EF1FFA">
        <w:rPr>
          <w:rStyle w:val="hps"/>
          <w:color w:val="222222"/>
        </w:rPr>
        <w:t>spolupráca</w:t>
      </w:r>
      <w:r w:rsidR="00EF1FFA">
        <w:rPr>
          <w:rStyle w:val="hps"/>
          <w:color w:val="222222"/>
        </w:rPr>
        <w:t xml:space="preserve"> </w:t>
      </w:r>
      <w:r w:rsidR="001C7628" w:rsidRPr="00EF1FFA">
        <w:rPr>
          <w:rStyle w:val="hps"/>
          <w:color w:val="222222"/>
        </w:rPr>
        <w:t>a</w:t>
      </w:r>
      <w:r w:rsidR="001C7628">
        <w:t xml:space="preserve"> </w:t>
      </w:r>
      <w:r w:rsidR="001C7628" w:rsidRPr="00EF1FFA">
        <w:rPr>
          <w:rStyle w:val="hps"/>
          <w:color w:val="222222"/>
        </w:rPr>
        <w:t>informuje o tom</w:t>
      </w:r>
      <w:r w:rsidR="001C7628">
        <w:t xml:space="preserve"> </w:t>
      </w:r>
      <w:r w:rsidR="00A37268">
        <w:t xml:space="preserve">Európsku </w:t>
      </w:r>
      <w:r w:rsidR="00A37268">
        <w:rPr>
          <w:rStyle w:val="hps"/>
          <w:color w:val="222222"/>
        </w:rPr>
        <w:t>k</w:t>
      </w:r>
      <w:r w:rsidR="001C7628" w:rsidRPr="00EF1FFA">
        <w:rPr>
          <w:rStyle w:val="hps"/>
          <w:color w:val="222222"/>
        </w:rPr>
        <w:t>omisiu</w:t>
      </w:r>
      <w:r w:rsidR="001C7628">
        <w:t>.</w:t>
      </w:r>
      <w:r w:rsidR="00EF1FFA">
        <w:t xml:space="preserve"> </w:t>
      </w:r>
    </w:p>
    <w:p w14:paraId="6B1C964D" w14:textId="32AEC4CF" w:rsidR="00876657" w:rsidRDefault="00CA0741" w:rsidP="002441A8">
      <w:pPr>
        <w:pStyle w:val="Odsekzoznamu"/>
        <w:numPr>
          <w:ilvl w:val="0"/>
          <w:numId w:val="51"/>
        </w:numPr>
        <w:spacing w:before="120" w:after="120"/>
        <w:ind w:left="426" w:hanging="426"/>
        <w:contextualSpacing w:val="0"/>
        <w:jc w:val="both"/>
      </w:pPr>
      <w:r>
        <w:rPr>
          <w:rStyle w:val="hps"/>
          <w:color w:val="222222"/>
        </w:rPr>
        <w:t>Ú</w:t>
      </w:r>
      <w:r w:rsidRPr="00CA0741">
        <w:t>radník pre informovanie a komunikáciu</w:t>
      </w:r>
      <w:r w:rsidRPr="00110DCE">
        <w:rPr>
          <w:rStyle w:val="hps"/>
          <w:color w:val="222222"/>
        </w:rPr>
        <w:t xml:space="preserve"> </w:t>
      </w:r>
      <w:r w:rsidR="001C7628">
        <w:t xml:space="preserve"> </w:t>
      </w:r>
      <w:r w:rsidR="001C7628" w:rsidRPr="00110DCE">
        <w:rPr>
          <w:rStyle w:val="hps"/>
          <w:color w:val="222222"/>
        </w:rPr>
        <w:t>je</w:t>
      </w:r>
      <w:r w:rsidR="001C7628">
        <w:t xml:space="preserve"> </w:t>
      </w:r>
      <w:r w:rsidR="001C7628" w:rsidRPr="00110DCE">
        <w:rPr>
          <w:rStyle w:val="hps"/>
          <w:color w:val="222222"/>
        </w:rPr>
        <w:t>poverený koordináciou</w:t>
      </w:r>
      <w:r w:rsidR="001C7628">
        <w:t xml:space="preserve"> </w:t>
      </w:r>
      <w:r w:rsidR="001C7628" w:rsidRPr="00110DCE">
        <w:rPr>
          <w:rStyle w:val="hps"/>
          <w:color w:val="222222"/>
        </w:rPr>
        <w:t>vnútroštátnej siete</w:t>
      </w:r>
      <w:r w:rsidR="001C7628">
        <w:br/>
      </w:r>
      <w:r w:rsidR="00EF1FFA" w:rsidRPr="00EF1FFA">
        <w:rPr>
          <w:rStyle w:val="hps"/>
          <w:color w:val="222222"/>
        </w:rPr>
        <w:t>kontaktn</w:t>
      </w:r>
      <w:r w:rsidR="00A16F2A">
        <w:rPr>
          <w:rStyle w:val="hps"/>
          <w:color w:val="222222"/>
        </w:rPr>
        <w:t>ých</w:t>
      </w:r>
      <w:r w:rsidR="00EF1FFA" w:rsidRPr="00EF1FFA">
        <w:rPr>
          <w:rStyle w:val="hps"/>
          <w:color w:val="222222"/>
        </w:rPr>
        <w:t xml:space="preserve"> os</w:t>
      </w:r>
      <w:r w:rsidR="00A16F2A">
        <w:rPr>
          <w:rStyle w:val="hps"/>
          <w:color w:val="222222"/>
        </w:rPr>
        <w:t>ô</w:t>
      </w:r>
      <w:r w:rsidR="00EF1FFA" w:rsidRPr="00EF1FFA">
        <w:rPr>
          <w:rStyle w:val="hps"/>
          <w:color w:val="222222"/>
        </w:rPr>
        <w:t>b RO/SO zodpovedn</w:t>
      </w:r>
      <w:r w:rsidR="00A16F2A">
        <w:rPr>
          <w:rStyle w:val="hps"/>
          <w:color w:val="222222"/>
        </w:rPr>
        <w:t>ých</w:t>
      </w:r>
      <w:r w:rsidR="00EF1FFA" w:rsidRPr="00EF1FFA">
        <w:rPr>
          <w:rStyle w:val="hps"/>
          <w:color w:val="222222"/>
        </w:rPr>
        <w:t xml:space="preserve"> za informovanie a komunikáciu EŠIF (ďalej len </w:t>
      </w:r>
      <w:r w:rsidR="00A37268">
        <w:rPr>
          <w:rStyle w:val="hps"/>
          <w:color w:val="222222"/>
        </w:rPr>
        <w:t>„</w:t>
      </w:r>
      <w:r w:rsidR="00EF1FFA" w:rsidRPr="00EF1FFA">
        <w:rPr>
          <w:rStyle w:val="hps"/>
          <w:color w:val="222222"/>
        </w:rPr>
        <w:t>kontaktná osoba RO/SO</w:t>
      </w:r>
      <w:r w:rsidR="00A37268">
        <w:rPr>
          <w:rStyle w:val="hps"/>
          <w:color w:val="222222"/>
        </w:rPr>
        <w:t>“</w:t>
      </w:r>
      <w:r w:rsidR="00EF1FFA" w:rsidRPr="00EF1FFA">
        <w:rPr>
          <w:rStyle w:val="hps"/>
          <w:color w:val="222222"/>
        </w:rPr>
        <w:t>)</w:t>
      </w:r>
      <w:r w:rsidR="00A37268">
        <w:rPr>
          <w:rStyle w:val="hps"/>
          <w:color w:val="222222"/>
        </w:rPr>
        <w:t>,</w:t>
      </w:r>
      <w:r w:rsidR="001C7628" w:rsidRPr="00110DCE">
        <w:rPr>
          <w:rStyle w:val="hps"/>
          <w:color w:val="222222"/>
        </w:rPr>
        <w:t xml:space="preserve"> ak</w:t>
      </w:r>
      <w:r w:rsidR="001C7628">
        <w:t xml:space="preserve"> </w:t>
      </w:r>
      <w:r w:rsidR="001C7628" w:rsidRPr="00110DCE">
        <w:rPr>
          <w:rStyle w:val="hps"/>
          <w:color w:val="222222"/>
        </w:rPr>
        <w:t>takáto</w:t>
      </w:r>
      <w:r w:rsidR="001C7628">
        <w:t xml:space="preserve"> </w:t>
      </w:r>
      <w:r w:rsidR="001C7628" w:rsidRPr="00110DCE">
        <w:rPr>
          <w:rStyle w:val="hps"/>
          <w:color w:val="222222"/>
        </w:rPr>
        <w:t>sieť</w:t>
      </w:r>
      <w:r w:rsidR="001C7628">
        <w:t xml:space="preserve"> </w:t>
      </w:r>
      <w:r w:rsidR="001C7628" w:rsidRPr="00110DCE">
        <w:rPr>
          <w:rStyle w:val="hps"/>
          <w:color w:val="222222"/>
        </w:rPr>
        <w:t>existuje</w:t>
      </w:r>
      <w:r w:rsidR="001C7628">
        <w:t xml:space="preserve">, </w:t>
      </w:r>
      <w:r w:rsidR="001C7628" w:rsidRPr="00110DCE">
        <w:rPr>
          <w:rStyle w:val="hps"/>
          <w:color w:val="222222"/>
        </w:rPr>
        <w:t>vytváraním</w:t>
      </w:r>
      <w:r w:rsidR="001C7628">
        <w:t xml:space="preserve"> </w:t>
      </w:r>
      <w:r w:rsidR="001C7628" w:rsidRPr="00110DCE">
        <w:rPr>
          <w:rStyle w:val="hps"/>
          <w:color w:val="222222"/>
        </w:rPr>
        <w:t>a</w:t>
      </w:r>
      <w:r w:rsidR="001C7628">
        <w:t xml:space="preserve"> </w:t>
      </w:r>
      <w:r w:rsidR="001C7628" w:rsidRPr="00110DCE">
        <w:rPr>
          <w:rStyle w:val="hps"/>
          <w:color w:val="222222"/>
        </w:rPr>
        <w:t>udržiavaním</w:t>
      </w:r>
      <w:r w:rsidR="001C7628">
        <w:br/>
      </w:r>
      <w:r w:rsidR="00407802">
        <w:rPr>
          <w:rStyle w:val="hps"/>
          <w:color w:val="222222"/>
        </w:rPr>
        <w:t>webových sídiel</w:t>
      </w:r>
      <w:r w:rsidR="001C7628">
        <w:t xml:space="preserve"> </w:t>
      </w:r>
      <w:r w:rsidR="001C7628" w:rsidRPr="00110DCE">
        <w:rPr>
          <w:rStyle w:val="hps"/>
          <w:color w:val="222222"/>
        </w:rPr>
        <w:t>alebo</w:t>
      </w:r>
      <w:r w:rsidR="001C7628">
        <w:t xml:space="preserve"> </w:t>
      </w:r>
      <w:r w:rsidR="00407802">
        <w:rPr>
          <w:rStyle w:val="hps"/>
          <w:color w:val="222222"/>
        </w:rPr>
        <w:t>webového sídla</w:t>
      </w:r>
      <w:r w:rsidR="001C7628">
        <w:t xml:space="preserve"> </w:t>
      </w:r>
      <w:r w:rsidR="001C7628" w:rsidRPr="00110DCE">
        <w:rPr>
          <w:rStyle w:val="hps"/>
          <w:color w:val="222222"/>
        </w:rPr>
        <w:t>a</w:t>
      </w:r>
      <w:r w:rsidR="006A32B2">
        <w:rPr>
          <w:rStyle w:val="hps"/>
          <w:color w:val="222222"/>
        </w:rPr>
        <w:t xml:space="preserve"> </w:t>
      </w:r>
      <w:r w:rsidR="001C7628" w:rsidRPr="00110DCE">
        <w:rPr>
          <w:rStyle w:val="hps"/>
          <w:color w:val="222222"/>
        </w:rPr>
        <w:t>poskytovaním</w:t>
      </w:r>
      <w:r w:rsidR="001C7628">
        <w:t xml:space="preserve"> </w:t>
      </w:r>
      <w:r w:rsidR="001C7628" w:rsidRPr="00110DCE">
        <w:rPr>
          <w:rStyle w:val="hps"/>
          <w:color w:val="222222"/>
        </w:rPr>
        <w:t>prehľadu</w:t>
      </w:r>
      <w:r w:rsidR="001C7628">
        <w:t xml:space="preserve"> </w:t>
      </w:r>
      <w:r w:rsidR="007308D9">
        <w:t xml:space="preserve">o </w:t>
      </w:r>
      <w:r w:rsidR="001C7628" w:rsidRPr="00110DCE">
        <w:rPr>
          <w:rStyle w:val="hps"/>
          <w:color w:val="222222"/>
        </w:rPr>
        <w:t>komunikačných opatreniach</w:t>
      </w:r>
      <w:r w:rsidR="001C7628">
        <w:t xml:space="preserve"> </w:t>
      </w:r>
      <w:r w:rsidR="001C7628" w:rsidRPr="00110DCE">
        <w:rPr>
          <w:rStyle w:val="hps"/>
          <w:color w:val="222222"/>
        </w:rPr>
        <w:t>prijatých</w:t>
      </w:r>
      <w:r w:rsidR="001C7628">
        <w:t xml:space="preserve"> </w:t>
      </w:r>
      <w:r w:rsidR="001C7628" w:rsidRPr="00110DCE">
        <w:rPr>
          <w:rStyle w:val="hps"/>
          <w:color w:val="222222"/>
        </w:rPr>
        <w:t>na</w:t>
      </w:r>
      <w:r w:rsidR="001C7628">
        <w:t xml:space="preserve"> </w:t>
      </w:r>
      <w:r w:rsidR="001C7628" w:rsidRPr="00110DCE">
        <w:rPr>
          <w:rStyle w:val="hps"/>
          <w:color w:val="222222"/>
        </w:rPr>
        <w:t>úrovni</w:t>
      </w:r>
      <w:r w:rsidR="007263E6">
        <w:rPr>
          <w:rStyle w:val="hps"/>
          <w:color w:val="222222"/>
        </w:rPr>
        <w:t xml:space="preserve"> </w:t>
      </w:r>
      <w:r w:rsidR="001C7628" w:rsidRPr="00110DCE">
        <w:rPr>
          <w:rStyle w:val="hps"/>
          <w:color w:val="222222"/>
        </w:rPr>
        <w:t>členského</w:t>
      </w:r>
      <w:r w:rsidR="00876657">
        <w:t xml:space="preserve"> </w:t>
      </w:r>
      <w:r w:rsidR="001C7628" w:rsidRPr="00110DCE">
        <w:rPr>
          <w:rStyle w:val="hps"/>
          <w:color w:val="222222"/>
        </w:rPr>
        <w:t>štátu</w:t>
      </w:r>
      <w:r w:rsidR="001C7628">
        <w:t>.</w:t>
      </w:r>
    </w:p>
    <w:p w14:paraId="784282DA" w14:textId="2348EAEA" w:rsidR="00876657" w:rsidRDefault="001C7628" w:rsidP="008E3F24">
      <w:pPr>
        <w:pStyle w:val="Odsekzoznamu"/>
        <w:numPr>
          <w:ilvl w:val="0"/>
          <w:numId w:val="51"/>
        </w:numPr>
        <w:spacing w:before="120" w:after="120"/>
        <w:ind w:left="425" w:hanging="425"/>
        <w:contextualSpacing w:val="0"/>
      </w:pPr>
      <w:r w:rsidRPr="00110DCE">
        <w:rPr>
          <w:rStyle w:val="hps"/>
          <w:color w:val="222222"/>
        </w:rPr>
        <w:t xml:space="preserve">Každý </w:t>
      </w:r>
      <w:r w:rsidR="00A37268">
        <w:rPr>
          <w:rStyle w:val="hps"/>
          <w:color w:val="222222"/>
        </w:rPr>
        <w:t>RO</w:t>
      </w:r>
      <w:r w:rsidRPr="00110DCE">
        <w:rPr>
          <w:rStyle w:val="hps"/>
          <w:color w:val="222222"/>
        </w:rPr>
        <w:t xml:space="preserve"> určí</w:t>
      </w:r>
      <w:r>
        <w:t xml:space="preserve"> </w:t>
      </w:r>
      <w:r w:rsidRPr="00110DCE">
        <w:rPr>
          <w:rStyle w:val="hps"/>
          <w:color w:val="222222"/>
        </w:rPr>
        <w:t>jednu osobu</w:t>
      </w:r>
      <w:r>
        <w:t xml:space="preserve"> </w:t>
      </w:r>
      <w:r w:rsidRPr="00110DCE">
        <w:rPr>
          <w:rStyle w:val="hps"/>
          <w:color w:val="222222"/>
        </w:rPr>
        <w:t>zodpovednú</w:t>
      </w:r>
      <w:r>
        <w:t xml:space="preserve"> </w:t>
      </w:r>
      <w:r w:rsidRPr="00110DCE">
        <w:rPr>
          <w:rStyle w:val="hps"/>
          <w:color w:val="222222"/>
        </w:rPr>
        <w:t>za informovanie</w:t>
      </w:r>
      <w:r>
        <w:t xml:space="preserve"> </w:t>
      </w:r>
      <w:r w:rsidR="00C601B6">
        <w:br/>
      </w:r>
      <w:r w:rsidRPr="00110DCE">
        <w:rPr>
          <w:rStyle w:val="hps"/>
          <w:color w:val="222222"/>
        </w:rPr>
        <w:t>a</w:t>
      </w:r>
      <w:r w:rsidR="00C601B6">
        <w:t xml:space="preserve"> </w:t>
      </w:r>
      <w:r w:rsidRPr="00110DCE">
        <w:rPr>
          <w:rStyle w:val="hps"/>
          <w:color w:val="222222"/>
        </w:rPr>
        <w:t>komunikáciu</w:t>
      </w:r>
      <w:r>
        <w:t xml:space="preserve"> </w:t>
      </w:r>
      <w:r w:rsidRPr="00110DCE">
        <w:rPr>
          <w:rStyle w:val="hps"/>
          <w:color w:val="222222"/>
        </w:rPr>
        <w:t>na</w:t>
      </w:r>
      <w:r>
        <w:t xml:space="preserve"> </w:t>
      </w:r>
      <w:r w:rsidRPr="00110DCE">
        <w:rPr>
          <w:rStyle w:val="hps"/>
          <w:color w:val="222222"/>
        </w:rPr>
        <w:t>úrovni</w:t>
      </w:r>
      <w:r>
        <w:t xml:space="preserve"> </w:t>
      </w:r>
      <w:r w:rsidR="00A37268">
        <w:rPr>
          <w:rStyle w:val="hps"/>
          <w:color w:val="222222"/>
        </w:rPr>
        <w:t>OP</w:t>
      </w:r>
      <w:r>
        <w:t xml:space="preserve"> </w:t>
      </w:r>
      <w:r w:rsidRPr="00110DCE">
        <w:rPr>
          <w:rStyle w:val="hps"/>
          <w:color w:val="222222"/>
        </w:rPr>
        <w:t>a</w:t>
      </w:r>
      <w:r>
        <w:t xml:space="preserve"> </w:t>
      </w:r>
      <w:r w:rsidRPr="00110DCE">
        <w:rPr>
          <w:rStyle w:val="hps"/>
          <w:color w:val="222222"/>
        </w:rPr>
        <w:t>informuje</w:t>
      </w:r>
      <w:r>
        <w:t xml:space="preserve"> </w:t>
      </w:r>
      <w:r w:rsidR="00A37268">
        <w:t xml:space="preserve">Európsku </w:t>
      </w:r>
      <w:r w:rsidR="00A37268">
        <w:rPr>
          <w:rStyle w:val="hps"/>
          <w:color w:val="222222"/>
        </w:rPr>
        <w:t>k</w:t>
      </w:r>
      <w:r w:rsidRPr="00110DCE">
        <w:rPr>
          <w:rStyle w:val="hps"/>
          <w:color w:val="222222"/>
        </w:rPr>
        <w:t>omisiu</w:t>
      </w:r>
      <w:r>
        <w:t xml:space="preserve"> </w:t>
      </w:r>
      <w:r w:rsidRPr="00110DCE">
        <w:rPr>
          <w:rStyle w:val="hps"/>
          <w:color w:val="222222"/>
        </w:rPr>
        <w:t>o týchto</w:t>
      </w:r>
      <w:r>
        <w:br/>
      </w:r>
      <w:r w:rsidRPr="00110DCE">
        <w:rPr>
          <w:rStyle w:val="hps"/>
          <w:color w:val="222222"/>
        </w:rPr>
        <w:t>určenýc</w:t>
      </w:r>
      <w:r w:rsidRPr="00100577">
        <w:rPr>
          <w:rStyle w:val="hps"/>
          <w:color w:val="222222"/>
        </w:rPr>
        <w:t>h</w:t>
      </w:r>
      <w:r>
        <w:t xml:space="preserve"> </w:t>
      </w:r>
      <w:r w:rsidRPr="00110DCE">
        <w:rPr>
          <w:rStyle w:val="hps"/>
          <w:color w:val="222222"/>
        </w:rPr>
        <w:t>osobách</w:t>
      </w:r>
      <w:r>
        <w:t xml:space="preserve">. </w:t>
      </w:r>
      <w:r w:rsidRPr="00110DCE">
        <w:rPr>
          <w:rStyle w:val="hps"/>
          <w:color w:val="222222"/>
        </w:rPr>
        <w:t>Vo vhodných</w:t>
      </w:r>
      <w:r>
        <w:t xml:space="preserve"> </w:t>
      </w:r>
      <w:r w:rsidRPr="00110DCE">
        <w:rPr>
          <w:rStyle w:val="hps"/>
          <w:color w:val="222222"/>
        </w:rPr>
        <w:t>prípadoch môže</w:t>
      </w:r>
      <w:r>
        <w:t xml:space="preserve"> </w:t>
      </w:r>
      <w:r w:rsidRPr="00110DCE">
        <w:rPr>
          <w:rStyle w:val="hps"/>
          <w:color w:val="222222"/>
        </w:rPr>
        <w:t>byť</w:t>
      </w:r>
      <w:r>
        <w:t xml:space="preserve"> </w:t>
      </w:r>
      <w:r w:rsidRPr="00110DCE">
        <w:rPr>
          <w:rStyle w:val="hps"/>
          <w:color w:val="222222"/>
        </w:rPr>
        <w:t xml:space="preserve">na niekoľko </w:t>
      </w:r>
      <w:r w:rsidR="00A37268">
        <w:rPr>
          <w:rStyle w:val="hps"/>
          <w:color w:val="222222"/>
        </w:rPr>
        <w:t>OP</w:t>
      </w:r>
      <w:r>
        <w:t xml:space="preserve"> </w:t>
      </w:r>
      <w:r w:rsidRPr="00110DCE">
        <w:rPr>
          <w:rStyle w:val="hps"/>
          <w:color w:val="222222"/>
        </w:rPr>
        <w:t>určená</w:t>
      </w:r>
      <w:r>
        <w:t xml:space="preserve"> </w:t>
      </w:r>
      <w:r w:rsidRPr="00110DCE">
        <w:rPr>
          <w:rStyle w:val="hps"/>
          <w:color w:val="222222"/>
        </w:rPr>
        <w:t>jediná</w:t>
      </w:r>
      <w:r>
        <w:t xml:space="preserve"> </w:t>
      </w:r>
      <w:r w:rsidRPr="00110DCE">
        <w:rPr>
          <w:rStyle w:val="hps"/>
          <w:color w:val="222222"/>
        </w:rPr>
        <w:t>osoba</w:t>
      </w:r>
      <w:r>
        <w:t>.</w:t>
      </w:r>
    </w:p>
    <w:p w14:paraId="011ECAD7" w14:textId="0A05630D" w:rsidR="00110DCE" w:rsidRDefault="00A37268" w:rsidP="002441A8">
      <w:pPr>
        <w:pStyle w:val="Odsekzoznamu"/>
        <w:numPr>
          <w:ilvl w:val="0"/>
          <w:numId w:val="51"/>
        </w:numPr>
        <w:spacing w:before="120" w:after="120"/>
        <w:ind w:left="425" w:hanging="425"/>
        <w:contextualSpacing w:val="0"/>
        <w:jc w:val="both"/>
      </w:pPr>
      <w:r>
        <w:rPr>
          <w:rStyle w:val="hps"/>
          <w:color w:val="222222"/>
        </w:rPr>
        <w:t>Európska k</w:t>
      </w:r>
      <w:r w:rsidR="001C7628" w:rsidRPr="005409AC">
        <w:rPr>
          <w:rStyle w:val="hps"/>
          <w:color w:val="222222"/>
        </w:rPr>
        <w:t>omisia</w:t>
      </w:r>
      <w:r w:rsidR="001C7628" w:rsidRPr="005409AC">
        <w:t xml:space="preserve"> </w:t>
      </w:r>
      <w:r w:rsidR="001C7628" w:rsidRPr="005409AC">
        <w:rPr>
          <w:rStyle w:val="hps"/>
          <w:color w:val="222222"/>
        </w:rPr>
        <w:t xml:space="preserve">vytvorí siete </w:t>
      </w:r>
      <w:r>
        <w:rPr>
          <w:rStyle w:val="hps"/>
          <w:color w:val="222222"/>
        </w:rPr>
        <w:t>EÚ</w:t>
      </w:r>
      <w:r>
        <w:t xml:space="preserve"> </w:t>
      </w:r>
      <w:r w:rsidR="001C7628" w:rsidRPr="00110DCE">
        <w:rPr>
          <w:rStyle w:val="hps"/>
          <w:color w:val="222222"/>
        </w:rPr>
        <w:t>pozostávajúce z členov</w:t>
      </w:r>
      <w:r w:rsidR="001C7628">
        <w:t xml:space="preserve"> </w:t>
      </w:r>
      <w:r w:rsidR="001C7628" w:rsidRPr="00110DCE">
        <w:rPr>
          <w:rStyle w:val="hps"/>
          <w:color w:val="222222"/>
        </w:rPr>
        <w:t>určený</w:t>
      </w:r>
      <w:r w:rsidR="00BB1DF5">
        <w:rPr>
          <w:rStyle w:val="hps"/>
          <w:color w:val="222222"/>
        </w:rPr>
        <w:t>ch</w:t>
      </w:r>
      <w:r w:rsidR="001C7628" w:rsidRPr="00110DCE">
        <w:rPr>
          <w:rStyle w:val="hps"/>
          <w:color w:val="222222"/>
        </w:rPr>
        <w:t xml:space="preserve"> členskými</w:t>
      </w:r>
      <w:r w:rsidR="001C7628">
        <w:t xml:space="preserve"> </w:t>
      </w:r>
      <w:r w:rsidR="001C7628" w:rsidRPr="00110DCE">
        <w:rPr>
          <w:rStyle w:val="hps"/>
          <w:color w:val="222222"/>
        </w:rPr>
        <w:t>štátmi</w:t>
      </w:r>
      <w:r w:rsidR="001C7628">
        <w:t xml:space="preserve">, </w:t>
      </w:r>
      <w:r w:rsidR="001C7628" w:rsidRPr="00110DCE">
        <w:rPr>
          <w:rStyle w:val="hps"/>
          <w:color w:val="222222"/>
        </w:rPr>
        <w:t>aby</w:t>
      </w:r>
      <w:r w:rsidR="001C7628">
        <w:t xml:space="preserve"> </w:t>
      </w:r>
      <w:r w:rsidR="001C7628" w:rsidRPr="00110DCE">
        <w:rPr>
          <w:rStyle w:val="hps"/>
          <w:color w:val="222222"/>
        </w:rPr>
        <w:t>bola</w:t>
      </w:r>
      <w:r w:rsidR="006A32B2">
        <w:rPr>
          <w:rStyle w:val="hps"/>
          <w:color w:val="222222"/>
        </w:rPr>
        <w:t xml:space="preserve"> </w:t>
      </w:r>
      <w:r w:rsidR="001C7628" w:rsidRPr="00110DCE">
        <w:rPr>
          <w:rStyle w:val="hps"/>
          <w:color w:val="222222"/>
        </w:rPr>
        <w:t>zabezpeč</w:t>
      </w:r>
      <w:r w:rsidR="00BB1DF5">
        <w:rPr>
          <w:rStyle w:val="hps"/>
          <w:color w:val="222222"/>
        </w:rPr>
        <w:t>ená</w:t>
      </w:r>
      <w:r w:rsidR="001C7628" w:rsidRPr="00110DCE">
        <w:rPr>
          <w:rStyle w:val="hps"/>
          <w:color w:val="222222"/>
        </w:rPr>
        <w:t xml:space="preserve"> výmena</w:t>
      </w:r>
      <w:r w:rsidR="001C7628">
        <w:t xml:space="preserve"> </w:t>
      </w:r>
      <w:r w:rsidR="001C7628" w:rsidRPr="00110DCE">
        <w:rPr>
          <w:rStyle w:val="hps"/>
          <w:color w:val="222222"/>
        </w:rPr>
        <w:t>informácií</w:t>
      </w:r>
      <w:r w:rsidR="001C7628">
        <w:t xml:space="preserve"> </w:t>
      </w:r>
      <w:r w:rsidR="001C7628" w:rsidRPr="00110DCE">
        <w:rPr>
          <w:rStyle w:val="hps"/>
          <w:color w:val="222222"/>
        </w:rPr>
        <w:t>o</w:t>
      </w:r>
      <w:r w:rsidR="001C7628">
        <w:t xml:space="preserve"> </w:t>
      </w:r>
      <w:r w:rsidR="001C7628" w:rsidRPr="00110DCE">
        <w:rPr>
          <w:rStyle w:val="hps"/>
          <w:color w:val="222222"/>
        </w:rPr>
        <w:t>výsledkoch</w:t>
      </w:r>
      <w:r w:rsidR="001C7628">
        <w:t xml:space="preserve"> </w:t>
      </w:r>
      <w:r w:rsidR="001C7628" w:rsidRPr="00110DCE">
        <w:rPr>
          <w:rStyle w:val="hps"/>
          <w:color w:val="222222"/>
        </w:rPr>
        <w:t>vykonávania</w:t>
      </w:r>
      <w:r w:rsidR="001C7628">
        <w:t xml:space="preserve"> </w:t>
      </w:r>
      <w:r w:rsidR="001C7628" w:rsidRPr="00110DCE">
        <w:rPr>
          <w:rStyle w:val="hps"/>
          <w:color w:val="222222"/>
        </w:rPr>
        <w:t>komunikačn</w:t>
      </w:r>
      <w:r w:rsidR="001C7628" w:rsidRPr="00100577">
        <w:rPr>
          <w:rStyle w:val="hps"/>
          <w:color w:val="222222"/>
        </w:rPr>
        <w:t>ých</w:t>
      </w:r>
      <w:r w:rsidR="001C7628">
        <w:t xml:space="preserve"> </w:t>
      </w:r>
      <w:r w:rsidR="001C7628" w:rsidRPr="00110DCE">
        <w:rPr>
          <w:rStyle w:val="hps"/>
          <w:color w:val="222222"/>
        </w:rPr>
        <w:t>stratégií</w:t>
      </w:r>
      <w:r w:rsidR="001C7628">
        <w:t>,</w:t>
      </w:r>
      <w:r w:rsidR="006A32B2">
        <w:rPr>
          <w:rStyle w:val="hps"/>
          <w:color w:val="222222"/>
        </w:rPr>
        <w:t xml:space="preserve"> </w:t>
      </w:r>
      <w:r w:rsidR="001C7628" w:rsidRPr="00110DCE">
        <w:rPr>
          <w:rStyle w:val="hps"/>
          <w:color w:val="222222"/>
        </w:rPr>
        <w:t>výmena</w:t>
      </w:r>
      <w:r w:rsidR="001C7628">
        <w:t xml:space="preserve"> </w:t>
      </w:r>
      <w:r w:rsidR="001C7628" w:rsidRPr="00110DCE">
        <w:rPr>
          <w:rStyle w:val="hps"/>
          <w:color w:val="222222"/>
        </w:rPr>
        <w:t>skúseností</w:t>
      </w:r>
      <w:r w:rsidR="001C7628">
        <w:t xml:space="preserve"> </w:t>
      </w:r>
      <w:r w:rsidR="001C7628" w:rsidRPr="00110DCE">
        <w:rPr>
          <w:rStyle w:val="hps"/>
          <w:color w:val="222222"/>
        </w:rPr>
        <w:t>s</w:t>
      </w:r>
      <w:r w:rsidR="001C7628">
        <w:t xml:space="preserve"> </w:t>
      </w:r>
      <w:r w:rsidR="001C7628" w:rsidRPr="00110DCE">
        <w:rPr>
          <w:rStyle w:val="hps"/>
          <w:color w:val="222222"/>
        </w:rPr>
        <w:t>implementáciou</w:t>
      </w:r>
      <w:r w:rsidR="001C7628">
        <w:t xml:space="preserve"> </w:t>
      </w:r>
      <w:r w:rsidR="001C7628" w:rsidRPr="00110DCE">
        <w:rPr>
          <w:rStyle w:val="hps"/>
          <w:color w:val="222222"/>
        </w:rPr>
        <w:t>informačných</w:t>
      </w:r>
      <w:r w:rsidR="001C7628">
        <w:t xml:space="preserve"> </w:t>
      </w:r>
      <w:r w:rsidR="001C7628" w:rsidRPr="00110DCE">
        <w:rPr>
          <w:rStyle w:val="hps"/>
          <w:color w:val="222222"/>
        </w:rPr>
        <w:t>a</w:t>
      </w:r>
      <w:r w:rsidR="001C7628">
        <w:t xml:space="preserve"> </w:t>
      </w:r>
      <w:r w:rsidR="001C7628" w:rsidRPr="00110DCE">
        <w:rPr>
          <w:rStyle w:val="hps"/>
          <w:color w:val="222222"/>
        </w:rPr>
        <w:t>komunikačných</w:t>
      </w:r>
      <w:r w:rsidR="001C7628">
        <w:t xml:space="preserve"> </w:t>
      </w:r>
      <w:r w:rsidR="001C7628" w:rsidRPr="00110DCE">
        <w:rPr>
          <w:rStyle w:val="hps"/>
          <w:color w:val="222222"/>
        </w:rPr>
        <w:t>opatrení</w:t>
      </w:r>
      <w:r w:rsidR="001C7628">
        <w:t xml:space="preserve"> </w:t>
      </w:r>
      <w:r w:rsidR="001C7628" w:rsidRPr="00110DCE">
        <w:rPr>
          <w:rStyle w:val="hps"/>
          <w:color w:val="222222"/>
        </w:rPr>
        <w:t>a</w:t>
      </w:r>
      <w:r w:rsidR="001C7628">
        <w:br/>
      </w:r>
      <w:r w:rsidR="001C7628" w:rsidRPr="00110DCE">
        <w:rPr>
          <w:rStyle w:val="hps"/>
          <w:color w:val="222222"/>
        </w:rPr>
        <w:t>výmena</w:t>
      </w:r>
      <w:r w:rsidR="001C7628">
        <w:t xml:space="preserve"> </w:t>
      </w:r>
      <w:r w:rsidR="001C7628" w:rsidRPr="00110DCE">
        <w:rPr>
          <w:rStyle w:val="hps"/>
          <w:color w:val="222222"/>
        </w:rPr>
        <w:t>osvedčených</w:t>
      </w:r>
      <w:r w:rsidR="001C7628">
        <w:t xml:space="preserve"> </w:t>
      </w:r>
      <w:r w:rsidR="001C7628" w:rsidRPr="00110DCE">
        <w:rPr>
          <w:rStyle w:val="hps"/>
          <w:color w:val="222222"/>
        </w:rPr>
        <w:t>postupov</w:t>
      </w:r>
      <w:r w:rsidR="001C7628">
        <w:t>.</w:t>
      </w:r>
    </w:p>
    <w:p w14:paraId="3EA41467" w14:textId="3067FD05" w:rsidR="00D9216A" w:rsidRDefault="001C7628" w:rsidP="00DB5BD2">
      <w:pPr>
        <w:pStyle w:val="Odsekzoznamu"/>
        <w:numPr>
          <w:ilvl w:val="0"/>
          <w:numId w:val="51"/>
        </w:numPr>
        <w:spacing w:before="120" w:after="120"/>
        <w:ind w:left="425" w:hanging="425"/>
        <w:contextualSpacing w:val="0"/>
        <w:jc w:val="both"/>
      </w:pPr>
      <w:r w:rsidRPr="00D9216A">
        <w:rPr>
          <w:rStyle w:val="hps"/>
          <w:color w:val="222222"/>
        </w:rPr>
        <w:lastRenderedPageBreak/>
        <w:t>Rolu</w:t>
      </w:r>
      <w:r>
        <w:t xml:space="preserve"> </w:t>
      </w:r>
      <w:r w:rsidR="00CA0741" w:rsidRPr="00CA0741">
        <w:t>úradník</w:t>
      </w:r>
      <w:r w:rsidR="00CA0741">
        <w:t>a</w:t>
      </w:r>
      <w:r w:rsidR="00CA0741" w:rsidRPr="00CA0741">
        <w:t xml:space="preserve"> pre informovanie a komunikáciu</w:t>
      </w:r>
      <w:r>
        <w:t xml:space="preserve">, </w:t>
      </w:r>
      <w:r w:rsidRPr="00D9216A">
        <w:rPr>
          <w:rStyle w:val="hps"/>
          <w:color w:val="222222"/>
        </w:rPr>
        <w:t>v</w:t>
      </w:r>
      <w:r>
        <w:t xml:space="preserve"> </w:t>
      </w:r>
      <w:r w:rsidRPr="00D9216A">
        <w:rPr>
          <w:rStyle w:val="hps"/>
          <w:color w:val="222222"/>
        </w:rPr>
        <w:t>súlade</w:t>
      </w:r>
      <w:r>
        <w:t xml:space="preserve"> </w:t>
      </w:r>
      <w:r w:rsidRPr="00D9216A">
        <w:rPr>
          <w:rStyle w:val="hps"/>
          <w:color w:val="222222"/>
        </w:rPr>
        <w:t>s</w:t>
      </w:r>
      <w:r>
        <w:t xml:space="preserve"> </w:t>
      </w:r>
      <w:r w:rsidRPr="00D9216A">
        <w:rPr>
          <w:rStyle w:val="hps"/>
          <w:color w:val="222222"/>
        </w:rPr>
        <w:t>čl.</w:t>
      </w:r>
      <w:r>
        <w:t xml:space="preserve"> </w:t>
      </w:r>
      <w:r w:rsidRPr="00D9216A">
        <w:rPr>
          <w:rStyle w:val="hps"/>
          <w:color w:val="222222"/>
        </w:rPr>
        <w:t>117</w:t>
      </w:r>
      <w:r>
        <w:t xml:space="preserve"> </w:t>
      </w:r>
      <w:r w:rsidRPr="00D9216A">
        <w:rPr>
          <w:rStyle w:val="hps"/>
          <w:color w:val="222222"/>
        </w:rPr>
        <w:t>ods</w:t>
      </w:r>
      <w:r>
        <w:t xml:space="preserve">. </w:t>
      </w:r>
      <w:r w:rsidRPr="00D9216A">
        <w:rPr>
          <w:rStyle w:val="hps"/>
          <w:color w:val="222222"/>
        </w:rPr>
        <w:t>1</w:t>
      </w:r>
      <w:r>
        <w:t xml:space="preserve"> </w:t>
      </w:r>
      <w:r w:rsidR="00A37268">
        <w:rPr>
          <w:rStyle w:val="hps"/>
          <w:color w:val="222222"/>
        </w:rPr>
        <w:t>všeobecného nariadenia</w:t>
      </w:r>
      <w:r>
        <w:t xml:space="preserve"> </w:t>
      </w:r>
      <w:r w:rsidRPr="00D9216A">
        <w:rPr>
          <w:rStyle w:val="hps"/>
          <w:color w:val="222222"/>
        </w:rPr>
        <w:t>č</w:t>
      </w:r>
      <w:r>
        <w:t xml:space="preserve">. </w:t>
      </w:r>
      <w:r w:rsidRPr="00D9216A">
        <w:rPr>
          <w:rStyle w:val="hps"/>
          <w:color w:val="222222"/>
        </w:rPr>
        <w:t>1303/2013</w:t>
      </w:r>
      <w:r w:rsidR="00110DCE" w:rsidRPr="00D9216A">
        <w:rPr>
          <w:rStyle w:val="hps"/>
          <w:color w:val="222222"/>
        </w:rPr>
        <w:t xml:space="preserve"> </w:t>
      </w:r>
      <w:r w:rsidRPr="00D9216A">
        <w:rPr>
          <w:rStyle w:val="hps"/>
          <w:color w:val="222222"/>
        </w:rPr>
        <w:t>plní</w:t>
      </w:r>
      <w:r>
        <w:t xml:space="preserve"> </w:t>
      </w:r>
      <w:r w:rsidRPr="00D9216A">
        <w:rPr>
          <w:rStyle w:val="hps"/>
          <w:color w:val="222222"/>
        </w:rPr>
        <w:t>riaditeľ</w:t>
      </w:r>
      <w:r>
        <w:t xml:space="preserve"> </w:t>
      </w:r>
      <w:r w:rsidRPr="00D9216A">
        <w:rPr>
          <w:rStyle w:val="hps"/>
          <w:color w:val="222222"/>
        </w:rPr>
        <w:t>vecne</w:t>
      </w:r>
      <w:r>
        <w:t xml:space="preserve"> </w:t>
      </w:r>
      <w:r w:rsidRPr="00D9216A">
        <w:rPr>
          <w:rStyle w:val="hps"/>
          <w:color w:val="222222"/>
        </w:rPr>
        <w:t>príslušného</w:t>
      </w:r>
      <w:r>
        <w:t xml:space="preserve"> </w:t>
      </w:r>
      <w:r w:rsidRPr="00D9216A">
        <w:rPr>
          <w:rStyle w:val="hps"/>
          <w:color w:val="222222"/>
        </w:rPr>
        <w:t>útvaru</w:t>
      </w:r>
      <w:r>
        <w:t xml:space="preserve"> </w:t>
      </w:r>
      <w:r w:rsidR="00AB1919">
        <w:t>Úradu vlády SR</w:t>
      </w:r>
      <w:r>
        <w:t>.</w:t>
      </w:r>
    </w:p>
    <w:p w14:paraId="3364F45A" w14:textId="30714C9E" w:rsidR="00110DCE" w:rsidRDefault="005D5440" w:rsidP="00461223">
      <w:pPr>
        <w:pStyle w:val="MPCKO2"/>
        <w:rPr>
          <w:rStyle w:val="hps"/>
        </w:rPr>
      </w:pPr>
      <w:bookmarkStart w:id="9" w:name="_Toc468913039"/>
      <w:r w:rsidRPr="00461223">
        <w:rPr>
          <w:rStyle w:val="hps"/>
        </w:rPr>
        <w:t>4.</w:t>
      </w:r>
      <w:r w:rsidR="00110DCE" w:rsidRPr="00461223">
        <w:rPr>
          <w:rStyle w:val="hps"/>
        </w:rPr>
        <w:t>1</w:t>
      </w:r>
      <w:r w:rsidRPr="00461223">
        <w:rPr>
          <w:rStyle w:val="hps"/>
        </w:rPr>
        <w:t xml:space="preserve"> </w:t>
      </w:r>
      <w:r w:rsidR="00110DCE" w:rsidRPr="00461223">
        <w:rPr>
          <w:rStyle w:val="hps"/>
        </w:rPr>
        <w:t>Pracovná skupina pre informovanie a</w:t>
      </w:r>
      <w:r w:rsidR="003F2DBD">
        <w:rPr>
          <w:rStyle w:val="hps"/>
        </w:rPr>
        <w:t> </w:t>
      </w:r>
      <w:r w:rsidR="00110DCE" w:rsidRPr="00461223">
        <w:rPr>
          <w:rStyle w:val="hps"/>
        </w:rPr>
        <w:t>komunikáciu</w:t>
      </w:r>
      <w:bookmarkEnd w:id="9"/>
    </w:p>
    <w:p w14:paraId="219DBD57" w14:textId="55C747AC" w:rsidR="003F2DBD" w:rsidRPr="0053346A" w:rsidRDefault="001C7628" w:rsidP="002441A8">
      <w:pPr>
        <w:pStyle w:val="Bezriadkovania"/>
        <w:numPr>
          <w:ilvl w:val="0"/>
          <w:numId w:val="111"/>
        </w:numPr>
        <w:spacing w:before="120" w:after="120"/>
        <w:ind w:left="426" w:hanging="426"/>
        <w:jc w:val="both"/>
        <w:rPr>
          <w:rFonts w:ascii="Times New Roman" w:hAnsi="Times New Roman" w:cs="Times New Roman"/>
          <w:sz w:val="24"/>
          <w:szCs w:val="24"/>
        </w:rPr>
      </w:pPr>
      <w:r w:rsidRPr="0053346A">
        <w:rPr>
          <w:rStyle w:val="hps"/>
          <w:rFonts w:ascii="Times New Roman" w:hAnsi="Times New Roman" w:cs="Times New Roman"/>
          <w:color w:val="222222"/>
          <w:sz w:val="24"/>
          <w:szCs w:val="24"/>
        </w:rPr>
        <w:t>Hlavnou platformou</w:t>
      </w:r>
      <w:r w:rsidRPr="0053346A">
        <w:rPr>
          <w:rFonts w:ascii="Times New Roman" w:hAnsi="Times New Roman" w:cs="Times New Roman"/>
          <w:sz w:val="24"/>
          <w:szCs w:val="24"/>
        </w:rPr>
        <w:t xml:space="preserve"> </w:t>
      </w:r>
      <w:r w:rsidRPr="0053346A">
        <w:rPr>
          <w:rStyle w:val="hps"/>
          <w:rFonts w:ascii="Times New Roman" w:hAnsi="Times New Roman" w:cs="Times New Roman"/>
          <w:color w:val="222222"/>
          <w:sz w:val="24"/>
          <w:szCs w:val="24"/>
        </w:rPr>
        <w:t>pre</w:t>
      </w:r>
      <w:r w:rsidRPr="0053346A">
        <w:rPr>
          <w:rFonts w:ascii="Times New Roman" w:hAnsi="Times New Roman" w:cs="Times New Roman"/>
          <w:sz w:val="24"/>
          <w:szCs w:val="24"/>
        </w:rPr>
        <w:t xml:space="preserve"> </w:t>
      </w:r>
      <w:r w:rsidRPr="0053346A">
        <w:rPr>
          <w:rStyle w:val="hps"/>
          <w:rFonts w:ascii="Times New Roman" w:hAnsi="Times New Roman" w:cs="Times New Roman"/>
          <w:color w:val="222222"/>
          <w:sz w:val="24"/>
          <w:szCs w:val="24"/>
        </w:rPr>
        <w:t>spoluprácu</w:t>
      </w:r>
      <w:r w:rsidRPr="0053346A">
        <w:rPr>
          <w:rFonts w:ascii="Times New Roman" w:hAnsi="Times New Roman" w:cs="Times New Roman"/>
          <w:sz w:val="24"/>
          <w:szCs w:val="24"/>
        </w:rPr>
        <w:t xml:space="preserve"> </w:t>
      </w:r>
      <w:r w:rsidRPr="0053346A">
        <w:rPr>
          <w:rStyle w:val="hps"/>
          <w:rFonts w:ascii="Times New Roman" w:hAnsi="Times New Roman" w:cs="Times New Roman"/>
          <w:color w:val="222222"/>
          <w:sz w:val="24"/>
          <w:szCs w:val="24"/>
        </w:rPr>
        <w:t>medzi</w:t>
      </w:r>
      <w:r w:rsidRPr="0053346A">
        <w:rPr>
          <w:rFonts w:ascii="Times New Roman" w:hAnsi="Times New Roman" w:cs="Times New Roman"/>
          <w:sz w:val="24"/>
          <w:szCs w:val="24"/>
        </w:rPr>
        <w:t xml:space="preserve"> </w:t>
      </w:r>
      <w:r w:rsidRPr="0053346A">
        <w:rPr>
          <w:rStyle w:val="hps"/>
          <w:rFonts w:ascii="Times New Roman" w:hAnsi="Times New Roman" w:cs="Times New Roman"/>
          <w:color w:val="222222"/>
          <w:sz w:val="24"/>
          <w:szCs w:val="24"/>
        </w:rPr>
        <w:t>jednotlivými</w:t>
      </w:r>
      <w:r w:rsidRPr="0053346A">
        <w:rPr>
          <w:rFonts w:ascii="Times New Roman" w:hAnsi="Times New Roman" w:cs="Times New Roman"/>
          <w:sz w:val="24"/>
          <w:szCs w:val="24"/>
        </w:rPr>
        <w:t xml:space="preserve"> </w:t>
      </w:r>
      <w:r w:rsidR="001848A6" w:rsidRPr="0053346A">
        <w:rPr>
          <w:rStyle w:val="hps"/>
          <w:rFonts w:ascii="Times New Roman" w:hAnsi="Times New Roman" w:cs="Times New Roman"/>
          <w:color w:val="222222"/>
          <w:sz w:val="24"/>
          <w:szCs w:val="24"/>
        </w:rPr>
        <w:t>RO</w:t>
      </w:r>
      <w:r w:rsidR="002B3998">
        <w:rPr>
          <w:rFonts w:ascii="Times New Roman" w:hAnsi="Times New Roman" w:cs="Times New Roman"/>
          <w:sz w:val="24"/>
          <w:szCs w:val="24"/>
        </w:rPr>
        <w:t xml:space="preserve"> </w:t>
      </w:r>
      <w:r w:rsidRPr="0053346A">
        <w:rPr>
          <w:rStyle w:val="hps"/>
          <w:rFonts w:ascii="Times New Roman" w:hAnsi="Times New Roman" w:cs="Times New Roman"/>
          <w:color w:val="222222"/>
          <w:sz w:val="24"/>
          <w:szCs w:val="24"/>
        </w:rPr>
        <w:t>a</w:t>
      </w:r>
      <w:r w:rsidR="002B3998">
        <w:rPr>
          <w:rStyle w:val="hps"/>
          <w:rFonts w:ascii="Times New Roman" w:hAnsi="Times New Roman" w:cs="Times New Roman"/>
          <w:color w:val="222222"/>
          <w:sz w:val="24"/>
          <w:szCs w:val="24"/>
        </w:rPr>
        <w:t xml:space="preserve"> </w:t>
      </w:r>
      <w:r w:rsidR="00CA0741" w:rsidRPr="0053346A">
        <w:rPr>
          <w:rFonts w:ascii="Times New Roman" w:hAnsi="Times New Roman" w:cs="Times New Roman"/>
          <w:sz w:val="24"/>
          <w:szCs w:val="24"/>
        </w:rPr>
        <w:t>úradníkom pre informovanie a komunikáciu</w:t>
      </w:r>
      <w:r w:rsidRPr="0053346A">
        <w:rPr>
          <w:rFonts w:ascii="Times New Roman" w:hAnsi="Times New Roman" w:cs="Times New Roman"/>
          <w:sz w:val="24"/>
          <w:szCs w:val="24"/>
        </w:rPr>
        <w:t xml:space="preserve">, </w:t>
      </w:r>
      <w:r w:rsidRPr="0053346A">
        <w:rPr>
          <w:rStyle w:val="hps"/>
          <w:rFonts w:ascii="Times New Roman" w:hAnsi="Times New Roman" w:cs="Times New Roman"/>
          <w:color w:val="222222"/>
          <w:sz w:val="24"/>
          <w:szCs w:val="24"/>
        </w:rPr>
        <w:t>v</w:t>
      </w:r>
      <w:r w:rsidRPr="0053346A">
        <w:rPr>
          <w:rFonts w:ascii="Times New Roman" w:hAnsi="Times New Roman" w:cs="Times New Roman"/>
          <w:sz w:val="24"/>
          <w:szCs w:val="24"/>
        </w:rPr>
        <w:t xml:space="preserve"> </w:t>
      </w:r>
      <w:r w:rsidRPr="0053346A">
        <w:rPr>
          <w:rStyle w:val="hps"/>
          <w:rFonts w:ascii="Times New Roman" w:hAnsi="Times New Roman" w:cs="Times New Roman"/>
          <w:color w:val="222222"/>
          <w:sz w:val="24"/>
          <w:szCs w:val="24"/>
        </w:rPr>
        <w:t>súlade</w:t>
      </w:r>
      <w:r w:rsidRPr="0053346A">
        <w:rPr>
          <w:rFonts w:ascii="Times New Roman" w:hAnsi="Times New Roman" w:cs="Times New Roman"/>
          <w:sz w:val="24"/>
          <w:szCs w:val="24"/>
        </w:rPr>
        <w:t xml:space="preserve"> </w:t>
      </w:r>
      <w:r w:rsidRPr="0053346A">
        <w:rPr>
          <w:rStyle w:val="hps"/>
          <w:rFonts w:ascii="Times New Roman" w:hAnsi="Times New Roman" w:cs="Times New Roman"/>
          <w:color w:val="222222"/>
          <w:sz w:val="24"/>
          <w:szCs w:val="24"/>
        </w:rPr>
        <w:t>s</w:t>
      </w:r>
      <w:r w:rsidRPr="0053346A">
        <w:rPr>
          <w:rFonts w:ascii="Times New Roman" w:hAnsi="Times New Roman" w:cs="Times New Roman"/>
          <w:sz w:val="24"/>
          <w:szCs w:val="24"/>
        </w:rPr>
        <w:t xml:space="preserve"> </w:t>
      </w:r>
      <w:r w:rsidRPr="0053346A">
        <w:rPr>
          <w:rStyle w:val="hps"/>
          <w:rFonts w:ascii="Times New Roman" w:hAnsi="Times New Roman" w:cs="Times New Roman"/>
          <w:color w:val="222222"/>
          <w:sz w:val="24"/>
          <w:szCs w:val="24"/>
        </w:rPr>
        <w:t>čl.</w:t>
      </w:r>
      <w:r w:rsidRPr="0053346A">
        <w:rPr>
          <w:rFonts w:ascii="Times New Roman" w:hAnsi="Times New Roman" w:cs="Times New Roman"/>
          <w:sz w:val="24"/>
          <w:szCs w:val="24"/>
        </w:rPr>
        <w:t xml:space="preserve"> </w:t>
      </w:r>
      <w:r w:rsidRPr="0053346A">
        <w:rPr>
          <w:rStyle w:val="hps"/>
          <w:rFonts w:ascii="Times New Roman" w:hAnsi="Times New Roman" w:cs="Times New Roman"/>
          <w:color w:val="222222"/>
          <w:sz w:val="24"/>
          <w:szCs w:val="24"/>
        </w:rPr>
        <w:t>117</w:t>
      </w:r>
      <w:r w:rsidRPr="0053346A">
        <w:rPr>
          <w:rFonts w:ascii="Times New Roman" w:hAnsi="Times New Roman" w:cs="Times New Roman"/>
          <w:sz w:val="24"/>
          <w:szCs w:val="24"/>
        </w:rPr>
        <w:t xml:space="preserve"> </w:t>
      </w:r>
      <w:r w:rsidRPr="0053346A">
        <w:rPr>
          <w:rStyle w:val="hps"/>
          <w:rFonts w:ascii="Times New Roman" w:hAnsi="Times New Roman" w:cs="Times New Roman"/>
          <w:color w:val="222222"/>
          <w:sz w:val="24"/>
          <w:szCs w:val="24"/>
        </w:rPr>
        <w:t>ods</w:t>
      </w:r>
      <w:r w:rsidRPr="0053346A">
        <w:rPr>
          <w:rFonts w:ascii="Times New Roman" w:hAnsi="Times New Roman" w:cs="Times New Roman"/>
          <w:sz w:val="24"/>
          <w:szCs w:val="24"/>
        </w:rPr>
        <w:t xml:space="preserve">. </w:t>
      </w:r>
      <w:r w:rsidRPr="0053346A">
        <w:rPr>
          <w:rStyle w:val="hps"/>
          <w:rFonts w:ascii="Times New Roman" w:hAnsi="Times New Roman" w:cs="Times New Roman"/>
          <w:color w:val="222222"/>
          <w:sz w:val="24"/>
          <w:szCs w:val="24"/>
        </w:rPr>
        <w:t xml:space="preserve">2 </w:t>
      </w:r>
      <w:r w:rsidR="00A37268" w:rsidRPr="0053346A">
        <w:rPr>
          <w:rStyle w:val="hps"/>
          <w:rFonts w:ascii="Times New Roman" w:hAnsi="Times New Roman" w:cs="Times New Roman"/>
          <w:color w:val="222222"/>
          <w:sz w:val="24"/>
          <w:szCs w:val="24"/>
        </w:rPr>
        <w:t>všeobecného nariadenia</w:t>
      </w:r>
      <w:r w:rsidRPr="0053346A">
        <w:rPr>
          <w:rFonts w:ascii="Times New Roman" w:hAnsi="Times New Roman" w:cs="Times New Roman"/>
          <w:sz w:val="24"/>
          <w:szCs w:val="24"/>
        </w:rPr>
        <w:t xml:space="preserve"> </w:t>
      </w:r>
      <w:r w:rsidRPr="0053346A">
        <w:rPr>
          <w:rStyle w:val="hps"/>
          <w:rFonts w:ascii="Times New Roman" w:hAnsi="Times New Roman" w:cs="Times New Roman"/>
          <w:color w:val="222222"/>
          <w:sz w:val="24"/>
          <w:szCs w:val="24"/>
        </w:rPr>
        <w:t>č</w:t>
      </w:r>
      <w:r w:rsidRPr="0053346A">
        <w:rPr>
          <w:rFonts w:ascii="Times New Roman" w:hAnsi="Times New Roman" w:cs="Times New Roman"/>
          <w:sz w:val="24"/>
          <w:szCs w:val="24"/>
        </w:rPr>
        <w:t xml:space="preserve">. </w:t>
      </w:r>
      <w:r w:rsidRPr="0053346A">
        <w:rPr>
          <w:rStyle w:val="hps"/>
          <w:rFonts w:ascii="Times New Roman" w:hAnsi="Times New Roman" w:cs="Times New Roman"/>
          <w:color w:val="222222"/>
          <w:sz w:val="24"/>
          <w:szCs w:val="24"/>
        </w:rPr>
        <w:t>1303/2013</w:t>
      </w:r>
      <w:r w:rsidR="00277B12">
        <w:rPr>
          <w:rStyle w:val="hps"/>
          <w:rFonts w:ascii="Times New Roman" w:hAnsi="Times New Roman" w:cs="Times New Roman"/>
          <w:color w:val="222222"/>
          <w:sz w:val="24"/>
          <w:szCs w:val="24"/>
        </w:rPr>
        <w:t xml:space="preserve"> je</w:t>
      </w:r>
      <w:r w:rsidRPr="0053346A">
        <w:rPr>
          <w:rFonts w:ascii="Times New Roman" w:hAnsi="Times New Roman" w:cs="Times New Roman"/>
          <w:sz w:val="24"/>
          <w:szCs w:val="24"/>
        </w:rPr>
        <w:t xml:space="preserve"> </w:t>
      </w:r>
      <w:r w:rsidRPr="0053346A">
        <w:rPr>
          <w:rStyle w:val="hps"/>
          <w:rFonts w:ascii="Times New Roman" w:hAnsi="Times New Roman" w:cs="Times New Roman"/>
          <w:color w:val="222222"/>
          <w:sz w:val="24"/>
          <w:szCs w:val="24"/>
        </w:rPr>
        <w:t>Pracovná skupina</w:t>
      </w:r>
      <w:r w:rsidRPr="0053346A">
        <w:rPr>
          <w:rFonts w:ascii="Times New Roman" w:hAnsi="Times New Roman" w:cs="Times New Roman"/>
          <w:sz w:val="24"/>
          <w:szCs w:val="24"/>
        </w:rPr>
        <w:t xml:space="preserve"> </w:t>
      </w:r>
      <w:r w:rsidRPr="0053346A">
        <w:rPr>
          <w:rStyle w:val="hps"/>
          <w:rFonts w:ascii="Times New Roman" w:hAnsi="Times New Roman" w:cs="Times New Roman"/>
          <w:color w:val="222222"/>
          <w:sz w:val="24"/>
          <w:szCs w:val="24"/>
        </w:rPr>
        <w:t>pre</w:t>
      </w:r>
      <w:r w:rsidRPr="0053346A">
        <w:rPr>
          <w:rFonts w:ascii="Times New Roman" w:hAnsi="Times New Roman" w:cs="Times New Roman"/>
          <w:sz w:val="24"/>
          <w:szCs w:val="24"/>
        </w:rPr>
        <w:t xml:space="preserve"> </w:t>
      </w:r>
      <w:r w:rsidRPr="0053346A">
        <w:rPr>
          <w:rStyle w:val="hps"/>
          <w:rFonts w:ascii="Times New Roman" w:hAnsi="Times New Roman" w:cs="Times New Roman"/>
          <w:color w:val="222222"/>
          <w:sz w:val="24"/>
          <w:szCs w:val="24"/>
        </w:rPr>
        <w:t>informovanie</w:t>
      </w:r>
      <w:r w:rsidRPr="0053346A">
        <w:rPr>
          <w:rFonts w:ascii="Times New Roman" w:hAnsi="Times New Roman" w:cs="Times New Roman"/>
          <w:sz w:val="24"/>
          <w:szCs w:val="24"/>
        </w:rPr>
        <w:t xml:space="preserve"> </w:t>
      </w:r>
      <w:r w:rsidRPr="0053346A">
        <w:rPr>
          <w:rStyle w:val="hps"/>
          <w:rFonts w:ascii="Times New Roman" w:hAnsi="Times New Roman" w:cs="Times New Roman"/>
          <w:color w:val="222222"/>
          <w:sz w:val="24"/>
          <w:szCs w:val="24"/>
        </w:rPr>
        <w:t>a</w:t>
      </w:r>
      <w:r w:rsidRPr="0053346A">
        <w:rPr>
          <w:rFonts w:ascii="Times New Roman" w:hAnsi="Times New Roman" w:cs="Times New Roman"/>
          <w:sz w:val="24"/>
          <w:szCs w:val="24"/>
        </w:rPr>
        <w:t xml:space="preserve"> komunikáciu </w:t>
      </w:r>
      <w:r w:rsidRPr="0053346A">
        <w:rPr>
          <w:rStyle w:val="hps"/>
          <w:rFonts w:ascii="Times New Roman" w:hAnsi="Times New Roman" w:cs="Times New Roman"/>
          <w:color w:val="222222"/>
          <w:sz w:val="24"/>
          <w:szCs w:val="24"/>
        </w:rPr>
        <w:t>fondov</w:t>
      </w:r>
      <w:r w:rsidRPr="0053346A">
        <w:rPr>
          <w:rFonts w:ascii="Times New Roman" w:hAnsi="Times New Roman" w:cs="Times New Roman"/>
          <w:sz w:val="24"/>
          <w:szCs w:val="24"/>
        </w:rPr>
        <w:t xml:space="preserve"> </w:t>
      </w:r>
      <w:r w:rsidRPr="0053346A">
        <w:rPr>
          <w:rStyle w:val="hps"/>
          <w:rFonts w:ascii="Times New Roman" w:hAnsi="Times New Roman" w:cs="Times New Roman"/>
          <w:color w:val="222222"/>
          <w:sz w:val="24"/>
          <w:szCs w:val="24"/>
        </w:rPr>
        <w:t>EÚ</w:t>
      </w:r>
      <w:r w:rsidR="00C56241" w:rsidRPr="0053346A">
        <w:rPr>
          <w:rStyle w:val="hps"/>
          <w:rFonts w:ascii="Times New Roman" w:hAnsi="Times New Roman" w:cs="Times New Roman"/>
          <w:color w:val="222222"/>
          <w:sz w:val="24"/>
          <w:szCs w:val="24"/>
        </w:rPr>
        <w:t xml:space="preserve"> </w:t>
      </w:r>
      <w:r w:rsidRPr="0053346A">
        <w:rPr>
          <w:rStyle w:val="hps"/>
          <w:rFonts w:ascii="Times New Roman" w:hAnsi="Times New Roman" w:cs="Times New Roman"/>
          <w:color w:val="222222"/>
          <w:sz w:val="24"/>
          <w:szCs w:val="24"/>
        </w:rPr>
        <w:t>pre</w:t>
      </w:r>
      <w:r w:rsidRPr="0053346A">
        <w:rPr>
          <w:rFonts w:ascii="Times New Roman" w:hAnsi="Times New Roman" w:cs="Times New Roman"/>
          <w:sz w:val="24"/>
          <w:szCs w:val="24"/>
        </w:rPr>
        <w:t xml:space="preserve"> </w:t>
      </w:r>
      <w:r w:rsidRPr="0053346A">
        <w:rPr>
          <w:rStyle w:val="hps"/>
          <w:rFonts w:ascii="Times New Roman" w:hAnsi="Times New Roman" w:cs="Times New Roman"/>
          <w:color w:val="222222"/>
          <w:sz w:val="24"/>
          <w:szCs w:val="24"/>
        </w:rPr>
        <w:t>programové</w:t>
      </w:r>
      <w:r w:rsidRPr="0053346A">
        <w:rPr>
          <w:rFonts w:ascii="Times New Roman" w:hAnsi="Times New Roman" w:cs="Times New Roman"/>
          <w:sz w:val="24"/>
          <w:szCs w:val="24"/>
        </w:rPr>
        <w:t xml:space="preserve"> </w:t>
      </w:r>
      <w:r w:rsidRPr="0053346A">
        <w:rPr>
          <w:rStyle w:val="hps"/>
          <w:rFonts w:ascii="Times New Roman" w:hAnsi="Times New Roman" w:cs="Times New Roman"/>
          <w:color w:val="222222"/>
          <w:sz w:val="24"/>
          <w:szCs w:val="24"/>
        </w:rPr>
        <w:t>obdobie</w:t>
      </w:r>
      <w:r w:rsidRPr="0053346A">
        <w:rPr>
          <w:rFonts w:ascii="Times New Roman" w:hAnsi="Times New Roman" w:cs="Times New Roman"/>
          <w:sz w:val="24"/>
          <w:szCs w:val="24"/>
        </w:rPr>
        <w:t xml:space="preserve"> </w:t>
      </w:r>
      <w:r w:rsidRPr="0053346A">
        <w:rPr>
          <w:rStyle w:val="hps"/>
          <w:rFonts w:ascii="Times New Roman" w:hAnsi="Times New Roman" w:cs="Times New Roman"/>
          <w:color w:val="222222"/>
          <w:sz w:val="24"/>
          <w:szCs w:val="24"/>
        </w:rPr>
        <w:t>2014</w:t>
      </w:r>
      <w:r w:rsidR="002B3998">
        <w:rPr>
          <w:rStyle w:val="hps"/>
          <w:rFonts w:ascii="Times New Roman" w:hAnsi="Times New Roman" w:cs="Times New Roman"/>
          <w:color w:val="222222"/>
          <w:sz w:val="24"/>
          <w:szCs w:val="24"/>
        </w:rPr>
        <w:t xml:space="preserve"> </w:t>
      </w:r>
      <w:r w:rsidRPr="0053346A">
        <w:rPr>
          <w:rStyle w:val="hps"/>
          <w:rFonts w:ascii="Times New Roman" w:hAnsi="Times New Roman" w:cs="Times New Roman"/>
          <w:color w:val="222222"/>
          <w:sz w:val="24"/>
          <w:szCs w:val="24"/>
        </w:rPr>
        <w:t>-</w:t>
      </w:r>
      <w:r w:rsidR="002B3998">
        <w:rPr>
          <w:rStyle w:val="hps"/>
          <w:rFonts w:ascii="Times New Roman" w:hAnsi="Times New Roman" w:cs="Times New Roman"/>
          <w:color w:val="222222"/>
          <w:sz w:val="24"/>
          <w:szCs w:val="24"/>
        </w:rPr>
        <w:t xml:space="preserve"> </w:t>
      </w:r>
      <w:r w:rsidRPr="0053346A">
        <w:rPr>
          <w:rStyle w:val="hps"/>
          <w:rFonts w:ascii="Times New Roman" w:hAnsi="Times New Roman" w:cs="Times New Roman"/>
          <w:color w:val="222222"/>
          <w:sz w:val="24"/>
          <w:szCs w:val="24"/>
        </w:rPr>
        <w:t>2020</w:t>
      </w:r>
      <w:r w:rsidRPr="0053346A">
        <w:rPr>
          <w:rFonts w:ascii="Times New Roman" w:hAnsi="Times New Roman" w:cs="Times New Roman"/>
          <w:sz w:val="24"/>
          <w:szCs w:val="24"/>
        </w:rPr>
        <w:t xml:space="preserve"> </w:t>
      </w:r>
      <w:r w:rsidRPr="0053346A">
        <w:rPr>
          <w:rStyle w:val="hps"/>
          <w:rFonts w:ascii="Times New Roman" w:hAnsi="Times New Roman" w:cs="Times New Roman"/>
          <w:color w:val="222222"/>
          <w:sz w:val="24"/>
          <w:szCs w:val="24"/>
        </w:rPr>
        <w:t>(</w:t>
      </w:r>
      <w:r w:rsidR="005A2F39" w:rsidRPr="0053346A">
        <w:rPr>
          <w:rFonts w:ascii="Times New Roman" w:hAnsi="Times New Roman" w:cs="Times New Roman"/>
          <w:sz w:val="24"/>
          <w:szCs w:val="24"/>
        </w:rPr>
        <w:t>ď</w:t>
      </w:r>
      <w:r w:rsidRPr="0053346A">
        <w:rPr>
          <w:rFonts w:ascii="Times New Roman" w:hAnsi="Times New Roman" w:cs="Times New Roman"/>
          <w:sz w:val="24"/>
          <w:szCs w:val="24"/>
        </w:rPr>
        <w:t xml:space="preserve">alej len </w:t>
      </w:r>
      <w:r w:rsidR="005A2F39" w:rsidRPr="0053346A">
        <w:rPr>
          <w:rFonts w:ascii="Times New Roman" w:hAnsi="Times New Roman" w:cs="Times New Roman"/>
          <w:sz w:val="24"/>
          <w:szCs w:val="24"/>
        </w:rPr>
        <w:t>„</w:t>
      </w:r>
      <w:r w:rsidRPr="0053346A">
        <w:rPr>
          <w:rFonts w:ascii="Times New Roman" w:hAnsi="Times New Roman" w:cs="Times New Roman"/>
          <w:sz w:val="24"/>
          <w:szCs w:val="24"/>
        </w:rPr>
        <w:t xml:space="preserve">PS </w:t>
      </w:r>
      <w:r w:rsidR="005A2F39" w:rsidRPr="0053346A">
        <w:rPr>
          <w:rFonts w:ascii="Times New Roman" w:hAnsi="Times New Roman" w:cs="Times New Roman"/>
          <w:sz w:val="24"/>
          <w:szCs w:val="24"/>
        </w:rPr>
        <w:t xml:space="preserve">pre </w:t>
      </w:r>
      <w:r w:rsidRPr="0053346A">
        <w:rPr>
          <w:rFonts w:ascii="Times New Roman" w:hAnsi="Times New Roman" w:cs="Times New Roman"/>
          <w:sz w:val="24"/>
          <w:szCs w:val="24"/>
        </w:rPr>
        <w:t>komunikáci</w:t>
      </w:r>
      <w:r w:rsidR="005A2F39" w:rsidRPr="0053346A">
        <w:rPr>
          <w:rFonts w:ascii="Times New Roman" w:hAnsi="Times New Roman" w:cs="Times New Roman"/>
          <w:sz w:val="24"/>
          <w:szCs w:val="24"/>
        </w:rPr>
        <w:t>u“</w:t>
      </w:r>
      <w:r w:rsidRPr="0053346A">
        <w:rPr>
          <w:rFonts w:ascii="Times New Roman" w:hAnsi="Times New Roman" w:cs="Times New Roman"/>
          <w:sz w:val="24"/>
          <w:szCs w:val="24"/>
        </w:rPr>
        <w:t xml:space="preserve"> </w:t>
      </w:r>
      <w:r w:rsidRPr="0053346A">
        <w:rPr>
          <w:rStyle w:val="hps"/>
          <w:rFonts w:ascii="Times New Roman" w:hAnsi="Times New Roman" w:cs="Times New Roman"/>
          <w:color w:val="222222"/>
          <w:sz w:val="24"/>
          <w:szCs w:val="24"/>
        </w:rPr>
        <w:t>alebo</w:t>
      </w:r>
      <w:r w:rsidRPr="0053346A">
        <w:rPr>
          <w:rFonts w:ascii="Times New Roman" w:hAnsi="Times New Roman" w:cs="Times New Roman"/>
          <w:sz w:val="24"/>
          <w:szCs w:val="24"/>
        </w:rPr>
        <w:t xml:space="preserve"> </w:t>
      </w:r>
      <w:r w:rsidRPr="0053346A">
        <w:rPr>
          <w:rStyle w:val="hps"/>
          <w:rFonts w:ascii="Times New Roman" w:hAnsi="Times New Roman" w:cs="Times New Roman"/>
          <w:color w:val="222222"/>
          <w:sz w:val="24"/>
          <w:szCs w:val="24"/>
        </w:rPr>
        <w:t>"</w:t>
      </w:r>
      <w:r w:rsidRPr="0053346A">
        <w:rPr>
          <w:rFonts w:ascii="Times New Roman" w:hAnsi="Times New Roman" w:cs="Times New Roman"/>
          <w:sz w:val="24"/>
          <w:szCs w:val="24"/>
        </w:rPr>
        <w:t>PS"). R</w:t>
      </w:r>
      <w:r w:rsidRPr="0053346A">
        <w:rPr>
          <w:rStyle w:val="hps"/>
          <w:rFonts w:ascii="Times New Roman" w:hAnsi="Times New Roman" w:cs="Times New Roman"/>
          <w:color w:val="222222"/>
          <w:sz w:val="24"/>
          <w:szCs w:val="24"/>
        </w:rPr>
        <w:t>okovania</w:t>
      </w:r>
      <w:r w:rsidR="001D3F4C" w:rsidRPr="0053346A">
        <w:rPr>
          <w:rStyle w:val="hps"/>
          <w:rFonts w:ascii="Times New Roman" w:hAnsi="Times New Roman" w:cs="Times New Roman"/>
          <w:color w:val="222222"/>
          <w:sz w:val="24"/>
          <w:szCs w:val="24"/>
        </w:rPr>
        <w:t xml:space="preserve"> </w:t>
      </w:r>
      <w:r w:rsidR="001848A6" w:rsidRPr="0053346A">
        <w:rPr>
          <w:rStyle w:val="hps"/>
          <w:rFonts w:ascii="Times New Roman" w:hAnsi="Times New Roman" w:cs="Times New Roman"/>
          <w:color w:val="222222"/>
          <w:sz w:val="24"/>
          <w:szCs w:val="24"/>
        </w:rPr>
        <w:t>PS</w:t>
      </w:r>
      <w:r w:rsidRPr="0053346A">
        <w:rPr>
          <w:rFonts w:ascii="Times New Roman" w:hAnsi="Times New Roman" w:cs="Times New Roman"/>
          <w:sz w:val="24"/>
          <w:szCs w:val="24"/>
        </w:rPr>
        <w:t xml:space="preserve"> </w:t>
      </w:r>
      <w:r w:rsidRPr="0053346A">
        <w:rPr>
          <w:rStyle w:val="hps"/>
          <w:rFonts w:ascii="Times New Roman" w:hAnsi="Times New Roman" w:cs="Times New Roman"/>
          <w:color w:val="222222"/>
          <w:sz w:val="24"/>
          <w:szCs w:val="24"/>
        </w:rPr>
        <w:t>prebieha</w:t>
      </w:r>
      <w:r w:rsidR="005A2F39" w:rsidRPr="0053346A">
        <w:rPr>
          <w:rStyle w:val="hps"/>
          <w:rFonts w:ascii="Times New Roman" w:hAnsi="Times New Roman" w:cs="Times New Roman"/>
          <w:color w:val="222222"/>
          <w:sz w:val="24"/>
          <w:szCs w:val="24"/>
        </w:rPr>
        <w:t>jú</w:t>
      </w:r>
      <w:r w:rsidRPr="0053346A">
        <w:rPr>
          <w:rFonts w:ascii="Times New Roman" w:hAnsi="Times New Roman" w:cs="Times New Roman"/>
          <w:sz w:val="24"/>
          <w:szCs w:val="24"/>
        </w:rPr>
        <w:t xml:space="preserve"> </w:t>
      </w:r>
      <w:r w:rsidRPr="0053346A">
        <w:rPr>
          <w:rStyle w:val="hps"/>
          <w:rFonts w:ascii="Times New Roman" w:hAnsi="Times New Roman" w:cs="Times New Roman"/>
          <w:color w:val="222222"/>
          <w:sz w:val="24"/>
          <w:szCs w:val="24"/>
        </w:rPr>
        <w:t>v</w:t>
      </w:r>
      <w:r w:rsidRPr="0053346A">
        <w:rPr>
          <w:rFonts w:ascii="Times New Roman" w:hAnsi="Times New Roman" w:cs="Times New Roman"/>
          <w:sz w:val="24"/>
          <w:szCs w:val="24"/>
        </w:rPr>
        <w:t xml:space="preserve"> </w:t>
      </w:r>
      <w:r w:rsidRPr="0053346A">
        <w:rPr>
          <w:rStyle w:val="hps"/>
          <w:rFonts w:ascii="Times New Roman" w:hAnsi="Times New Roman" w:cs="Times New Roman"/>
          <w:color w:val="222222"/>
          <w:sz w:val="24"/>
          <w:szCs w:val="24"/>
        </w:rPr>
        <w:t>súlade</w:t>
      </w:r>
      <w:r w:rsidRPr="0053346A">
        <w:rPr>
          <w:rFonts w:ascii="Times New Roman" w:hAnsi="Times New Roman" w:cs="Times New Roman"/>
          <w:sz w:val="24"/>
          <w:szCs w:val="24"/>
        </w:rPr>
        <w:t xml:space="preserve"> </w:t>
      </w:r>
      <w:r w:rsidRPr="0053346A">
        <w:rPr>
          <w:rStyle w:val="hps"/>
          <w:rFonts w:ascii="Times New Roman" w:hAnsi="Times New Roman" w:cs="Times New Roman"/>
          <w:color w:val="222222"/>
          <w:sz w:val="24"/>
          <w:szCs w:val="24"/>
        </w:rPr>
        <w:t>so</w:t>
      </w:r>
      <w:r w:rsidRPr="0053346A">
        <w:rPr>
          <w:rFonts w:ascii="Times New Roman" w:hAnsi="Times New Roman" w:cs="Times New Roman"/>
          <w:sz w:val="24"/>
          <w:szCs w:val="24"/>
        </w:rPr>
        <w:t xml:space="preserve"> </w:t>
      </w:r>
      <w:r w:rsidRPr="0053346A">
        <w:rPr>
          <w:rStyle w:val="hps"/>
          <w:rFonts w:ascii="Times New Roman" w:hAnsi="Times New Roman" w:cs="Times New Roman"/>
          <w:color w:val="222222"/>
          <w:sz w:val="24"/>
          <w:szCs w:val="24"/>
        </w:rPr>
        <w:t>Štatútom</w:t>
      </w:r>
      <w:r w:rsidRPr="0053346A">
        <w:rPr>
          <w:rFonts w:ascii="Times New Roman" w:hAnsi="Times New Roman" w:cs="Times New Roman"/>
          <w:sz w:val="24"/>
          <w:szCs w:val="24"/>
        </w:rPr>
        <w:t xml:space="preserve"> </w:t>
      </w:r>
      <w:r w:rsidRPr="0053346A">
        <w:rPr>
          <w:rStyle w:val="hps"/>
          <w:rFonts w:ascii="Times New Roman" w:hAnsi="Times New Roman" w:cs="Times New Roman"/>
          <w:color w:val="222222"/>
          <w:sz w:val="24"/>
          <w:szCs w:val="24"/>
        </w:rPr>
        <w:t>PS</w:t>
      </w:r>
      <w:r w:rsidRPr="0053346A">
        <w:rPr>
          <w:rFonts w:ascii="Times New Roman" w:hAnsi="Times New Roman" w:cs="Times New Roman"/>
          <w:sz w:val="24"/>
          <w:szCs w:val="24"/>
        </w:rPr>
        <w:t xml:space="preserve"> </w:t>
      </w:r>
      <w:r w:rsidRPr="0053346A">
        <w:rPr>
          <w:rStyle w:val="hps"/>
          <w:rFonts w:ascii="Times New Roman" w:hAnsi="Times New Roman" w:cs="Times New Roman"/>
          <w:color w:val="222222"/>
          <w:sz w:val="24"/>
          <w:szCs w:val="24"/>
        </w:rPr>
        <w:t xml:space="preserve">spravidla </w:t>
      </w:r>
      <w:r w:rsidR="003F2DBD" w:rsidRPr="002B3998">
        <w:rPr>
          <w:rStyle w:val="hps"/>
          <w:rFonts w:ascii="Times New Roman" w:hAnsi="Times New Roman" w:cs="Times New Roman"/>
          <w:sz w:val="24"/>
          <w:szCs w:val="24"/>
        </w:rPr>
        <w:t>dva razy</w:t>
      </w:r>
      <w:r w:rsidRPr="002B3998">
        <w:rPr>
          <w:rFonts w:ascii="Times New Roman" w:hAnsi="Times New Roman" w:cs="Times New Roman"/>
          <w:sz w:val="24"/>
          <w:szCs w:val="24"/>
        </w:rPr>
        <w:t xml:space="preserve"> </w:t>
      </w:r>
      <w:r w:rsidRPr="0053346A">
        <w:rPr>
          <w:rStyle w:val="hps"/>
          <w:rFonts w:ascii="Times New Roman" w:hAnsi="Times New Roman" w:cs="Times New Roman"/>
          <w:color w:val="222222"/>
          <w:sz w:val="24"/>
          <w:szCs w:val="24"/>
        </w:rPr>
        <w:t>ročne</w:t>
      </w:r>
      <w:r w:rsidRPr="0053346A">
        <w:rPr>
          <w:rFonts w:ascii="Times New Roman" w:hAnsi="Times New Roman" w:cs="Times New Roman"/>
          <w:sz w:val="24"/>
          <w:szCs w:val="24"/>
        </w:rPr>
        <w:t xml:space="preserve"> </w:t>
      </w:r>
      <w:r w:rsidRPr="0053346A">
        <w:rPr>
          <w:rStyle w:val="hps"/>
          <w:rFonts w:ascii="Times New Roman" w:hAnsi="Times New Roman" w:cs="Times New Roman"/>
          <w:color w:val="222222"/>
          <w:sz w:val="24"/>
          <w:szCs w:val="24"/>
        </w:rPr>
        <w:t>a</w:t>
      </w:r>
      <w:r w:rsidRPr="0053346A">
        <w:rPr>
          <w:rFonts w:ascii="Times New Roman" w:hAnsi="Times New Roman" w:cs="Times New Roman"/>
          <w:sz w:val="24"/>
          <w:szCs w:val="24"/>
        </w:rPr>
        <w:t xml:space="preserve"> </w:t>
      </w:r>
      <w:r w:rsidRPr="0053346A">
        <w:rPr>
          <w:rStyle w:val="hps"/>
          <w:rFonts w:ascii="Times New Roman" w:hAnsi="Times New Roman" w:cs="Times New Roman"/>
          <w:color w:val="222222"/>
          <w:sz w:val="24"/>
          <w:szCs w:val="24"/>
        </w:rPr>
        <w:t>zvoláva</w:t>
      </w:r>
      <w:r w:rsidRPr="0053346A">
        <w:rPr>
          <w:rFonts w:ascii="Times New Roman" w:hAnsi="Times New Roman" w:cs="Times New Roman"/>
          <w:sz w:val="24"/>
          <w:szCs w:val="24"/>
        </w:rPr>
        <w:t xml:space="preserve"> </w:t>
      </w:r>
      <w:r w:rsidRPr="0053346A">
        <w:rPr>
          <w:rStyle w:val="hps"/>
          <w:rFonts w:ascii="Times New Roman" w:hAnsi="Times New Roman" w:cs="Times New Roman"/>
          <w:color w:val="222222"/>
          <w:sz w:val="24"/>
          <w:szCs w:val="24"/>
        </w:rPr>
        <w:t>ju</w:t>
      </w:r>
      <w:r w:rsidRPr="0053346A">
        <w:rPr>
          <w:rFonts w:ascii="Times New Roman" w:hAnsi="Times New Roman" w:cs="Times New Roman"/>
          <w:sz w:val="24"/>
          <w:szCs w:val="24"/>
        </w:rPr>
        <w:t xml:space="preserve"> </w:t>
      </w:r>
      <w:r w:rsidRPr="0053346A">
        <w:rPr>
          <w:rStyle w:val="hps"/>
          <w:rFonts w:ascii="Times New Roman" w:hAnsi="Times New Roman" w:cs="Times New Roman"/>
          <w:color w:val="222222"/>
          <w:sz w:val="24"/>
          <w:szCs w:val="24"/>
        </w:rPr>
        <w:t>predseda</w:t>
      </w:r>
      <w:r w:rsidRPr="0053346A">
        <w:rPr>
          <w:rFonts w:ascii="Times New Roman" w:hAnsi="Times New Roman" w:cs="Times New Roman"/>
          <w:sz w:val="24"/>
          <w:szCs w:val="24"/>
        </w:rPr>
        <w:t xml:space="preserve"> </w:t>
      </w:r>
      <w:r w:rsidRPr="0053346A">
        <w:rPr>
          <w:rStyle w:val="hps"/>
          <w:rFonts w:ascii="Times New Roman" w:hAnsi="Times New Roman" w:cs="Times New Roman"/>
          <w:color w:val="222222"/>
          <w:sz w:val="24"/>
          <w:szCs w:val="24"/>
        </w:rPr>
        <w:t>pracovnej</w:t>
      </w:r>
      <w:r w:rsidRPr="0053346A">
        <w:rPr>
          <w:rFonts w:ascii="Times New Roman" w:hAnsi="Times New Roman" w:cs="Times New Roman"/>
          <w:sz w:val="24"/>
          <w:szCs w:val="24"/>
        </w:rPr>
        <w:t xml:space="preserve"> </w:t>
      </w:r>
      <w:r w:rsidRPr="0053346A">
        <w:rPr>
          <w:rStyle w:val="hps"/>
          <w:rFonts w:ascii="Times New Roman" w:hAnsi="Times New Roman" w:cs="Times New Roman"/>
          <w:color w:val="222222"/>
          <w:sz w:val="24"/>
          <w:szCs w:val="24"/>
        </w:rPr>
        <w:t>skupiny</w:t>
      </w:r>
      <w:r w:rsidRPr="0053346A">
        <w:rPr>
          <w:rFonts w:ascii="Times New Roman" w:hAnsi="Times New Roman" w:cs="Times New Roman"/>
          <w:sz w:val="24"/>
          <w:szCs w:val="24"/>
        </w:rPr>
        <w:t xml:space="preserve">, ktorým </w:t>
      </w:r>
      <w:r w:rsidRPr="0053346A">
        <w:rPr>
          <w:rStyle w:val="hps"/>
          <w:rFonts w:ascii="Times New Roman" w:hAnsi="Times New Roman" w:cs="Times New Roman"/>
          <w:color w:val="222222"/>
          <w:sz w:val="24"/>
          <w:szCs w:val="24"/>
        </w:rPr>
        <w:t>je</w:t>
      </w:r>
      <w:r w:rsidRPr="0053346A">
        <w:rPr>
          <w:rFonts w:ascii="Times New Roman" w:hAnsi="Times New Roman" w:cs="Times New Roman"/>
          <w:sz w:val="24"/>
          <w:szCs w:val="24"/>
        </w:rPr>
        <w:t xml:space="preserve"> </w:t>
      </w:r>
      <w:r w:rsidRPr="0053346A">
        <w:rPr>
          <w:rStyle w:val="hps"/>
          <w:rFonts w:ascii="Times New Roman" w:hAnsi="Times New Roman" w:cs="Times New Roman"/>
          <w:color w:val="222222"/>
          <w:sz w:val="24"/>
          <w:szCs w:val="24"/>
        </w:rPr>
        <w:t>riaditeľ</w:t>
      </w:r>
      <w:r w:rsidRPr="0053346A">
        <w:rPr>
          <w:rFonts w:ascii="Times New Roman" w:hAnsi="Times New Roman" w:cs="Times New Roman"/>
          <w:sz w:val="24"/>
          <w:szCs w:val="24"/>
        </w:rPr>
        <w:t xml:space="preserve"> </w:t>
      </w:r>
      <w:r w:rsidRPr="0053346A">
        <w:rPr>
          <w:rStyle w:val="hps"/>
          <w:rFonts w:ascii="Times New Roman" w:hAnsi="Times New Roman" w:cs="Times New Roman"/>
          <w:color w:val="222222"/>
          <w:sz w:val="24"/>
          <w:szCs w:val="24"/>
        </w:rPr>
        <w:t>vecne príslušného</w:t>
      </w:r>
      <w:r w:rsidRPr="0053346A">
        <w:rPr>
          <w:rFonts w:ascii="Times New Roman" w:hAnsi="Times New Roman" w:cs="Times New Roman"/>
          <w:sz w:val="24"/>
          <w:szCs w:val="24"/>
        </w:rPr>
        <w:t xml:space="preserve"> </w:t>
      </w:r>
      <w:r w:rsidRPr="0053346A">
        <w:rPr>
          <w:rStyle w:val="hps"/>
          <w:rFonts w:ascii="Times New Roman" w:hAnsi="Times New Roman" w:cs="Times New Roman"/>
          <w:color w:val="222222"/>
          <w:sz w:val="24"/>
          <w:szCs w:val="24"/>
        </w:rPr>
        <w:t>útvaru</w:t>
      </w:r>
      <w:r w:rsidRPr="0053346A">
        <w:rPr>
          <w:rFonts w:ascii="Times New Roman" w:hAnsi="Times New Roman" w:cs="Times New Roman"/>
          <w:sz w:val="24"/>
          <w:szCs w:val="24"/>
        </w:rPr>
        <w:t xml:space="preserve"> </w:t>
      </w:r>
      <w:r w:rsidR="00AB1919" w:rsidRPr="0053346A">
        <w:rPr>
          <w:rFonts w:ascii="Times New Roman" w:hAnsi="Times New Roman" w:cs="Times New Roman"/>
          <w:sz w:val="24"/>
          <w:szCs w:val="24"/>
        </w:rPr>
        <w:t>Úradu vlády SR</w:t>
      </w:r>
      <w:r w:rsidRPr="0053346A">
        <w:rPr>
          <w:rFonts w:ascii="Times New Roman" w:hAnsi="Times New Roman" w:cs="Times New Roman"/>
          <w:sz w:val="24"/>
          <w:szCs w:val="24"/>
        </w:rPr>
        <w:t>.</w:t>
      </w:r>
      <w:r w:rsidR="009F4477" w:rsidRPr="0053346A">
        <w:rPr>
          <w:rFonts w:ascii="Times New Roman" w:hAnsi="Times New Roman" w:cs="Times New Roman"/>
          <w:sz w:val="24"/>
          <w:szCs w:val="24"/>
        </w:rPr>
        <w:t xml:space="preserve"> Vecne príslušný útvar je taký útvar, v ktorého gescii je výkon funkcie pre oblasť informovania a komunikácie.</w:t>
      </w:r>
    </w:p>
    <w:p w14:paraId="6E99BD43" w14:textId="12D2C542" w:rsidR="0053346A" w:rsidRPr="0053346A" w:rsidRDefault="001C7628" w:rsidP="002441A8">
      <w:pPr>
        <w:pStyle w:val="Bezriadkovania"/>
        <w:numPr>
          <w:ilvl w:val="0"/>
          <w:numId w:val="111"/>
        </w:numPr>
        <w:spacing w:before="120" w:after="120"/>
        <w:ind w:left="426" w:hanging="426"/>
        <w:jc w:val="both"/>
        <w:rPr>
          <w:rStyle w:val="hps"/>
          <w:rFonts w:ascii="Times New Roman" w:hAnsi="Times New Roman" w:cs="Times New Roman"/>
          <w:sz w:val="24"/>
          <w:szCs w:val="24"/>
        </w:rPr>
      </w:pPr>
      <w:r w:rsidRPr="0053346A">
        <w:rPr>
          <w:rStyle w:val="hps"/>
          <w:rFonts w:ascii="Times New Roman" w:hAnsi="Times New Roman" w:cs="Times New Roman"/>
          <w:color w:val="222222"/>
          <w:sz w:val="24"/>
          <w:szCs w:val="24"/>
        </w:rPr>
        <w:t>Medzi člen</w:t>
      </w:r>
      <w:r w:rsidR="00BA1229" w:rsidRPr="0053346A">
        <w:rPr>
          <w:rStyle w:val="hps"/>
          <w:rFonts w:ascii="Times New Roman" w:hAnsi="Times New Roman" w:cs="Times New Roman"/>
          <w:color w:val="222222"/>
          <w:sz w:val="24"/>
          <w:szCs w:val="24"/>
        </w:rPr>
        <w:t>ov</w:t>
      </w:r>
      <w:r w:rsidRPr="0053346A">
        <w:rPr>
          <w:rStyle w:val="hps"/>
          <w:rFonts w:ascii="Times New Roman" w:hAnsi="Times New Roman" w:cs="Times New Roman"/>
          <w:color w:val="222222"/>
          <w:sz w:val="24"/>
          <w:szCs w:val="24"/>
        </w:rPr>
        <w:t xml:space="preserve"> PS patria zástupcovia všetkých </w:t>
      </w:r>
      <w:r w:rsidR="001848A6" w:rsidRPr="0053346A">
        <w:rPr>
          <w:rStyle w:val="hps"/>
          <w:rFonts w:ascii="Times New Roman" w:hAnsi="Times New Roman" w:cs="Times New Roman"/>
          <w:color w:val="222222"/>
          <w:sz w:val="24"/>
          <w:szCs w:val="24"/>
        </w:rPr>
        <w:t>RO</w:t>
      </w:r>
      <w:r w:rsidR="00BA1229" w:rsidRPr="0053346A">
        <w:rPr>
          <w:rFonts w:ascii="Times New Roman" w:hAnsi="Times New Roman" w:cs="Times New Roman"/>
          <w:sz w:val="24"/>
          <w:szCs w:val="24"/>
        </w:rPr>
        <w:t>/</w:t>
      </w:r>
      <w:r w:rsidRPr="0053346A">
        <w:rPr>
          <w:rStyle w:val="hps"/>
          <w:rFonts w:ascii="Times New Roman" w:hAnsi="Times New Roman" w:cs="Times New Roman"/>
          <w:sz w:val="24"/>
          <w:szCs w:val="24"/>
        </w:rPr>
        <w:t>programov</w:t>
      </w:r>
      <w:r w:rsidRPr="0053346A">
        <w:rPr>
          <w:rFonts w:ascii="Times New Roman" w:hAnsi="Times New Roman" w:cs="Times New Roman"/>
          <w:sz w:val="24"/>
          <w:szCs w:val="24"/>
        </w:rPr>
        <w:t xml:space="preserve"> </w:t>
      </w:r>
      <w:r w:rsidRPr="0053346A">
        <w:rPr>
          <w:rFonts w:ascii="Times New Roman" w:eastAsia="MS PGothic" w:hAnsi="Times New Roman" w:cs="Times New Roman"/>
          <w:spacing w:val="5"/>
          <w:kern w:val="28"/>
          <w:sz w:val="24"/>
          <w:szCs w:val="24"/>
        </w:rPr>
        <w:t>P</w:t>
      </w:r>
      <w:bookmarkStart w:id="10" w:name="_Ref231813955"/>
      <w:bookmarkStart w:id="11" w:name="_Ref231825215"/>
      <w:bookmarkStart w:id="12" w:name="_Ref231832787"/>
      <w:bookmarkStart w:id="13" w:name="_Ref231871949"/>
      <w:bookmarkEnd w:id="10"/>
      <w:bookmarkEnd w:id="11"/>
      <w:bookmarkEnd w:id="12"/>
      <w:bookmarkEnd w:id="13"/>
      <w:r w:rsidRPr="0053346A">
        <w:rPr>
          <w:rFonts w:ascii="Times New Roman" w:eastAsia="MS PGothic" w:hAnsi="Times New Roman" w:cs="Times New Roman"/>
          <w:spacing w:val="5"/>
          <w:kern w:val="28"/>
          <w:sz w:val="24"/>
          <w:szCs w:val="24"/>
        </w:rPr>
        <w:t>artnerskej dohod</w:t>
      </w:r>
      <w:r w:rsidR="00BA1229" w:rsidRPr="0053346A">
        <w:rPr>
          <w:rFonts w:ascii="Times New Roman" w:eastAsia="MS PGothic" w:hAnsi="Times New Roman" w:cs="Times New Roman"/>
          <w:spacing w:val="5"/>
          <w:kern w:val="28"/>
          <w:sz w:val="24"/>
          <w:szCs w:val="24"/>
        </w:rPr>
        <w:t>y</w:t>
      </w:r>
      <w:r w:rsidRPr="0053346A">
        <w:rPr>
          <w:rFonts w:ascii="Times New Roman" w:eastAsia="MS PGothic" w:hAnsi="Times New Roman" w:cs="Times New Roman"/>
          <w:spacing w:val="5"/>
          <w:kern w:val="28"/>
          <w:sz w:val="24"/>
          <w:szCs w:val="24"/>
        </w:rPr>
        <w:t xml:space="preserve"> SR na roky 2014 – 2020</w:t>
      </w:r>
      <w:r w:rsidR="0053346A" w:rsidRPr="0053346A">
        <w:rPr>
          <w:rFonts w:ascii="Times New Roman" w:eastAsia="MS PGothic" w:hAnsi="Times New Roman" w:cs="Times New Roman"/>
          <w:spacing w:val="5"/>
          <w:kern w:val="28"/>
          <w:sz w:val="24"/>
          <w:szCs w:val="24"/>
        </w:rPr>
        <w:t xml:space="preserve"> a iné subjekt</w:t>
      </w:r>
      <w:r w:rsidR="002B3998">
        <w:rPr>
          <w:rFonts w:ascii="Times New Roman" w:eastAsia="MS PGothic" w:hAnsi="Times New Roman" w:cs="Times New Roman"/>
          <w:spacing w:val="5"/>
          <w:kern w:val="28"/>
          <w:sz w:val="24"/>
          <w:szCs w:val="24"/>
        </w:rPr>
        <w:t xml:space="preserve">y plniace úlohy implementácie a </w:t>
      </w:r>
      <w:r w:rsidR="0053346A" w:rsidRPr="0053346A">
        <w:rPr>
          <w:rFonts w:ascii="Times New Roman" w:eastAsia="MS PGothic" w:hAnsi="Times New Roman" w:cs="Times New Roman"/>
          <w:spacing w:val="5"/>
          <w:kern w:val="28"/>
          <w:sz w:val="24"/>
          <w:szCs w:val="24"/>
        </w:rPr>
        <w:t>kontroly EŠIF.</w:t>
      </w:r>
    </w:p>
    <w:p w14:paraId="46FA681B" w14:textId="6750BAFA" w:rsidR="0053346A" w:rsidRPr="0053346A" w:rsidRDefault="0053346A" w:rsidP="002441A8">
      <w:pPr>
        <w:pStyle w:val="Bezriadkovania"/>
        <w:numPr>
          <w:ilvl w:val="0"/>
          <w:numId w:val="111"/>
        </w:numPr>
        <w:spacing w:before="120" w:after="120"/>
        <w:ind w:left="426" w:hanging="426"/>
        <w:jc w:val="both"/>
        <w:rPr>
          <w:rFonts w:ascii="Times New Roman" w:hAnsi="Times New Roman" w:cs="Times New Roman"/>
          <w:sz w:val="24"/>
          <w:szCs w:val="24"/>
        </w:rPr>
      </w:pPr>
      <w:r w:rsidRPr="0053346A">
        <w:rPr>
          <w:rStyle w:val="hps"/>
          <w:rFonts w:ascii="Times New Roman" w:hAnsi="Times New Roman" w:cs="Times New Roman"/>
          <w:color w:val="222222"/>
          <w:sz w:val="24"/>
          <w:szCs w:val="24"/>
        </w:rPr>
        <w:t xml:space="preserve">Členovia PS sú uvedení v </w:t>
      </w:r>
      <w:r w:rsidR="002B3998">
        <w:rPr>
          <w:rFonts w:ascii="Times New Roman" w:hAnsi="Times New Roman" w:cs="Times New Roman"/>
          <w:sz w:val="24"/>
          <w:szCs w:val="24"/>
        </w:rPr>
        <w:t xml:space="preserve">Prílohe č. 4 k MP ÚV SR </w:t>
      </w:r>
      <w:r w:rsidRPr="0053346A">
        <w:rPr>
          <w:rFonts w:ascii="Times New Roman" w:hAnsi="Times New Roman" w:cs="Times New Roman"/>
          <w:sz w:val="24"/>
          <w:szCs w:val="24"/>
        </w:rPr>
        <w:t>č. 16 – Pracovná skupina pre informovanie a komunikáciu pri ÚV SR</w:t>
      </w:r>
    </w:p>
    <w:p w14:paraId="0988B453" w14:textId="329CDEF8" w:rsidR="005D5440" w:rsidRDefault="00110DCE" w:rsidP="00461223">
      <w:pPr>
        <w:pStyle w:val="MPCKO2"/>
        <w:rPr>
          <w:rStyle w:val="hps"/>
        </w:rPr>
      </w:pPr>
      <w:bookmarkStart w:id="14" w:name="_Toc468913040"/>
      <w:r>
        <w:rPr>
          <w:rStyle w:val="hps"/>
        </w:rPr>
        <w:t xml:space="preserve">4.2 </w:t>
      </w:r>
      <w:r w:rsidR="005D5440" w:rsidRPr="00461223">
        <w:rPr>
          <w:rStyle w:val="hps"/>
        </w:rPr>
        <w:t>Hlavné úlohy pracovnej skupiny v programovom období 2014-2020</w:t>
      </w:r>
      <w:bookmarkEnd w:id="14"/>
    </w:p>
    <w:p w14:paraId="6524CC7A" w14:textId="5E8D26CD" w:rsidR="00400012" w:rsidRDefault="005D5440" w:rsidP="002441A8">
      <w:pPr>
        <w:pStyle w:val="Odsekzoznamu"/>
        <w:numPr>
          <w:ilvl w:val="0"/>
          <w:numId w:val="56"/>
        </w:numPr>
        <w:spacing w:before="120" w:after="120"/>
        <w:ind w:left="425" w:hanging="425"/>
        <w:contextualSpacing w:val="0"/>
        <w:jc w:val="both"/>
      </w:pPr>
      <w:r w:rsidRPr="00100577">
        <w:rPr>
          <w:rStyle w:val="hps"/>
          <w:color w:val="222222"/>
        </w:rPr>
        <w:t>V</w:t>
      </w:r>
      <w:r w:rsidR="001C7628" w:rsidRPr="00100577">
        <w:rPr>
          <w:rStyle w:val="hps"/>
          <w:color w:val="222222"/>
        </w:rPr>
        <w:t>yužitie</w:t>
      </w:r>
      <w:r w:rsidR="001C7628">
        <w:t xml:space="preserve"> </w:t>
      </w:r>
      <w:r w:rsidR="001C7628" w:rsidRPr="00100577">
        <w:rPr>
          <w:rStyle w:val="hps"/>
          <w:color w:val="222222"/>
        </w:rPr>
        <w:t>potenciálu</w:t>
      </w:r>
      <w:r w:rsidR="001C7628">
        <w:t xml:space="preserve"> </w:t>
      </w:r>
      <w:r w:rsidR="001C7628" w:rsidRPr="00100577">
        <w:rPr>
          <w:rStyle w:val="hps"/>
          <w:color w:val="222222"/>
        </w:rPr>
        <w:t>spolupráce</w:t>
      </w:r>
      <w:r w:rsidR="001C7628">
        <w:t xml:space="preserve"> </w:t>
      </w:r>
      <w:r w:rsidR="001C7628" w:rsidRPr="00100577">
        <w:rPr>
          <w:rStyle w:val="hps"/>
          <w:color w:val="222222"/>
        </w:rPr>
        <w:t>pri realizovaných</w:t>
      </w:r>
      <w:r w:rsidR="001C7628">
        <w:t xml:space="preserve"> </w:t>
      </w:r>
      <w:r w:rsidR="001C7628" w:rsidRPr="00100577">
        <w:rPr>
          <w:rStyle w:val="hps"/>
          <w:color w:val="222222"/>
        </w:rPr>
        <w:t>komunikačných aktiv</w:t>
      </w:r>
      <w:r w:rsidR="003202BF">
        <w:rPr>
          <w:rStyle w:val="hps"/>
          <w:color w:val="222222"/>
        </w:rPr>
        <w:t>i</w:t>
      </w:r>
      <w:r w:rsidR="001C7628" w:rsidRPr="00100577">
        <w:rPr>
          <w:rStyle w:val="hps"/>
          <w:color w:val="222222"/>
        </w:rPr>
        <w:t>t</w:t>
      </w:r>
      <w:r w:rsidR="003202BF">
        <w:rPr>
          <w:rStyle w:val="hps"/>
          <w:color w:val="222222"/>
        </w:rPr>
        <w:t>ách</w:t>
      </w:r>
      <w:r w:rsidR="001C7628">
        <w:t xml:space="preserve"> </w:t>
      </w:r>
      <w:r w:rsidR="001C7628" w:rsidRPr="00100577">
        <w:rPr>
          <w:rStyle w:val="hps"/>
          <w:color w:val="222222"/>
        </w:rPr>
        <w:t>tak</w:t>
      </w:r>
      <w:r w:rsidR="001C7628">
        <w:t xml:space="preserve">, </w:t>
      </w:r>
      <w:r w:rsidR="001C7628" w:rsidRPr="00100577">
        <w:rPr>
          <w:rStyle w:val="hps"/>
          <w:color w:val="222222"/>
        </w:rPr>
        <w:t>aby</w:t>
      </w:r>
      <w:r w:rsidR="001C7628">
        <w:t xml:space="preserve"> </w:t>
      </w:r>
      <w:r w:rsidR="001C7628" w:rsidRPr="00100577">
        <w:rPr>
          <w:rStyle w:val="hps"/>
          <w:color w:val="222222"/>
        </w:rPr>
        <w:t>došlo k</w:t>
      </w:r>
      <w:r w:rsidRPr="00100577">
        <w:rPr>
          <w:rStyle w:val="hps"/>
          <w:color w:val="222222"/>
        </w:rPr>
        <w:t xml:space="preserve"> </w:t>
      </w:r>
      <w:r w:rsidR="001C7628" w:rsidRPr="00100577">
        <w:rPr>
          <w:rStyle w:val="hps"/>
          <w:color w:val="222222"/>
        </w:rPr>
        <w:t>efektívnemu</w:t>
      </w:r>
      <w:r w:rsidR="001C7628">
        <w:t xml:space="preserve"> </w:t>
      </w:r>
      <w:r w:rsidR="001C7628" w:rsidRPr="00100577">
        <w:rPr>
          <w:rStyle w:val="hps"/>
          <w:color w:val="222222"/>
        </w:rPr>
        <w:t>vynaloženiu</w:t>
      </w:r>
      <w:r w:rsidR="001C7628">
        <w:t xml:space="preserve"> </w:t>
      </w:r>
      <w:r w:rsidR="001C7628" w:rsidRPr="00100577">
        <w:rPr>
          <w:rStyle w:val="hps"/>
          <w:color w:val="222222"/>
        </w:rPr>
        <w:t>finančných</w:t>
      </w:r>
      <w:r w:rsidR="001C7628">
        <w:t xml:space="preserve"> </w:t>
      </w:r>
      <w:r w:rsidR="001C7628" w:rsidRPr="00100577">
        <w:rPr>
          <w:rStyle w:val="hps"/>
          <w:color w:val="222222"/>
        </w:rPr>
        <w:t>a</w:t>
      </w:r>
      <w:r w:rsidR="001C7628">
        <w:t xml:space="preserve"> </w:t>
      </w:r>
      <w:r w:rsidR="001C7628" w:rsidRPr="00100577">
        <w:rPr>
          <w:rStyle w:val="hps"/>
          <w:color w:val="222222"/>
        </w:rPr>
        <w:t>ľudských zdrojov</w:t>
      </w:r>
      <w:r w:rsidR="006B2B0B">
        <w:t>.</w:t>
      </w:r>
    </w:p>
    <w:p w14:paraId="4FC5432E" w14:textId="209832FD" w:rsidR="00400012" w:rsidRDefault="001C7628" w:rsidP="002441A8">
      <w:pPr>
        <w:pStyle w:val="Odsekzoznamu"/>
        <w:numPr>
          <w:ilvl w:val="0"/>
          <w:numId w:val="56"/>
        </w:numPr>
        <w:spacing w:before="120" w:after="120"/>
        <w:ind w:left="425" w:hanging="425"/>
        <w:contextualSpacing w:val="0"/>
        <w:jc w:val="both"/>
      </w:pPr>
      <w:r w:rsidRPr="00100577">
        <w:rPr>
          <w:rStyle w:val="hps"/>
          <w:color w:val="222222"/>
        </w:rPr>
        <w:t>Koordinácia</w:t>
      </w:r>
      <w:r>
        <w:t xml:space="preserve"> </w:t>
      </w:r>
      <w:r w:rsidRPr="00100577">
        <w:rPr>
          <w:rStyle w:val="hps"/>
          <w:color w:val="222222"/>
        </w:rPr>
        <w:t>aktivít je</w:t>
      </w:r>
      <w:r>
        <w:t xml:space="preserve"> </w:t>
      </w:r>
      <w:r w:rsidRPr="00100577">
        <w:rPr>
          <w:rStyle w:val="hps"/>
          <w:color w:val="222222"/>
        </w:rPr>
        <w:t>zabezpečovaná</w:t>
      </w:r>
      <w:r w:rsidR="005D5440" w:rsidRPr="00100577">
        <w:rPr>
          <w:rStyle w:val="hps"/>
          <w:color w:val="222222"/>
        </w:rPr>
        <w:t xml:space="preserve"> </w:t>
      </w:r>
      <w:r w:rsidRPr="00100577">
        <w:rPr>
          <w:rStyle w:val="hps"/>
          <w:color w:val="222222"/>
        </w:rPr>
        <w:t>prostredníctvom</w:t>
      </w:r>
      <w:r>
        <w:t xml:space="preserve"> </w:t>
      </w:r>
      <w:r w:rsidRPr="00100577">
        <w:rPr>
          <w:rStyle w:val="hps"/>
          <w:color w:val="222222"/>
        </w:rPr>
        <w:t>zasadnutí</w:t>
      </w:r>
      <w:r>
        <w:t xml:space="preserve"> </w:t>
      </w:r>
      <w:r w:rsidRPr="00100577">
        <w:rPr>
          <w:rStyle w:val="hps"/>
          <w:color w:val="222222"/>
        </w:rPr>
        <w:t>PS</w:t>
      </w:r>
      <w:r>
        <w:t xml:space="preserve"> </w:t>
      </w:r>
      <w:r w:rsidRPr="00100577">
        <w:rPr>
          <w:rStyle w:val="hps"/>
          <w:color w:val="222222"/>
        </w:rPr>
        <w:t>a</w:t>
      </w:r>
      <w:r>
        <w:t xml:space="preserve"> </w:t>
      </w:r>
      <w:r w:rsidRPr="00100577">
        <w:rPr>
          <w:rStyle w:val="hps"/>
          <w:color w:val="222222"/>
        </w:rPr>
        <w:t>tiež</w:t>
      </w:r>
      <w:r>
        <w:t xml:space="preserve"> </w:t>
      </w:r>
      <w:r w:rsidRPr="00100577">
        <w:rPr>
          <w:rStyle w:val="hps"/>
          <w:color w:val="222222"/>
        </w:rPr>
        <w:t>predkladaním</w:t>
      </w:r>
      <w:r>
        <w:t xml:space="preserve"> </w:t>
      </w:r>
      <w:r w:rsidR="000515A8">
        <w:t xml:space="preserve">komunikačnej stratégie a </w:t>
      </w:r>
      <w:r w:rsidRPr="00100577">
        <w:rPr>
          <w:rStyle w:val="hps"/>
          <w:color w:val="222222"/>
        </w:rPr>
        <w:t>ročných</w:t>
      </w:r>
      <w:r>
        <w:t xml:space="preserve"> </w:t>
      </w:r>
      <w:r w:rsidRPr="00100577">
        <w:rPr>
          <w:rStyle w:val="hps"/>
          <w:color w:val="222222"/>
        </w:rPr>
        <w:t>komunikačných plánov</w:t>
      </w:r>
      <w:r w:rsidR="005D5440" w:rsidRPr="00100577">
        <w:rPr>
          <w:rStyle w:val="hps"/>
          <w:color w:val="222222"/>
        </w:rPr>
        <w:t xml:space="preserve"> </w:t>
      </w:r>
      <w:r w:rsidR="0025080F">
        <w:rPr>
          <w:rStyle w:val="hps"/>
          <w:color w:val="222222"/>
        </w:rPr>
        <w:t>ÚV SR</w:t>
      </w:r>
      <w:r w:rsidR="006B2B0B">
        <w:t>.</w:t>
      </w:r>
    </w:p>
    <w:p w14:paraId="5DAF13E6" w14:textId="09E8CA2A" w:rsidR="00400012" w:rsidRDefault="001C7628" w:rsidP="002441A8">
      <w:pPr>
        <w:pStyle w:val="Odsekzoznamu"/>
        <w:numPr>
          <w:ilvl w:val="0"/>
          <w:numId w:val="56"/>
        </w:numPr>
        <w:spacing w:before="120" w:after="120"/>
        <w:ind w:left="426" w:hanging="426"/>
        <w:contextualSpacing w:val="0"/>
        <w:jc w:val="both"/>
      </w:pPr>
      <w:r w:rsidRPr="00100577">
        <w:rPr>
          <w:rStyle w:val="hps"/>
          <w:color w:val="222222"/>
        </w:rPr>
        <w:t>Spolupráca</w:t>
      </w:r>
      <w:r>
        <w:t xml:space="preserve"> </w:t>
      </w:r>
      <w:r w:rsidRPr="00100577">
        <w:rPr>
          <w:rStyle w:val="hps"/>
          <w:color w:val="222222"/>
        </w:rPr>
        <w:t>na</w:t>
      </w:r>
      <w:r>
        <w:t xml:space="preserve"> </w:t>
      </w:r>
      <w:r w:rsidRPr="00100577">
        <w:rPr>
          <w:rStyle w:val="hps"/>
          <w:color w:val="222222"/>
        </w:rPr>
        <w:t>prierezových</w:t>
      </w:r>
      <w:r>
        <w:t xml:space="preserve"> </w:t>
      </w:r>
      <w:r w:rsidRPr="00100577">
        <w:rPr>
          <w:rStyle w:val="hps"/>
          <w:color w:val="222222"/>
        </w:rPr>
        <w:t>komunikačných</w:t>
      </w:r>
      <w:r>
        <w:t xml:space="preserve"> </w:t>
      </w:r>
      <w:r w:rsidRPr="00100577">
        <w:rPr>
          <w:rStyle w:val="hps"/>
          <w:color w:val="222222"/>
        </w:rPr>
        <w:t>aktivitách</w:t>
      </w:r>
      <w:r>
        <w:t xml:space="preserve"> </w:t>
      </w:r>
      <w:r w:rsidR="0025080F">
        <w:t>ÚV SR</w:t>
      </w:r>
      <w:r>
        <w:t xml:space="preserve">, </w:t>
      </w:r>
      <w:r w:rsidRPr="00100577">
        <w:rPr>
          <w:rStyle w:val="hps"/>
          <w:color w:val="222222"/>
        </w:rPr>
        <w:t>ktoré majú</w:t>
      </w:r>
      <w:r>
        <w:t xml:space="preserve"> </w:t>
      </w:r>
      <w:r w:rsidRPr="00100577">
        <w:rPr>
          <w:rStyle w:val="hps"/>
          <w:color w:val="222222"/>
        </w:rPr>
        <w:t>celoplošný</w:t>
      </w:r>
      <w:r>
        <w:t xml:space="preserve"> </w:t>
      </w:r>
      <w:r w:rsidRPr="00100577">
        <w:rPr>
          <w:rStyle w:val="hps"/>
          <w:color w:val="222222"/>
        </w:rPr>
        <w:t>dopad</w:t>
      </w:r>
      <w:r>
        <w:t xml:space="preserve"> </w:t>
      </w:r>
      <w:r w:rsidRPr="00100577">
        <w:rPr>
          <w:rStyle w:val="hps"/>
          <w:color w:val="222222"/>
        </w:rPr>
        <w:t>na</w:t>
      </w:r>
      <w:r>
        <w:t xml:space="preserve"> </w:t>
      </w:r>
      <w:r w:rsidRPr="00100577">
        <w:rPr>
          <w:rStyle w:val="hps"/>
          <w:color w:val="222222"/>
        </w:rPr>
        <w:t>najširšie</w:t>
      </w:r>
      <w:r>
        <w:t xml:space="preserve"> </w:t>
      </w:r>
      <w:r w:rsidRPr="00100577">
        <w:rPr>
          <w:rStyle w:val="hps"/>
          <w:color w:val="222222"/>
        </w:rPr>
        <w:t>cieľov</w:t>
      </w:r>
      <w:r w:rsidR="003202BF">
        <w:rPr>
          <w:rStyle w:val="hps"/>
          <w:color w:val="222222"/>
        </w:rPr>
        <w:t>é</w:t>
      </w:r>
      <w:r>
        <w:t xml:space="preserve"> </w:t>
      </w:r>
      <w:r w:rsidRPr="00100577">
        <w:rPr>
          <w:rStyle w:val="hps"/>
          <w:color w:val="222222"/>
        </w:rPr>
        <w:t>skupiny</w:t>
      </w:r>
      <w:r w:rsidR="001848A6">
        <w:rPr>
          <w:rStyle w:val="hps"/>
          <w:color w:val="222222"/>
        </w:rPr>
        <w:t>,</w:t>
      </w:r>
      <w:r w:rsidR="00E94B60">
        <w:t xml:space="preserve"> </w:t>
      </w:r>
      <w:r w:rsidR="00E94B60" w:rsidRPr="00E94B60">
        <w:t>a to pri zohľadnení schválených komunikačných stratégií jednotlivých OP</w:t>
      </w:r>
      <w:r w:rsidR="00E94B60">
        <w:t xml:space="preserve"> .</w:t>
      </w:r>
    </w:p>
    <w:p w14:paraId="209B56BE" w14:textId="42A0595A" w:rsidR="00400012" w:rsidRDefault="001C7628" w:rsidP="002441A8">
      <w:pPr>
        <w:pStyle w:val="Odsekzoznamu"/>
        <w:numPr>
          <w:ilvl w:val="0"/>
          <w:numId w:val="56"/>
        </w:numPr>
        <w:spacing w:before="120" w:after="120"/>
        <w:ind w:left="426" w:hanging="426"/>
        <w:contextualSpacing w:val="0"/>
        <w:jc w:val="both"/>
      </w:pPr>
      <w:r w:rsidRPr="00100577">
        <w:rPr>
          <w:rStyle w:val="hps"/>
          <w:color w:val="222222"/>
        </w:rPr>
        <w:t>Využitie</w:t>
      </w:r>
      <w:r>
        <w:t xml:space="preserve"> </w:t>
      </w:r>
      <w:r w:rsidRPr="00100577">
        <w:rPr>
          <w:rStyle w:val="hps"/>
          <w:color w:val="222222"/>
        </w:rPr>
        <w:t>potenciálu</w:t>
      </w:r>
      <w:r>
        <w:t xml:space="preserve"> </w:t>
      </w:r>
      <w:r w:rsidRPr="00100577">
        <w:rPr>
          <w:rStyle w:val="hps"/>
          <w:color w:val="222222"/>
        </w:rPr>
        <w:t>spolupráce</w:t>
      </w:r>
      <w:r>
        <w:t xml:space="preserve"> </w:t>
      </w:r>
      <w:r w:rsidRPr="00100577">
        <w:rPr>
          <w:rStyle w:val="hps"/>
          <w:color w:val="222222"/>
        </w:rPr>
        <w:t>pri realizovaní</w:t>
      </w:r>
      <w:r>
        <w:t xml:space="preserve"> spoločného mediálneho nákupu </w:t>
      </w:r>
      <w:r w:rsidR="003202BF">
        <w:t xml:space="preserve">pri </w:t>
      </w:r>
      <w:r w:rsidRPr="00100577">
        <w:rPr>
          <w:rStyle w:val="hps"/>
          <w:color w:val="222222"/>
        </w:rPr>
        <w:t>komunikačných</w:t>
      </w:r>
      <w:r>
        <w:t xml:space="preserve"> </w:t>
      </w:r>
      <w:r w:rsidRPr="00100577">
        <w:rPr>
          <w:rStyle w:val="hps"/>
          <w:color w:val="222222"/>
        </w:rPr>
        <w:t>aktivitách</w:t>
      </w:r>
      <w:r>
        <w:t xml:space="preserve"> </w:t>
      </w:r>
      <w:r w:rsidR="0025080F">
        <w:t>ÚV SR</w:t>
      </w:r>
      <w:r>
        <w:t xml:space="preserve"> a OP, </w:t>
      </w:r>
      <w:r w:rsidRPr="00100577">
        <w:rPr>
          <w:rStyle w:val="hps"/>
          <w:color w:val="222222"/>
        </w:rPr>
        <w:t>ktoré majú</w:t>
      </w:r>
      <w:r>
        <w:t xml:space="preserve"> </w:t>
      </w:r>
      <w:r w:rsidRPr="00100577">
        <w:rPr>
          <w:rStyle w:val="hps"/>
          <w:color w:val="222222"/>
        </w:rPr>
        <w:t>celoplošný</w:t>
      </w:r>
      <w:r>
        <w:t xml:space="preserve"> </w:t>
      </w:r>
      <w:r w:rsidRPr="00100577">
        <w:rPr>
          <w:rStyle w:val="hps"/>
          <w:color w:val="222222"/>
        </w:rPr>
        <w:t>dopad</w:t>
      </w:r>
      <w:r>
        <w:t xml:space="preserve"> </w:t>
      </w:r>
      <w:r w:rsidRPr="00100577">
        <w:rPr>
          <w:rStyle w:val="hps"/>
          <w:color w:val="222222"/>
        </w:rPr>
        <w:t>na</w:t>
      </w:r>
      <w:r>
        <w:t xml:space="preserve"> </w:t>
      </w:r>
      <w:r w:rsidRPr="00100577">
        <w:rPr>
          <w:rStyle w:val="hps"/>
          <w:color w:val="222222"/>
        </w:rPr>
        <w:t>najširšie</w:t>
      </w:r>
      <w:r>
        <w:t xml:space="preserve"> </w:t>
      </w:r>
      <w:r w:rsidRPr="00100577">
        <w:rPr>
          <w:rStyle w:val="hps"/>
          <w:color w:val="222222"/>
        </w:rPr>
        <w:t>cieľov</w:t>
      </w:r>
      <w:r w:rsidR="003202BF">
        <w:rPr>
          <w:rStyle w:val="hps"/>
          <w:color w:val="222222"/>
        </w:rPr>
        <w:t>é</w:t>
      </w:r>
      <w:r>
        <w:t xml:space="preserve"> </w:t>
      </w:r>
      <w:r w:rsidRPr="00100577">
        <w:rPr>
          <w:rStyle w:val="hps"/>
          <w:color w:val="222222"/>
        </w:rPr>
        <w:t>skupiny</w:t>
      </w:r>
      <w:r w:rsidR="001848A6">
        <w:rPr>
          <w:rStyle w:val="hps"/>
          <w:color w:val="222222"/>
        </w:rPr>
        <w:t>,</w:t>
      </w:r>
      <w:r w:rsidR="00E94B60">
        <w:rPr>
          <w:rStyle w:val="hps"/>
          <w:color w:val="222222"/>
        </w:rPr>
        <w:t xml:space="preserve"> </w:t>
      </w:r>
      <w:r w:rsidR="00E94B60" w:rsidRPr="00E94B60">
        <w:rPr>
          <w:rStyle w:val="hps"/>
          <w:color w:val="222222"/>
        </w:rPr>
        <w:t>a to pri zohľadnení schválených komunikačných stratégií jednotlivých OP</w:t>
      </w:r>
      <w:r w:rsidR="006B2B0B">
        <w:t>.</w:t>
      </w:r>
    </w:p>
    <w:p w14:paraId="5FA00B37" w14:textId="77578E36" w:rsidR="00983154" w:rsidRDefault="001C7628" w:rsidP="002441A8">
      <w:pPr>
        <w:pStyle w:val="Odsekzoznamu"/>
        <w:numPr>
          <w:ilvl w:val="0"/>
          <w:numId w:val="56"/>
        </w:numPr>
        <w:spacing w:before="120" w:after="120"/>
        <w:ind w:left="426" w:hanging="426"/>
        <w:contextualSpacing w:val="0"/>
        <w:jc w:val="both"/>
      </w:pPr>
      <w:r w:rsidRPr="00983154">
        <w:rPr>
          <w:rStyle w:val="hps"/>
          <w:color w:val="222222"/>
        </w:rPr>
        <w:t>Prenos informácií</w:t>
      </w:r>
      <w:r>
        <w:t xml:space="preserve">, </w:t>
      </w:r>
      <w:r w:rsidRPr="00983154">
        <w:rPr>
          <w:rStyle w:val="hps"/>
          <w:color w:val="222222"/>
        </w:rPr>
        <w:t>skúseností</w:t>
      </w:r>
      <w:r>
        <w:t xml:space="preserve"> </w:t>
      </w:r>
      <w:r w:rsidRPr="00983154">
        <w:rPr>
          <w:rStyle w:val="hps"/>
          <w:color w:val="222222"/>
        </w:rPr>
        <w:t>a príkladov</w:t>
      </w:r>
      <w:r>
        <w:t xml:space="preserve"> </w:t>
      </w:r>
      <w:r w:rsidRPr="00983154">
        <w:rPr>
          <w:rStyle w:val="hps"/>
          <w:color w:val="222222"/>
        </w:rPr>
        <w:t>dobrej</w:t>
      </w:r>
      <w:r>
        <w:t xml:space="preserve"> </w:t>
      </w:r>
      <w:r w:rsidRPr="00983154">
        <w:rPr>
          <w:rStyle w:val="hps"/>
          <w:color w:val="222222"/>
        </w:rPr>
        <w:t>praxe ako</w:t>
      </w:r>
      <w:r>
        <w:t xml:space="preserve"> </w:t>
      </w:r>
      <w:r w:rsidRPr="00983154">
        <w:rPr>
          <w:rStyle w:val="hps"/>
          <w:color w:val="222222"/>
        </w:rPr>
        <w:t>na</w:t>
      </w:r>
      <w:r>
        <w:t xml:space="preserve"> </w:t>
      </w:r>
      <w:r w:rsidRPr="00983154">
        <w:rPr>
          <w:rStyle w:val="hps"/>
          <w:color w:val="222222"/>
        </w:rPr>
        <w:t>úrovni</w:t>
      </w:r>
      <w:r>
        <w:t xml:space="preserve"> </w:t>
      </w:r>
      <w:r w:rsidRPr="00983154">
        <w:rPr>
          <w:rStyle w:val="hps"/>
          <w:color w:val="222222"/>
        </w:rPr>
        <w:t>SR</w:t>
      </w:r>
      <w:r>
        <w:t xml:space="preserve">, </w:t>
      </w:r>
      <w:r w:rsidRPr="00983154">
        <w:rPr>
          <w:rStyle w:val="hps"/>
          <w:color w:val="222222"/>
        </w:rPr>
        <w:t>tak</w:t>
      </w:r>
      <w:r>
        <w:t xml:space="preserve"> </w:t>
      </w:r>
      <w:r w:rsidR="003202BF">
        <w:t xml:space="preserve">aj </w:t>
      </w:r>
      <w:r w:rsidRPr="00983154">
        <w:rPr>
          <w:rStyle w:val="hps"/>
          <w:color w:val="222222"/>
        </w:rPr>
        <w:t>v</w:t>
      </w:r>
      <w:r w:rsidR="000E471E">
        <w:t> </w:t>
      </w:r>
      <w:r w:rsidRPr="00983154">
        <w:rPr>
          <w:rStyle w:val="hps"/>
          <w:color w:val="222222"/>
        </w:rPr>
        <w:t>rámci</w:t>
      </w:r>
      <w:r w:rsidR="000E471E" w:rsidRPr="00983154">
        <w:rPr>
          <w:rStyle w:val="hps"/>
          <w:color w:val="222222"/>
        </w:rPr>
        <w:t xml:space="preserve"> </w:t>
      </w:r>
      <w:r w:rsidRPr="00983154">
        <w:rPr>
          <w:rStyle w:val="hps"/>
          <w:color w:val="222222"/>
        </w:rPr>
        <w:t>spolupráce</w:t>
      </w:r>
      <w:r>
        <w:t xml:space="preserve"> </w:t>
      </w:r>
      <w:r w:rsidRPr="00983154">
        <w:rPr>
          <w:rStyle w:val="hps"/>
          <w:color w:val="222222"/>
        </w:rPr>
        <w:t>s</w:t>
      </w:r>
      <w:r>
        <w:t xml:space="preserve"> </w:t>
      </w:r>
      <w:r w:rsidRPr="00983154">
        <w:rPr>
          <w:rStyle w:val="hps"/>
          <w:color w:val="222222"/>
        </w:rPr>
        <w:t>ostatnými členskými</w:t>
      </w:r>
      <w:r>
        <w:t xml:space="preserve"> </w:t>
      </w:r>
      <w:r w:rsidRPr="00983154">
        <w:rPr>
          <w:rStyle w:val="hps"/>
          <w:color w:val="222222"/>
        </w:rPr>
        <w:t>krajinami</w:t>
      </w:r>
      <w:r>
        <w:t xml:space="preserve"> </w:t>
      </w:r>
      <w:r w:rsidRPr="00983154">
        <w:rPr>
          <w:rStyle w:val="hps"/>
          <w:color w:val="222222"/>
        </w:rPr>
        <w:t>a</w:t>
      </w:r>
      <w:r w:rsidR="001848A6">
        <w:t> </w:t>
      </w:r>
      <w:r w:rsidRPr="00983154">
        <w:rPr>
          <w:rStyle w:val="hps"/>
          <w:color w:val="222222"/>
        </w:rPr>
        <w:t>E</w:t>
      </w:r>
      <w:r w:rsidR="001848A6">
        <w:rPr>
          <w:rStyle w:val="hps"/>
          <w:color w:val="222222"/>
        </w:rPr>
        <w:t>urópskou komisiou</w:t>
      </w:r>
      <w:r w:rsidR="006B2B0B">
        <w:t>.</w:t>
      </w:r>
    </w:p>
    <w:p w14:paraId="0B6A828B" w14:textId="74F7B35C" w:rsidR="00983154" w:rsidRDefault="00983154" w:rsidP="006669A2">
      <w:pPr>
        <w:pStyle w:val="Odsekzoznamu"/>
        <w:numPr>
          <w:ilvl w:val="0"/>
          <w:numId w:val="56"/>
        </w:numPr>
        <w:spacing w:before="120" w:after="120"/>
        <w:ind w:left="426" w:hanging="426"/>
        <w:contextualSpacing w:val="0"/>
        <w:jc w:val="both"/>
      </w:pPr>
      <w:r>
        <w:rPr>
          <w:rStyle w:val="hps"/>
          <w:color w:val="222222"/>
        </w:rPr>
        <w:t>K</w:t>
      </w:r>
      <w:r w:rsidRPr="00983154">
        <w:t>oordináci</w:t>
      </w:r>
      <w:r>
        <w:t>a</w:t>
      </w:r>
      <w:r w:rsidRPr="00983154">
        <w:t xml:space="preserve"> spoločných informačných nástrojov,  webové sídlo </w:t>
      </w:r>
      <w:hyperlink r:id="rId10" w:history="1">
        <w:r w:rsidR="00A43D80" w:rsidRPr="00417075">
          <w:rPr>
            <w:rStyle w:val="Hypertextovprepojenie"/>
            <w:bCs/>
          </w:rPr>
          <w:t>www.partnerskadohoda.gov.sk</w:t>
        </w:r>
      </w:hyperlink>
      <w:r w:rsidR="00A43D80">
        <w:rPr>
          <w:b/>
          <w:bCs/>
          <w:color w:val="1F497D"/>
        </w:rPr>
        <w:t xml:space="preserve"> </w:t>
      </w:r>
      <w:r w:rsidRPr="00983154">
        <w:t xml:space="preserve">, </w:t>
      </w:r>
      <w:proofErr w:type="spellStart"/>
      <w:r w:rsidRPr="00983154">
        <w:t>štvrťročník</w:t>
      </w:r>
      <w:proofErr w:type="spellEnd"/>
      <w:r w:rsidRPr="00983154">
        <w:t xml:space="preserve"> o EŠIF (</w:t>
      </w:r>
      <w:proofErr w:type="spellStart"/>
      <w:r w:rsidRPr="00983154">
        <w:t>Eurokompas</w:t>
      </w:r>
      <w:proofErr w:type="spellEnd"/>
      <w:r w:rsidRPr="00983154">
        <w:t>), ďalšie informačné publikácie.</w:t>
      </w:r>
    </w:p>
    <w:p w14:paraId="4650A9BD" w14:textId="5F48398E" w:rsidR="00DB5BD2" w:rsidRPr="00DB5BD2" w:rsidRDefault="00110DCE" w:rsidP="00DB5BD2">
      <w:pPr>
        <w:pStyle w:val="MPCKO2"/>
        <w:numPr>
          <w:ilvl w:val="1"/>
          <w:numId w:val="121"/>
        </w:numPr>
        <w:spacing w:line="276" w:lineRule="auto"/>
        <w:rPr>
          <w:rStyle w:val="hps"/>
        </w:rPr>
      </w:pPr>
      <w:bookmarkStart w:id="15" w:name="_Toc468913041"/>
      <w:r w:rsidRPr="00461223">
        <w:rPr>
          <w:rStyle w:val="hps"/>
        </w:rPr>
        <w:t xml:space="preserve">Činnosť </w:t>
      </w:r>
      <w:r w:rsidR="00A13767" w:rsidRPr="00CA0741">
        <w:t>úradník</w:t>
      </w:r>
      <w:r w:rsidR="00A13767">
        <w:t>a</w:t>
      </w:r>
      <w:r w:rsidR="00A13767" w:rsidRPr="00CA0741">
        <w:t xml:space="preserve"> pre informovanie a komunikáciu</w:t>
      </w:r>
      <w:r w:rsidR="00A13767" w:rsidRPr="00461223">
        <w:rPr>
          <w:rStyle w:val="hps"/>
        </w:rPr>
        <w:t xml:space="preserve"> </w:t>
      </w:r>
      <w:bookmarkEnd w:id="15"/>
      <w:r w:rsidR="00DB5BD2">
        <w:rPr>
          <w:rStyle w:val="hps"/>
        </w:rPr>
        <w:t xml:space="preserve"> </w:t>
      </w:r>
    </w:p>
    <w:p w14:paraId="756FE097" w14:textId="502F5B47" w:rsidR="00417075" w:rsidRPr="00417075" w:rsidRDefault="00417075" w:rsidP="00DB5BD2">
      <w:pPr>
        <w:pStyle w:val="Bezriadkovania"/>
        <w:spacing w:line="276" w:lineRule="auto"/>
        <w:jc w:val="both"/>
        <w:rPr>
          <w:rFonts w:ascii="Times New Roman" w:hAnsi="Times New Roman" w:cs="Times New Roman"/>
          <w:sz w:val="24"/>
          <w:szCs w:val="24"/>
        </w:rPr>
      </w:pPr>
      <w:r w:rsidRPr="00417075">
        <w:rPr>
          <w:rFonts w:ascii="Times New Roman" w:hAnsi="Times New Roman" w:cs="Times New Roman"/>
          <w:sz w:val="24"/>
          <w:szCs w:val="24"/>
        </w:rPr>
        <w:t>Zamestnanec ÚV SR plní v súlade s čl. 117 všeobecného nariadenia rolu úradníka pr</w:t>
      </w:r>
      <w:r w:rsidR="00C601B6">
        <w:rPr>
          <w:rFonts w:ascii="Times New Roman" w:hAnsi="Times New Roman" w:cs="Times New Roman"/>
          <w:sz w:val="24"/>
          <w:szCs w:val="24"/>
        </w:rPr>
        <w:t xml:space="preserve">e informovanie a </w:t>
      </w:r>
      <w:r w:rsidRPr="00417075">
        <w:rPr>
          <w:rFonts w:ascii="Times New Roman" w:hAnsi="Times New Roman" w:cs="Times New Roman"/>
          <w:sz w:val="24"/>
          <w:szCs w:val="24"/>
        </w:rPr>
        <w:t>komunikáciu. V súvislosti s uvedenou úlohou najmä:</w:t>
      </w:r>
    </w:p>
    <w:p w14:paraId="6007EFBF" w14:textId="77777777" w:rsidR="00417075" w:rsidRDefault="00417075" w:rsidP="0021708A">
      <w:pPr>
        <w:pStyle w:val="Odsekzoznamu"/>
        <w:numPr>
          <w:ilvl w:val="0"/>
          <w:numId w:val="118"/>
        </w:numPr>
        <w:spacing w:before="120" w:after="120"/>
        <w:ind w:left="426" w:firstLine="0"/>
        <w:contextualSpacing w:val="0"/>
        <w:jc w:val="both"/>
      </w:pPr>
      <w:r>
        <w:t>koordinuje Pracovnú skupinu pre informovanie a komunikáciu;</w:t>
      </w:r>
    </w:p>
    <w:p w14:paraId="2B856BFF" w14:textId="60ECE97A" w:rsidR="00417075" w:rsidRDefault="00C601B6" w:rsidP="0021708A">
      <w:pPr>
        <w:pStyle w:val="Odsekzoznamu"/>
        <w:numPr>
          <w:ilvl w:val="0"/>
          <w:numId w:val="118"/>
        </w:numPr>
        <w:spacing w:before="120" w:after="120"/>
        <w:ind w:left="426" w:firstLine="0"/>
        <w:contextualSpacing w:val="0"/>
        <w:jc w:val="both"/>
      </w:pPr>
      <w:r>
        <w:t xml:space="preserve">zriadi a </w:t>
      </w:r>
      <w:r w:rsidR="00417075">
        <w:t xml:space="preserve">prevádzkuje jednotné webové sídlo </w:t>
      </w:r>
      <w:hyperlink r:id="rId11" w:history="1">
        <w:r w:rsidR="002B3998" w:rsidRPr="006D040D">
          <w:rPr>
            <w:rStyle w:val="Hypertextovprepojenie"/>
          </w:rPr>
          <w:t>www.partnerskadohoda.gov.sk</w:t>
        </w:r>
      </w:hyperlink>
      <w:r w:rsidR="00417075">
        <w:t>;</w:t>
      </w:r>
    </w:p>
    <w:p w14:paraId="388CE7E9" w14:textId="77777777" w:rsidR="00417075" w:rsidRDefault="00417075" w:rsidP="0021708A">
      <w:pPr>
        <w:pStyle w:val="Odsekzoznamu"/>
        <w:numPr>
          <w:ilvl w:val="0"/>
          <w:numId w:val="118"/>
        </w:numPr>
        <w:spacing w:before="120" w:after="120"/>
        <w:ind w:left="426" w:firstLine="0"/>
        <w:contextualSpacing w:val="0"/>
        <w:jc w:val="both"/>
      </w:pPr>
      <w:r>
        <w:t xml:space="preserve">vykonáva </w:t>
      </w:r>
      <w:r w:rsidRPr="00FA5206">
        <w:t xml:space="preserve">informačné a komunikačné aktivity na </w:t>
      </w:r>
      <w:r>
        <w:t>horizont</w:t>
      </w:r>
      <w:r w:rsidRPr="00FA5206">
        <w:t>álnej úrovni;</w:t>
      </w:r>
    </w:p>
    <w:p w14:paraId="6672576E" w14:textId="6D773E56" w:rsidR="00417075" w:rsidRPr="00417075" w:rsidRDefault="00417075" w:rsidP="0021708A">
      <w:pPr>
        <w:jc w:val="both"/>
      </w:pPr>
      <w:r w:rsidRPr="00417075">
        <w:t xml:space="preserve">Ďalšie úlohy národného </w:t>
      </w:r>
      <w:proofErr w:type="spellStart"/>
      <w:r w:rsidRPr="00417075">
        <w:t>informačno</w:t>
      </w:r>
      <w:proofErr w:type="spellEnd"/>
      <w:r w:rsidR="002B3998">
        <w:t xml:space="preserve"> </w:t>
      </w:r>
      <w:r w:rsidRPr="00417075">
        <w:t>-</w:t>
      </w:r>
      <w:r w:rsidR="002B3998">
        <w:t xml:space="preserve"> </w:t>
      </w:r>
      <w:r w:rsidRPr="00417075">
        <w:t xml:space="preserve">komunikačného </w:t>
      </w:r>
      <w:r w:rsidR="00A13767" w:rsidRPr="00CA0741">
        <w:t>úradník</w:t>
      </w:r>
      <w:r w:rsidR="00A13767">
        <w:t>a</w:t>
      </w:r>
      <w:r w:rsidR="00A13767" w:rsidRPr="00CA0741">
        <w:t xml:space="preserve"> pre informovanie a komunikáciu</w:t>
      </w:r>
      <w:r w:rsidRPr="00417075">
        <w:t>:</w:t>
      </w:r>
      <w:r w:rsidR="002B3998">
        <w:t xml:space="preserve"> </w:t>
      </w:r>
    </w:p>
    <w:p w14:paraId="025B77FE" w14:textId="31AB8C9D" w:rsidR="00400012" w:rsidRDefault="001C7628" w:rsidP="0021708A">
      <w:pPr>
        <w:pStyle w:val="Odsekzoznamu"/>
        <w:numPr>
          <w:ilvl w:val="0"/>
          <w:numId w:val="54"/>
        </w:numPr>
        <w:spacing w:before="120" w:after="120"/>
        <w:ind w:left="425" w:hanging="425"/>
        <w:contextualSpacing w:val="0"/>
        <w:jc w:val="both"/>
      </w:pPr>
      <w:r w:rsidRPr="00100577">
        <w:rPr>
          <w:rStyle w:val="hps"/>
          <w:color w:val="222222"/>
        </w:rPr>
        <w:lastRenderedPageBreak/>
        <w:t>Vystupovanie</w:t>
      </w:r>
      <w:r>
        <w:t xml:space="preserve"> </w:t>
      </w:r>
      <w:r w:rsidRPr="00100577">
        <w:rPr>
          <w:rStyle w:val="hps"/>
          <w:color w:val="222222"/>
        </w:rPr>
        <w:t>ako partnera</w:t>
      </w:r>
      <w:r>
        <w:t xml:space="preserve"> </w:t>
      </w:r>
      <w:r w:rsidRPr="00100577">
        <w:rPr>
          <w:rStyle w:val="hps"/>
          <w:color w:val="222222"/>
        </w:rPr>
        <w:t>voči</w:t>
      </w:r>
      <w:r>
        <w:t xml:space="preserve"> </w:t>
      </w:r>
      <w:r w:rsidRPr="00100577">
        <w:rPr>
          <w:rStyle w:val="hps"/>
          <w:color w:val="222222"/>
        </w:rPr>
        <w:t>E</w:t>
      </w:r>
      <w:r w:rsidR="001848A6">
        <w:rPr>
          <w:rStyle w:val="hps"/>
          <w:color w:val="222222"/>
        </w:rPr>
        <w:t>urópskej komisii</w:t>
      </w:r>
      <w:r>
        <w:t xml:space="preserve"> </w:t>
      </w:r>
      <w:r w:rsidRPr="00100577">
        <w:rPr>
          <w:rStyle w:val="hps"/>
          <w:color w:val="222222"/>
        </w:rPr>
        <w:t>a</w:t>
      </w:r>
      <w:r>
        <w:t xml:space="preserve"> </w:t>
      </w:r>
      <w:r w:rsidRPr="00100577">
        <w:rPr>
          <w:rStyle w:val="hps"/>
          <w:color w:val="222222"/>
        </w:rPr>
        <w:t>zastupovanie</w:t>
      </w:r>
      <w:r>
        <w:t xml:space="preserve"> </w:t>
      </w:r>
      <w:r w:rsidRPr="00100577">
        <w:rPr>
          <w:rStyle w:val="hps"/>
          <w:color w:val="222222"/>
        </w:rPr>
        <w:t>SR</w:t>
      </w:r>
      <w:r>
        <w:t xml:space="preserve"> </w:t>
      </w:r>
      <w:r w:rsidRPr="00100577">
        <w:rPr>
          <w:rStyle w:val="hps"/>
          <w:color w:val="222222"/>
        </w:rPr>
        <w:t>na</w:t>
      </w:r>
      <w:r>
        <w:t xml:space="preserve"> </w:t>
      </w:r>
      <w:r w:rsidRPr="00100577">
        <w:rPr>
          <w:rStyle w:val="hps"/>
          <w:color w:val="222222"/>
        </w:rPr>
        <w:t>pracovnej</w:t>
      </w:r>
      <w:r>
        <w:t xml:space="preserve"> </w:t>
      </w:r>
      <w:r w:rsidRPr="00100577">
        <w:rPr>
          <w:rStyle w:val="hps"/>
          <w:color w:val="222222"/>
        </w:rPr>
        <w:t>skupine</w:t>
      </w:r>
      <w:r>
        <w:t xml:space="preserve"> </w:t>
      </w:r>
      <w:r w:rsidRPr="00100577">
        <w:rPr>
          <w:rStyle w:val="hps"/>
          <w:color w:val="222222"/>
        </w:rPr>
        <w:t>pre</w:t>
      </w:r>
      <w:r>
        <w:t xml:space="preserve"> </w:t>
      </w:r>
      <w:r w:rsidRPr="00100577">
        <w:rPr>
          <w:rStyle w:val="hps"/>
          <w:color w:val="222222"/>
        </w:rPr>
        <w:t>oblasť</w:t>
      </w:r>
      <w:r w:rsidR="001848A6">
        <w:rPr>
          <w:rStyle w:val="hps"/>
          <w:color w:val="222222"/>
        </w:rPr>
        <w:t xml:space="preserve"> </w:t>
      </w:r>
      <w:r w:rsidR="003202BF">
        <w:rPr>
          <w:rStyle w:val="hps"/>
          <w:color w:val="222222"/>
        </w:rPr>
        <w:t>informovania a komunikácie</w:t>
      </w:r>
      <w:r>
        <w:t xml:space="preserve"> </w:t>
      </w:r>
      <w:r w:rsidRPr="00100577">
        <w:rPr>
          <w:rStyle w:val="hps"/>
          <w:color w:val="222222"/>
        </w:rPr>
        <w:t>na</w:t>
      </w:r>
      <w:r>
        <w:t xml:space="preserve"> </w:t>
      </w:r>
      <w:r w:rsidRPr="00100577">
        <w:rPr>
          <w:rStyle w:val="hps"/>
          <w:color w:val="222222"/>
        </w:rPr>
        <w:t>úrovni členských</w:t>
      </w:r>
      <w:r>
        <w:t xml:space="preserve"> </w:t>
      </w:r>
      <w:r w:rsidRPr="00100577">
        <w:rPr>
          <w:rStyle w:val="hps"/>
          <w:color w:val="222222"/>
        </w:rPr>
        <w:t>štátov</w:t>
      </w:r>
      <w:r>
        <w:t xml:space="preserve"> </w:t>
      </w:r>
      <w:r w:rsidRPr="00100577">
        <w:rPr>
          <w:rStyle w:val="hps"/>
          <w:color w:val="222222"/>
        </w:rPr>
        <w:t>INFORM</w:t>
      </w:r>
      <w:r w:rsidR="005A3ECE">
        <w:t>.</w:t>
      </w:r>
    </w:p>
    <w:p w14:paraId="0A16EAE6" w14:textId="034171C5" w:rsidR="00400012" w:rsidRDefault="001C7628" w:rsidP="0021708A">
      <w:pPr>
        <w:pStyle w:val="Odsekzoznamu"/>
        <w:numPr>
          <w:ilvl w:val="0"/>
          <w:numId w:val="54"/>
        </w:numPr>
        <w:spacing w:before="120" w:after="120"/>
        <w:ind w:left="425" w:hanging="425"/>
        <w:contextualSpacing w:val="0"/>
        <w:jc w:val="both"/>
      </w:pPr>
      <w:r w:rsidRPr="00100577">
        <w:rPr>
          <w:rStyle w:val="hps"/>
          <w:color w:val="222222"/>
        </w:rPr>
        <w:t>Koordinácia</w:t>
      </w:r>
      <w:r>
        <w:t xml:space="preserve"> </w:t>
      </w:r>
      <w:r w:rsidRPr="00100577">
        <w:rPr>
          <w:rStyle w:val="hps"/>
          <w:color w:val="222222"/>
        </w:rPr>
        <w:t>a</w:t>
      </w:r>
      <w:r>
        <w:t xml:space="preserve"> </w:t>
      </w:r>
      <w:r w:rsidRPr="00100577">
        <w:rPr>
          <w:rStyle w:val="hps"/>
          <w:color w:val="222222"/>
        </w:rPr>
        <w:t>realizácia</w:t>
      </w:r>
      <w:r>
        <w:t xml:space="preserve"> </w:t>
      </w:r>
      <w:r w:rsidRPr="00100577">
        <w:rPr>
          <w:rStyle w:val="hps"/>
          <w:color w:val="222222"/>
        </w:rPr>
        <w:t>prierezových/čiastkových</w:t>
      </w:r>
      <w:r>
        <w:t xml:space="preserve"> </w:t>
      </w:r>
      <w:r w:rsidRPr="00100577">
        <w:rPr>
          <w:rStyle w:val="hps"/>
          <w:color w:val="222222"/>
        </w:rPr>
        <w:t>komunikačných</w:t>
      </w:r>
      <w:r>
        <w:t xml:space="preserve"> </w:t>
      </w:r>
      <w:r w:rsidRPr="00100577">
        <w:rPr>
          <w:rStyle w:val="hps"/>
          <w:color w:val="222222"/>
        </w:rPr>
        <w:t>aktivít,</w:t>
      </w:r>
      <w:r>
        <w:t xml:space="preserve"> </w:t>
      </w:r>
      <w:r w:rsidRPr="00100577">
        <w:rPr>
          <w:rStyle w:val="hps"/>
          <w:color w:val="222222"/>
        </w:rPr>
        <w:t>ktoré</w:t>
      </w:r>
      <w:r>
        <w:t xml:space="preserve"> </w:t>
      </w:r>
      <w:r w:rsidRPr="00100577">
        <w:rPr>
          <w:rStyle w:val="hps"/>
          <w:color w:val="222222"/>
        </w:rPr>
        <w:t>majú</w:t>
      </w:r>
      <w:r>
        <w:br/>
      </w:r>
      <w:r w:rsidRPr="00100577">
        <w:rPr>
          <w:rStyle w:val="hps"/>
          <w:color w:val="222222"/>
        </w:rPr>
        <w:t>celoplošný</w:t>
      </w:r>
      <w:r>
        <w:t xml:space="preserve"> </w:t>
      </w:r>
      <w:r w:rsidRPr="00100577">
        <w:rPr>
          <w:rStyle w:val="hps"/>
          <w:color w:val="222222"/>
        </w:rPr>
        <w:t>dopad</w:t>
      </w:r>
      <w:r>
        <w:t xml:space="preserve"> </w:t>
      </w:r>
      <w:r w:rsidRPr="00100577">
        <w:rPr>
          <w:rStyle w:val="hps"/>
          <w:color w:val="222222"/>
        </w:rPr>
        <w:t>na</w:t>
      </w:r>
      <w:r>
        <w:t xml:space="preserve"> </w:t>
      </w:r>
      <w:r w:rsidRPr="00100577">
        <w:rPr>
          <w:rStyle w:val="hps"/>
          <w:color w:val="222222"/>
        </w:rPr>
        <w:t>najširšie</w:t>
      </w:r>
      <w:r>
        <w:t xml:space="preserve"> </w:t>
      </w:r>
      <w:r w:rsidRPr="00100577">
        <w:rPr>
          <w:rStyle w:val="hps"/>
          <w:color w:val="222222"/>
        </w:rPr>
        <w:t>cieľov</w:t>
      </w:r>
      <w:r w:rsidR="003202BF">
        <w:rPr>
          <w:rStyle w:val="hps"/>
          <w:color w:val="222222"/>
        </w:rPr>
        <w:t>é</w:t>
      </w:r>
      <w:r>
        <w:t xml:space="preserve"> </w:t>
      </w:r>
      <w:r w:rsidRPr="00100577">
        <w:rPr>
          <w:rStyle w:val="hps"/>
          <w:color w:val="222222"/>
        </w:rPr>
        <w:t>skupiny</w:t>
      </w:r>
      <w:r w:rsidR="005A3ECE">
        <w:t>.</w:t>
      </w:r>
    </w:p>
    <w:p w14:paraId="58924DBF" w14:textId="77777777" w:rsidR="00E94B60" w:rsidRDefault="001C7628" w:rsidP="0021708A">
      <w:pPr>
        <w:pStyle w:val="Odsekzoznamu"/>
        <w:numPr>
          <w:ilvl w:val="0"/>
          <w:numId w:val="54"/>
        </w:numPr>
        <w:spacing w:before="120" w:after="120"/>
        <w:ind w:left="425" w:hanging="425"/>
        <w:contextualSpacing w:val="0"/>
        <w:jc w:val="both"/>
      </w:pPr>
      <w:r w:rsidRPr="00E94B60">
        <w:rPr>
          <w:rStyle w:val="hps"/>
          <w:color w:val="222222"/>
        </w:rPr>
        <w:t>Koordinácia</w:t>
      </w:r>
      <w:r>
        <w:t xml:space="preserve"> </w:t>
      </w:r>
      <w:r w:rsidRPr="00E94B60">
        <w:rPr>
          <w:rStyle w:val="hps"/>
          <w:color w:val="222222"/>
        </w:rPr>
        <w:t>tvorby</w:t>
      </w:r>
      <w:r>
        <w:t xml:space="preserve"> </w:t>
      </w:r>
      <w:r w:rsidRPr="00E94B60">
        <w:rPr>
          <w:rStyle w:val="hps"/>
          <w:color w:val="222222"/>
        </w:rPr>
        <w:t>ročných</w:t>
      </w:r>
      <w:r>
        <w:t xml:space="preserve"> </w:t>
      </w:r>
      <w:r w:rsidRPr="00E94B60">
        <w:rPr>
          <w:rStyle w:val="hps"/>
          <w:color w:val="222222"/>
        </w:rPr>
        <w:t>komunikačných plánov</w:t>
      </w:r>
      <w:r>
        <w:t xml:space="preserve"> </w:t>
      </w:r>
      <w:r w:rsidRPr="00E94B60">
        <w:rPr>
          <w:rStyle w:val="hps"/>
          <w:color w:val="222222"/>
        </w:rPr>
        <w:t>s</w:t>
      </w:r>
      <w:r>
        <w:t xml:space="preserve"> </w:t>
      </w:r>
      <w:r w:rsidRPr="00E94B60">
        <w:rPr>
          <w:rStyle w:val="hps"/>
          <w:color w:val="222222"/>
        </w:rPr>
        <w:t>cieľom</w:t>
      </w:r>
      <w:r>
        <w:t xml:space="preserve"> </w:t>
      </w:r>
      <w:r w:rsidRPr="00E94B60">
        <w:rPr>
          <w:rStyle w:val="hps"/>
          <w:color w:val="222222"/>
        </w:rPr>
        <w:t>využiť potenciál</w:t>
      </w:r>
      <w:r>
        <w:t xml:space="preserve"> </w:t>
      </w:r>
      <w:r w:rsidRPr="00E94B60">
        <w:rPr>
          <w:rStyle w:val="hps"/>
          <w:color w:val="222222"/>
        </w:rPr>
        <w:t>spolupráce</w:t>
      </w:r>
      <w:r>
        <w:br/>
      </w:r>
      <w:r w:rsidRPr="00E94B60">
        <w:rPr>
          <w:rStyle w:val="hps"/>
          <w:color w:val="222222"/>
        </w:rPr>
        <w:t>pri</w:t>
      </w:r>
      <w:r>
        <w:t xml:space="preserve"> </w:t>
      </w:r>
      <w:r w:rsidRPr="00E94B60">
        <w:rPr>
          <w:rStyle w:val="hps"/>
          <w:color w:val="222222"/>
        </w:rPr>
        <w:t>príprave</w:t>
      </w:r>
      <w:r>
        <w:t xml:space="preserve"> </w:t>
      </w:r>
      <w:r w:rsidRPr="00E94B60">
        <w:rPr>
          <w:rStyle w:val="hps"/>
          <w:color w:val="222222"/>
        </w:rPr>
        <w:t>komunikačných</w:t>
      </w:r>
      <w:r>
        <w:t xml:space="preserve"> </w:t>
      </w:r>
      <w:r w:rsidRPr="00E94B60">
        <w:rPr>
          <w:rStyle w:val="hps"/>
          <w:color w:val="222222"/>
        </w:rPr>
        <w:t>aktivít</w:t>
      </w:r>
      <w:r>
        <w:t xml:space="preserve"> </w:t>
      </w:r>
      <w:r w:rsidRPr="00E94B60">
        <w:rPr>
          <w:rStyle w:val="hps"/>
          <w:color w:val="222222"/>
        </w:rPr>
        <w:t>tak</w:t>
      </w:r>
      <w:r>
        <w:t xml:space="preserve">, </w:t>
      </w:r>
      <w:r w:rsidRPr="00E94B60">
        <w:rPr>
          <w:rStyle w:val="hps"/>
          <w:color w:val="222222"/>
        </w:rPr>
        <w:t>aby</w:t>
      </w:r>
      <w:r>
        <w:t xml:space="preserve"> </w:t>
      </w:r>
      <w:r w:rsidRPr="00E94B60">
        <w:rPr>
          <w:rStyle w:val="hps"/>
          <w:color w:val="222222"/>
        </w:rPr>
        <w:t>došlo k</w:t>
      </w:r>
      <w:r>
        <w:t xml:space="preserve"> </w:t>
      </w:r>
      <w:r w:rsidRPr="00E94B60">
        <w:rPr>
          <w:rStyle w:val="hps"/>
          <w:color w:val="222222"/>
        </w:rPr>
        <w:t>efektívnemu</w:t>
      </w:r>
      <w:r>
        <w:t xml:space="preserve"> </w:t>
      </w:r>
      <w:r w:rsidRPr="00E94B60">
        <w:rPr>
          <w:rStyle w:val="hps"/>
          <w:color w:val="222222"/>
        </w:rPr>
        <w:t>vynaloženiu</w:t>
      </w:r>
      <w:r>
        <w:t xml:space="preserve"> </w:t>
      </w:r>
      <w:r w:rsidRPr="00E94B60">
        <w:rPr>
          <w:rStyle w:val="hps"/>
          <w:color w:val="222222"/>
        </w:rPr>
        <w:t>finančných</w:t>
      </w:r>
      <w:r>
        <w:br/>
      </w:r>
      <w:r w:rsidRPr="00E94B60">
        <w:rPr>
          <w:rStyle w:val="hps"/>
          <w:color w:val="222222"/>
        </w:rPr>
        <w:t>a</w:t>
      </w:r>
      <w:r>
        <w:t xml:space="preserve"> </w:t>
      </w:r>
      <w:r w:rsidRPr="00E94B60">
        <w:rPr>
          <w:rStyle w:val="hps"/>
          <w:color w:val="222222"/>
        </w:rPr>
        <w:t>ľudských</w:t>
      </w:r>
      <w:r>
        <w:t xml:space="preserve"> </w:t>
      </w:r>
      <w:r w:rsidRPr="00E94B60">
        <w:rPr>
          <w:rStyle w:val="hps"/>
          <w:color w:val="222222"/>
        </w:rPr>
        <w:t>zdrojov</w:t>
      </w:r>
      <w:r w:rsidR="005A3ECE">
        <w:t>.</w:t>
      </w:r>
    </w:p>
    <w:p w14:paraId="78E4093B" w14:textId="797253D9" w:rsidR="00E94B60" w:rsidRDefault="00A13767" w:rsidP="0021708A">
      <w:pPr>
        <w:pStyle w:val="Odsekzoznamu"/>
        <w:numPr>
          <w:ilvl w:val="0"/>
          <w:numId w:val="54"/>
        </w:numPr>
        <w:spacing w:before="120" w:after="120"/>
        <w:ind w:left="425" w:hanging="425"/>
        <w:contextualSpacing w:val="0"/>
        <w:jc w:val="both"/>
      </w:pPr>
      <w:r>
        <w:rPr>
          <w:rStyle w:val="hps"/>
        </w:rPr>
        <w:t>Ú</w:t>
      </w:r>
      <w:r w:rsidRPr="00CA0741">
        <w:t>radník pre informovanie a komunikáciu</w:t>
      </w:r>
      <w:r w:rsidRPr="00E94B60">
        <w:t xml:space="preserve"> </w:t>
      </w:r>
      <w:r w:rsidR="00E94B60" w:rsidRPr="00E94B60">
        <w:t xml:space="preserve">je zodpovedný za koordináciu vnútroštátnej siete </w:t>
      </w:r>
      <w:r w:rsidR="00337F3C">
        <w:t>kontaktných osôb RO/SO</w:t>
      </w:r>
      <w:r w:rsidR="00E94B60" w:rsidRPr="00E94B60">
        <w:t xml:space="preserve">, ak taká sieť existuje, vytvorenie a údržbu webového sídla </w:t>
      </w:r>
      <w:hyperlink r:id="rId12" w:history="1">
        <w:r w:rsidR="001848A6" w:rsidRPr="00F753C1">
          <w:rPr>
            <w:rStyle w:val="Hypertextovprepojenie"/>
            <w:bCs/>
          </w:rPr>
          <w:t>www.partnerskadohoda.gov.sk</w:t>
        </w:r>
      </w:hyperlink>
      <w:r w:rsidR="00E94B60" w:rsidRPr="00E94B60">
        <w:t xml:space="preserve"> a poskytovanie prehľadu o komunikačných opatreniach prijímaných na úrovni </w:t>
      </w:r>
      <w:r w:rsidR="00337F3C">
        <w:t>SR</w:t>
      </w:r>
      <w:r w:rsidR="00E94B60" w:rsidRPr="00E94B60">
        <w:t>.</w:t>
      </w:r>
    </w:p>
    <w:p w14:paraId="6652CB97" w14:textId="279D9C6A" w:rsidR="001C7628" w:rsidRDefault="001C7628" w:rsidP="0021708A">
      <w:pPr>
        <w:pStyle w:val="Odsekzoznamu"/>
        <w:numPr>
          <w:ilvl w:val="0"/>
          <w:numId w:val="54"/>
        </w:numPr>
        <w:tabs>
          <w:tab w:val="left" w:pos="6946"/>
        </w:tabs>
        <w:spacing w:before="120" w:after="120"/>
        <w:ind w:left="425" w:hanging="425"/>
        <w:contextualSpacing w:val="0"/>
        <w:jc w:val="both"/>
      </w:pPr>
      <w:r w:rsidRPr="00100577">
        <w:rPr>
          <w:rStyle w:val="hps"/>
          <w:color w:val="222222"/>
        </w:rPr>
        <w:t>Koordinácia pri realizovaní</w:t>
      </w:r>
      <w:r>
        <w:t xml:space="preserve"> spoločného mediálneho nákupu </w:t>
      </w:r>
      <w:r w:rsidR="003202BF">
        <w:t xml:space="preserve">pri </w:t>
      </w:r>
      <w:r w:rsidRPr="00100577">
        <w:rPr>
          <w:rStyle w:val="hps"/>
          <w:color w:val="222222"/>
        </w:rPr>
        <w:t>komunikačných</w:t>
      </w:r>
      <w:r>
        <w:t xml:space="preserve"> </w:t>
      </w:r>
      <w:r w:rsidRPr="00100577">
        <w:rPr>
          <w:rStyle w:val="hps"/>
          <w:color w:val="222222"/>
        </w:rPr>
        <w:t>aktivitách</w:t>
      </w:r>
      <w:r>
        <w:t xml:space="preserve"> </w:t>
      </w:r>
      <w:r w:rsidR="0025080F">
        <w:t>ÚV SR</w:t>
      </w:r>
      <w:r>
        <w:t xml:space="preserve"> a OP, </w:t>
      </w:r>
      <w:r w:rsidRPr="00100577">
        <w:rPr>
          <w:rStyle w:val="hps"/>
          <w:color w:val="222222"/>
        </w:rPr>
        <w:t>ktoré majú</w:t>
      </w:r>
      <w:r>
        <w:t xml:space="preserve"> </w:t>
      </w:r>
      <w:r w:rsidRPr="00100577">
        <w:rPr>
          <w:rStyle w:val="hps"/>
          <w:color w:val="222222"/>
        </w:rPr>
        <w:t>celoplošný</w:t>
      </w:r>
      <w:r>
        <w:t xml:space="preserve"> </w:t>
      </w:r>
      <w:r w:rsidRPr="00100577">
        <w:rPr>
          <w:rStyle w:val="hps"/>
          <w:color w:val="222222"/>
        </w:rPr>
        <w:t>dopad</w:t>
      </w:r>
      <w:r>
        <w:t xml:space="preserve"> </w:t>
      </w:r>
      <w:r w:rsidRPr="00100577">
        <w:rPr>
          <w:rStyle w:val="hps"/>
          <w:color w:val="222222"/>
        </w:rPr>
        <w:t>na</w:t>
      </w:r>
      <w:r>
        <w:t xml:space="preserve"> </w:t>
      </w:r>
      <w:r w:rsidRPr="00100577">
        <w:rPr>
          <w:rStyle w:val="hps"/>
          <w:color w:val="222222"/>
        </w:rPr>
        <w:t>najširšie</w:t>
      </w:r>
      <w:r>
        <w:t xml:space="preserve"> </w:t>
      </w:r>
      <w:r w:rsidRPr="00100577">
        <w:rPr>
          <w:rStyle w:val="hps"/>
          <w:color w:val="222222"/>
        </w:rPr>
        <w:t>cieľov</w:t>
      </w:r>
      <w:r w:rsidR="003202BF">
        <w:rPr>
          <w:rStyle w:val="hps"/>
          <w:color w:val="222222"/>
        </w:rPr>
        <w:t>é</w:t>
      </w:r>
      <w:r>
        <w:t xml:space="preserve"> </w:t>
      </w:r>
      <w:r w:rsidRPr="00100577">
        <w:rPr>
          <w:rStyle w:val="hps"/>
          <w:color w:val="222222"/>
        </w:rPr>
        <w:t>skupiny</w:t>
      </w:r>
      <w:r w:rsidR="005A3ECE">
        <w:t>.</w:t>
      </w:r>
    </w:p>
    <w:p w14:paraId="11594BF1" w14:textId="3C0B6104" w:rsidR="00400012" w:rsidRDefault="001C7628" w:rsidP="0021708A">
      <w:pPr>
        <w:pStyle w:val="Odsekzoznamu"/>
        <w:numPr>
          <w:ilvl w:val="0"/>
          <w:numId w:val="54"/>
        </w:numPr>
        <w:spacing w:before="120" w:after="120"/>
        <w:ind w:left="425" w:hanging="425"/>
        <w:contextualSpacing w:val="0"/>
        <w:jc w:val="both"/>
      </w:pPr>
      <w:r w:rsidRPr="00100577">
        <w:rPr>
          <w:rStyle w:val="hps"/>
          <w:color w:val="222222"/>
        </w:rPr>
        <w:t>Zvolávanie</w:t>
      </w:r>
      <w:r>
        <w:t xml:space="preserve"> </w:t>
      </w:r>
      <w:r w:rsidRPr="00100577">
        <w:rPr>
          <w:rStyle w:val="hps"/>
          <w:color w:val="222222"/>
        </w:rPr>
        <w:t>a</w:t>
      </w:r>
      <w:r>
        <w:t xml:space="preserve"> </w:t>
      </w:r>
      <w:r w:rsidRPr="00100577">
        <w:rPr>
          <w:rStyle w:val="hps"/>
          <w:color w:val="222222"/>
        </w:rPr>
        <w:t>riadenie</w:t>
      </w:r>
      <w:r>
        <w:t xml:space="preserve"> </w:t>
      </w:r>
      <w:r w:rsidRPr="00100577">
        <w:rPr>
          <w:rStyle w:val="hps"/>
          <w:color w:val="222222"/>
        </w:rPr>
        <w:t>PS</w:t>
      </w:r>
      <w:r>
        <w:t xml:space="preserve"> </w:t>
      </w:r>
      <w:r w:rsidR="003202BF">
        <w:t xml:space="preserve">pre </w:t>
      </w:r>
      <w:r>
        <w:t>komunikáci</w:t>
      </w:r>
      <w:r w:rsidR="003202BF">
        <w:t>u</w:t>
      </w:r>
      <w:r w:rsidRPr="00100577">
        <w:rPr>
          <w:rStyle w:val="hps"/>
          <w:color w:val="222222"/>
        </w:rPr>
        <w:t>,</w:t>
      </w:r>
      <w:r>
        <w:t xml:space="preserve"> </w:t>
      </w:r>
      <w:r w:rsidRPr="00100577">
        <w:rPr>
          <w:rStyle w:val="hps"/>
          <w:color w:val="222222"/>
        </w:rPr>
        <w:t>ktorá</w:t>
      </w:r>
      <w:r>
        <w:t xml:space="preserve"> </w:t>
      </w:r>
      <w:r w:rsidRPr="00100577">
        <w:rPr>
          <w:rStyle w:val="hps"/>
          <w:color w:val="222222"/>
        </w:rPr>
        <w:t>slúži</w:t>
      </w:r>
      <w:r>
        <w:t xml:space="preserve"> </w:t>
      </w:r>
      <w:r w:rsidRPr="00100577">
        <w:rPr>
          <w:rStyle w:val="hps"/>
          <w:color w:val="222222"/>
        </w:rPr>
        <w:t>ako platforma</w:t>
      </w:r>
      <w:r>
        <w:t xml:space="preserve"> </w:t>
      </w:r>
      <w:r w:rsidRPr="00100577">
        <w:rPr>
          <w:rStyle w:val="hps"/>
          <w:color w:val="222222"/>
        </w:rPr>
        <w:t>pre</w:t>
      </w:r>
      <w:r>
        <w:t xml:space="preserve"> </w:t>
      </w:r>
      <w:r w:rsidRPr="00100577">
        <w:rPr>
          <w:rStyle w:val="hps"/>
          <w:color w:val="222222"/>
        </w:rPr>
        <w:t>spoluprácu</w:t>
      </w:r>
      <w:r>
        <w:t xml:space="preserve"> </w:t>
      </w:r>
      <w:r w:rsidRPr="00100577">
        <w:rPr>
          <w:rStyle w:val="hps"/>
          <w:color w:val="222222"/>
        </w:rPr>
        <w:t>a</w:t>
      </w:r>
      <w:r>
        <w:br/>
      </w:r>
      <w:r w:rsidRPr="00100577">
        <w:rPr>
          <w:rStyle w:val="hps"/>
          <w:color w:val="222222"/>
        </w:rPr>
        <w:t>komunikáciu</w:t>
      </w:r>
      <w:r>
        <w:t xml:space="preserve"> </w:t>
      </w:r>
      <w:r w:rsidRPr="00100577">
        <w:rPr>
          <w:rStyle w:val="hps"/>
          <w:color w:val="222222"/>
        </w:rPr>
        <w:t>medzi</w:t>
      </w:r>
      <w:r>
        <w:t xml:space="preserve"> </w:t>
      </w:r>
      <w:r w:rsidRPr="00100577">
        <w:rPr>
          <w:rStyle w:val="hps"/>
          <w:color w:val="222222"/>
        </w:rPr>
        <w:t>riadiacimi</w:t>
      </w:r>
      <w:r>
        <w:t xml:space="preserve"> </w:t>
      </w:r>
      <w:r w:rsidRPr="00100577">
        <w:rPr>
          <w:rStyle w:val="hps"/>
          <w:color w:val="222222"/>
        </w:rPr>
        <w:t>orgánmi</w:t>
      </w:r>
      <w:r>
        <w:t xml:space="preserve"> </w:t>
      </w:r>
      <w:r w:rsidRPr="00100577">
        <w:rPr>
          <w:rStyle w:val="hps"/>
          <w:color w:val="222222"/>
        </w:rPr>
        <w:t>a</w:t>
      </w:r>
      <w:r w:rsidR="00C601B6">
        <w:t xml:space="preserve"> </w:t>
      </w:r>
      <w:r w:rsidR="0025080F">
        <w:t>ÚV SR</w:t>
      </w:r>
      <w:r w:rsidR="005A3ECE">
        <w:t>.</w:t>
      </w:r>
    </w:p>
    <w:p w14:paraId="645431B1" w14:textId="77777777" w:rsidR="00400012" w:rsidRPr="007A0A10" w:rsidRDefault="00387645" w:rsidP="00461223">
      <w:pPr>
        <w:pStyle w:val="MPCKO1"/>
        <w:jc w:val="both"/>
      </w:pPr>
      <w:bookmarkStart w:id="16" w:name="_Toc468913042"/>
      <w:r>
        <w:t>5</w:t>
      </w:r>
      <w:r w:rsidR="00400012">
        <w:t xml:space="preserve"> Komunikačná stratégia</w:t>
      </w:r>
      <w:bookmarkEnd w:id="16"/>
    </w:p>
    <w:p w14:paraId="52CA8BAB" w14:textId="181E45BA" w:rsidR="00100577" w:rsidRDefault="003720AB" w:rsidP="0021708A">
      <w:pPr>
        <w:pStyle w:val="Odsekzoznamu"/>
        <w:numPr>
          <w:ilvl w:val="0"/>
          <w:numId w:val="64"/>
        </w:numPr>
        <w:spacing w:before="120" w:after="120"/>
        <w:ind w:left="426" w:hanging="426"/>
        <w:contextualSpacing w:val="0"/>
        <w:jc w:val="both"/>
        <w:rPr>
          <w:rStyle w:val="hps"/>
          <w:color w:val="222222"/>
        </w:rPr>
      </w:pPr>
      <w:r w:rsidRPr="00461223">
        <w:rPr>
          <w:rStyle w:val="hps"/>
          <w:color w:val="222222"/>
        </w:rPr>
        <w:t>Vzor komunika</w:t>
      </w:r>
      <w:r w:rsidRPr="00461223">
        <w:rPr>
          <w:rStyle w:val="hps"/>
          <w:rFonts w:hint="eastAsia"/>
          <w:color w:val="222222"/>
        </w:rPr>
        <w:t>č</w:t>
      </w:r>
      <w:r w:rsidRPr="00461223">
        <w:rPr>
          <w:rStyle w:val="hps"/>
          <w:color w:val="222222"/>
        </w:rPr>
        <w:t>nej stratégie, ktorá je vyjadrením spôsobu, akým bude RO uvádza</w:t>
      </w:r>
      <w:r w:rsidRPr="00461223">
        <w:rPr>
          <w:rStyle w:val="hps"/>
          <w:rFonts w:hint="eastAsia"/>
          <w:color w:val="222222"/>
        </w:rPr>
        <w:t>ť</w:t>
      </w:r>
      <w:r w:rsidRPr="00461223">
        <w:rPr>
          <w:rStyle w:val="hps"/>
          <w:color w:val="222222"/>
        </w:rPr>
        <w:t xml:space="preserve"> </w:t>
      </w:r>
      <w:r w:rsidR="001848A6">
        <w:rPr>
          <w:rStyle w:val="hps"/>
          <w:color w:val="222222"/>
        </w:rPr>
        <w:t xml:space="preserve">ročné </w:t>
      </w:r>
      <w:r w:rsidRPr="00461223">
        <w:rPr>
          <w:rStyle w:val="hps"/>
          <w:color w:val="222222"/>
        </w:rPr>
        <w:t>komunika</w:t>
      </w:r>
      <w:r w:rsidRPr="00461223">
        <w:rPr>
          <w:rStyle w:val="hps"/>
          <w:rFonts w:hint="eastAsia"/>
          <w:color w:val="222222"/>
        </w:rPr>
        <w:t>č</w:t>
      </w:r>
      <w:r w:rsidRPr="00461223">
        <w:rPr>
          <w:rStyle w:val="hps"/>
          <w:color w:val="222222"/>
        </w:rPr>
        <w:t xml:space="preserve">né plány do praxe v programovom období 2014 </w:t>
      </w:r>
      <w:r w:rsidRPr="00461223">
        <w:rPr>
          <w:rStyle w:val="hps"/>
          <w:rFonts w:hint="eastAsia"/>
          <w:color w:val="222222"/>
        </w:rPr>
        <w:t>–</w:t>
      </w:r>
      <w:r w:rsidRPr="00461223">
        <w:rPr>
          <w:rStyle w:val="hps"/>
          <w:color w:val="222222"/>
        </w:rPr>
        <w:t xml:space="preserve"> 2020</w:t>
      </w:r>
      <w:r w:rsidR="00F70158">
        <w:rPr>
          <w:rStyle w:val="hps"/>
          <w:color w:val="222222"/>
        </w:rPr>
        <w:t>,</w:t>
      </w:r>
      <w:r w:rsidRPr="00461223">
        <w:rPr>
          <w:rStyle w:val="hps"/>
          <w:color w:val="222222"/>
        </w:rPr>
        <w:t xml:space="preserve"> vydáva </w:t>
      </w:r>
      <w:r w:rsidR="0025080F">
        <w:rPr>
          <w:rStyle w:val="hps"/>
          <w:color w:val="222222"/>
        </w:rPr>
        <w:t>ÚV SR</w:t>
      </w:r>
      <w:r w:rsidRPr="00461223">
        <w:rPr>
          <w:rStyle w:val="hps"/>
          <w:color w:val="222222"/>
        </w:rPr>
        <w:t>.</w:t>
      </w:r>
    </w:p>
    <w:p w14:paraId="61E56462" w14:textId="17ACA02B" w:rsidR="00400012" w:rsidRDefault="00BB18BC" w:rsidP="0021708A">
      <w:pPr>
        <w:pStyle w:val="Odsekzoznamu"/>
        <w:numPr>
          <w:ilvl w:val="0"/>
          <w:numId w:val="64"/>
        </w:numPr>
        <w:spacing w:before="120" w:after="120"/>
        <w:ind w:left="426" w:hanging="426"/>
        <w:contextualSpacing w:val="0"/>
        <w:jc w:val="both"/>
        <w:rPr>
          <w:rStyle w:val="hps"/>
          <w:color w:val="222222"/>
        </w:rPr>
      </w:pPr>
      <w:r w:rsidRPr="00BB18BC">
        <w:rPr>
          <w:rStyle w:val="hps"/>
          <w:color w:val="222222"/>
        </w:rPr>
        <w:t>V súlade s prílohou XII všeobecného nariadenia č. 1303/2013 komunikačná stratégia vypracovaná riadiacim orgánom a prípadne členským štátom, zahŕňa tieto prvky:</w:t>
      </w:r>
    </w:p>
    <w:p w14:paraId="66FB6D39" w14:textId="7A613F72" w:rsidR="00C70570" w:rsidRDefault="00C70570" w:rsidP="0021708A">
      <w:pPr>
        <w:pStyle w:val="Odsekzoznamu"/>
        <w:numPr>
          <w:ilvl w:val="0"/>
          <w:numId w:val="120"/>
        </w:numPr>
        <w:autoSpaceDE w:val="0"/>
        <w:autoSpaceDN w:val="0"/>
        <w:adjustRightInd w:val="0"/>
        <w:spacing w:after="147"/>
        <w:ind w:left="851"/>
        <w:jc w:val="both"/>
        <w:rPr>
          <w:rFonts w:eastAsiaTheme="minorHAnsi"/>
          <w:color w:val="000000"/>
          <w:lang w:eastAsia="en-US"/>
        </w:rPr>
      </w:pPr>
      <w:r w:rsidRPr="00770B64">
        <w:rPr>
          <w:rFonts w:eastAsiaTheme="minorHAnsi"/>
          <w:color w:val="000000"/>
          <w:lang w:eastAsia="en-US"/>
        </w:rPr>
        <w:t>opis prijatého prístupu vrátane hlavných informačných a komunikačných opatrení prijatých členským štátom alebo RO, zameraného na potenciálnych žiadateľov, žiadateľov, prijímateľov a širokú verejnosť</w:t>
      </w:r>
      <w:r w:rsidR="00D72B8C">
        <w:rPr>
          <w:rFonts w:eastAsiaTheme="minorHAnsi"/>
          <w:color w:val="000000"/>
          <w:lang w:eastAsia="en-US"/>
        </w:rPr>
        <w:t xml:space="preserve"> s ohľadom na čl. 115 všeobecného nariadenia</w:t>
      </w:r>
      <w:r w:rsidRPr="00770B64">
        <w:rPr>
          <w:rFonts w:eastAsiaTheme="minorHAnsi"/>
          <w:color w:val="000000"/>
          <w:lang w:eastAsia="en-US"/>
        </w:rPr>
        <w:t xml:space="preserve">; </w:t>
      </w:r>
    </w:p>
    <w:p w14:paraId="569A0F3A" w14:textId="31CF99A2" w:rsidR="00C70570" w:rsidRDefault="00C70570" w:rsidP="0021708A">
      <w:pPr>
        <w:pStyle w:val="Odsekzoznamu"/>
        <w:numPr>
          <w:ilvl w:val="0"/>
          <w:numId w:val="120"/>
        </w:numPr>
        <w:autoSpaceDE w:val="0"/>
        <w:autoSpaceDN w:val="0"/>
        <w:adjustRightInd w:val="0"/>
        <w:spacing w:after="147"/>
        <w:ind w:left="851"/>
        <w:jc w:val="both"/>
        <w:rPr>
          <w:rFonts w:eastAsiaTheme="minorHAnsi"/>
          <w:color w:val="000000"/>
          <w:lang w:eastAsia="en-US"/>
        </w:rPr>
      </w:pPr>
      <w:r w:rsidRPr="00770B64">
        <w:rPr>
          <w:rFonts w:eastAsiaTheme="minorHAnsi"/>
          <w:color w:val="000000"/>
          <w:lang w:eastAsia="en-US"/>
        </w:rPr>
        <w:t xml:space="preserve">opis materiálov, ktoré budú k dispozícii vo formátoch prístupných pre osoby so zdravotným postihnutím; </w:t>
      </w:r>
    </w:p>
    <w:p w14:paraId="6F471702" w14:textId="0445A762" w:rsidR="00C70570" w:rsidRPr="00770B64" w:rsidRDefault="00C70570" w:rsidP="0021708A">
      <w:pPr>
        <w:pStyle w:val="Odsekzoznamu"/>
        <w:numPr>
          <w:ilvl w:val="0"/>
          <w:numId w:val="120"/>
        </w:numPr>
        <w:autoSpaceDE w:val="0"/>
        <w:autoSpaceDN w:val="0"/>
        <w:adjustRightInd w:val="0"/>
        <w:spacing w:after="147"/>
        <w:ind w:left="851"/>
        <w:jc w:val="both"/>
        <w:rPr>
          <w:rFonts w:eastAsiaTheme="minorHAnsi"/>
          <w:color w:val="000000"/>
          <w:lang w:eastAsia="en-US"/>
        </w:rPr>
      </w:pPr>
      <w:r w:rsidRPr="00770B64">
        <w:rPr>
          <w:rFonts w:eastAsiaTheme="minorHAnsi"/>
          <w:color w:val="000000"/>
          <w:lang w:eastAsia="en-US"/>
        </w:rPr>
        <w:t xml:space="preserve">opis podpory, ktorú prijímatelia dostanú na svoje komunikačné činnosti, </w:t>
      </w:r>
    </w:p>
    <w:p w14:paraId="154A99FF" w14:textId="7F3311AC" w:rsidR="00C70570" w:rsidRDefault="00C70570" w:rsidP="0021708A">
      <w:pPr>
        <w:pStyle w:val="Odsekzoznamu"/>
        <w:numPr>
          <w:ilvl w:val="0"/>
          <w:numId w:val="120"/>
        </w:numPr>
        <w:autoSpaceDE w:val="0"/>
        <w:autoSpaceDN w:val="0"/>
        <w:adjustRightInd w:val="0"/>
        <w:spacing w:after="147"/>
        <w:ind w:left="851"/>
        <w:jc w:val="both"/>
        <w:rPr>
          <w:rFonts w:eastAsiaTheme="minorHAnsi"/>
          <w:color w:val="000000"/>
          <w:lang w:eastAsia="en-US"/>
        </w:rPr>
      </w:pPr>
      <w:r w:rsidRPr="00770B64">
        <w:rPr>
          <w:rFonts w:eastAsiaTheme="minorHAnsi"/>
          <w:color w:val="000000"/>
          <w:lang w:eastAsia="en-US"/>
        </w:rPr>
        <w:t xml:space="preserve">orientačný rozpočet na vykonanie stratégie; </w:t>
      </w:r>
    </w:p>
    <w:p w14:paraId="6A027F43" w14:textId="6539E0BA" w:rsidR="00C70570" w:rsidRDefault="00C70570" w:rsidP="0021708A">
      <w:pPr>
        <w:pStyle w:val="Odsekzoznamu"/>
        <w:numPr>
          <w:ilvl w:val="0"/>
          <w:numId w:val="120"/>
        </w:numPr>
        <w:autoSpaceDE w:val="0"/>
        <w:autoSpaceDN w:val="0"/>
        <w:adjustRightInd w:val="0"/>
        <w:spacing w:after="147"/>
        <w:ind w:left="851"/>
        <w:jc w:val="both"/>
        <w:rPr>
          <w:rFonts w:eastAsiaTheme="minorHAnsi"/>
          <w:color w:val="000000"/>
          <w:lang w:eastAsia="en-US"/>
        </w:rPr>
      </w:pPr>
      <w:r w:rsidRPr="00770B64">
        <w:rPr>
          <w:rFonts w:eastAsiaTheme="minorHAnsi"/>
          <w:color w:val="000000"/>
          <w:lang w:eastAsia="en-US"/>
        </w:rPr>
        <w:t xml:space="preserve">opis orgánov verejnej správy vrátane ľudských zdrojov, ktoré sú zodpovedné za vykonávanie informačných a komunikačných opatrení; </w:t>
      </w:r>
    </w:p>
    <w:p w14:paraId="7CD90CF2" w14:textId="0F92D4FF" w:rsidR="00C70570" w:rsidRDefault="00C70570" w:rsidP="0021708A">
      <w:pPr>
        <w:pStyle w:val="Odsekzoznamu"/>
        <w:numPr>
          <w:ilvl w:val="0"/>
          <w:numId w:val="120"/>
        </w:numPr>
        <w:autoSpaceDE w:val="0"/>
        <w:autoSpaceDN w:val="0"/>
        <w:adjustRightInd w:val="0"/>
        <w:spacing w:after="147"/>
        <w:ind w:left="851"/>
        <w:jc w:val="both"/>
        <w:rPr>
          <w:rFonts w:eastAsiaTheme="minorHAnsi"/>
          <w:color w:val="000000"/>
          <w:lang w:eastAsia="en-US"/>
        </w:rPr>
      </w:pPr>
      <w:r w:rsidRPr="00770B64">
        <w:rPr>
          <w:rFonts w:eastAsiaTheme="minorHAnsi"/>
          <w:color w:val="000000"/>
          <w:lang w:eastAsia="en-US"/>
        </w:rPr>
        <w:t xml:space="preserve">opatrenia na vykonanie informačných a komunikačných opatrení </w:t>
      </w:r>
      <w:r w:rsidR="00D72B8C">
        <w:rPr>
          <w:rFonts w:eastAsiaTheme="minorHAnsi"/>
          <w:color w:val="000000"/>
          <w:lang w:eastAsia="en-US"/>
        </w:rPr>
        <w:t xml:space="preserve">zamerané na cieľovú skupinu (široká verejnosť) (uvedené v bode 2, prílohy XII, všeobecného nariadenia) </w:t>
      </w:r>
      <w:r w:rsidRPr="00770B64">
        <w:rPr>
          <w:rFonts w:eastAsiaTheme="minorHAnsi"/>
          <w:color w:val="000000"/>
          <w:lang w:eastAsia="en-US"/>
        </w:rPr>
        <w:t>vrátane webového sídla alebo webového portálu, na ktorom takéto údaje možno nájsť;</w:t>
      </w:r>
    </w:p>
    <w:p w14:paraId="2DD2976D" w14:textId="5DFCEB77" w:rsidR="00C70570" w:rsidRPr="00770B64" w:rsidRDefault="00C70570" w:rsidP="0021708A">
      <w:pPr>
        <w:pStyle w:val="Odsekzoznamu"/>
        <w:numPr>
          <w:ilvl w:val="0"/>
          <w:numId w:val="120"/>
        </w:numPr>
        <w:autoSpaceDE w:val="0"/>
        <w:autoSpaceDN w:val="0"/>
        <w:adjustRightInd w:val="0"/>
        <w:spacing w:after="147"/>
        <w:ind w:left="851"/>
        <w:jc w:val="both"/>
        <w:rPr>
          <w:rFonts w:eastAsiaTheme="minorHAnsi"/>
          <w:color w:val="000000"/>
          <w:lang w:eastAsia="en-US"/>
        </w:rPr>
      </w:pPr>
      <w:r w:rsidRPr="00770B64">
        <w:rPr>
          <w:rFonts w:eastAsiaTheme="minorHAnsi"/>
          <w:color w:val="000000"/>
          <w:lang w:eastAsia="en-US"/>
        </w:rPr>
        <w:t xml:space="preserve">naznačenie, ako sa informačné a komunikačné opatrenia budú posudzovať z hľadiska viditeľnosti politiky súdržnosti a informovanosti o nej, o OP, o projektoch a úlohách, ktoré zohrávajú fondy a EÚ; </w:t>
      </w:r>
    </w:p>
    <w:p w14:paraId="0307FFA7" w14:textId="4AE20EAB" w:rsidR="00C70570" w:rsidRDefault="00C70570" w:rsidP="0021708A">
      <w:pPr>
        <w:pStyle w:val="Odsekzoznamu"/>
        <w:numPr>
          <w:ilvl w:val="0"/>
          <w:numId w:val="120"/>
        </w:numPr>
        <w:autoSpaceDE w:val="0"/>
        <w:autoSpaceDN w:val="0"/>
        <w:adjustRightInd w:val="0"/>
        <w:spacing w:after="147"/>
        <w:ind w:left="851"/>
        <w:jc w:val="both"/>
        <w:rPr>
          <w:rFonts w:eastAsiaTheme="minorHAnsi"/>
          <w:color w:val="000000"/>
          <w:lang w:eastAsia="en-US"/>
        </w:rPr>
      </w:pPr>
      <w:r w:rsidRPr="00770B64">
        <w:rPr>
          <w:rFonts w:eastAsiaTheme="minorHAnsi"/>
          <w:color w:val="000000"/>
          <w:lang w:eastAsia="en-US"/>
        </w:rPr>
        <w:t xml:space="preserve">kde to je vhodné, opis využitia hlavných výsledkov predchádzajúceho OP; </w:t>
      </w:r>
    </w:p>
    <w:p w14:paraId="64E74EFB" w14:textId="5D59992D" w:rsidR="00C70570" w:rsidRPr="00770B64" w:rsidRDefault="00C70570" w:rsidP="0021708A">
      <w:pPr>
        <w:pStyle w:val="Odsekzoznamu"/>
        <w:numPr>
          <w:ilvl w:val="0"/>
          <w:numId w:val="120"/>
        </w:numPr>
        <w:autoSpaceDE w:val="0"/>
        <w:autoSpaceDN w:val="0"/>
        <w:adjustRightInd w:val="0"/>
        <w:ind w:left="851"/>
        <w:jc w:val="both"/>
        <w:rPr>
          <w:rFonts w:eastAsiaTheme="minorHAnsi"/>
          <w:color w:val="000000"/>
          <w:lang w:eastAsia="en-US"/>
        </w:rPr>
      </w:pPr>
      <w:r w:rsidRPr="00770B64">
        <w:rPr>
          <w:rFonts w:eastAsiaTheme="minorHAnsi"/>
          <w:color w:val="000000"/>
          <w:lang w:eastAsia="en-US"/>
        </w:rPr>
        <w:t xml:space="preserve">každoročné doplnenie, vymedzujúce informačné a komunikačné činnosti, ktoré majú byť vykonané v nasledujúcom roku, v podobe schváleného ročného komunikačného plánu. </w:t>
      </w:r>
    </w:p>
    <w:p w14:paraId="56135AD6" w14:textId="2959360B" w:rsidR="00100577" w:rsidRPr="00461223" w:rsidRDefault="00100577" w:rsidP="00461223">
      <w:pPr>
        <w:pStyle w:val="MPCKO2"/>
      </w:pPr>
      <w:bookmarkStart w:id="17" w:name="_Toc468913043"/>
      <w:r w:rsidRPr="00461223">
        <w:lastRenderedPageBreak/>
        <w:t>5.1 Stratégia</w:t>
      </w:r>
      <w:bookmarkEnd w:id="17"/>
    </w:p>
    <w:p w14:paraId="0757AD73" w14:textId="6ABCEE92" w:rsidR="003720AB" w:rsidRPr="00387645" w:rsidRDefault="003720AB" w:rsidP="00461223">
      <w:pPr>
        <w:pStyle w:val="Odsekzoznamu"/>
        <w:numPr>
          <w:ilvl w:val="0"/>
          <w:numId w:val="70"/>
        </w:numPr>
        <w:autoSpaceDE w:val="0"/>
        <w:autoSpaceDN w:val="0"/>
        <w:adjustRightInd w:val="0"/>
        <w:spacing w:before="120" w:after="120"/>
        <w:ind w:left="425" w:hanging="425"/>
        <w:contextualSpacing w:val="0"/>
        <w:jc w:val="both"/>
      </w:pPr>
      <w:r w:rsidRPr="00387645">
        <w:t xml:space="preserve">Komunikačná stratégia vychádza z princípu, že komunikácia je neoddeliteľnou súčasťou </w:t>
      </w:r>
      <w:r w:rsidR="00BB18BC">
        <w:t>K</w:t>
      </w:r>
      <w:r w:rsidRPr="00387645">
        <w:t>ohéznej politiky, keďže prispieva</w:t>
      </w:r>
      <w:r w:rsidR="002B3998">
        <w:t xml:space="preserve"> k transparentnej implementácii a </w:t>
      </w:r>
      <w:r w:rsidRPr="00387645">
        <w:t xml:space="preserve">budovaniu administratívnych kapacít pre nástroje </w:t>
      </w:r>
      <w:r w:rsidR="00BB18BC">
        <w:t>K</w:t>
      </w:r>
      <w:r w:rsidRPr="00387645">
        <w:t>ohéznej politiky. Pomáha prispieva</w:t>
      </w:r>
      <w:r w:rsidR="00C601B6">
        <w:t xml:space="preserve">ť k modernizácii ekonomiky EÚ a </w:t>
      </w:r>
      <w:r w:rsidRPr="00387645">
        <w:t xml:space="preserve">stratégie pre rast a pre nárast pracovných miest, k zdôrazňovaniu kvality </w:t>
      </w:r>
      <w:r w:rsidR="00337F3C">
        <w:t>OP</w:t>
      </w:r>
      <w:r w:rsidR="00C601B6">
        <w:t xml:space="preserve"> aj </w:t>
      </w:r>
      <w:r w:rsidRPr="00387645">
        <w:t xml:space="preserve">samotných projektov, pričom pomáha šíriť príklady úspešných projektov. Komunikačná stratégia vychádza z analýzy </w:t>
      </w:r>
      <w:r w:rsidR="0088236D">
        <w:t xml:space="preserve">východiskového </w:t>
      </w:r>
      <w:r w:rsidRPr="00387645">
        <w:t>stavu</w:t>
      </w:r>
      <w:r w:rsidR="0088236D">
        <w:t xml:space="preserve"> realizácie aktivít informovania</w:t>
      </w:r>
      <w:r w:rsidR="0088236D" w:rsidRPr="00C934D3">
        <w:t xml:space="preserve"> a</w:t>
      </w:r>
      <w:r w:rsidR="00C601B6">
        <w:t xml:space="preserve"> </w:t>
      </w:r>
      <w:r w:rsidR="0088236D" w:rsidRPr="00C934D3">
        <w:t>komunikácie</w:t>
      </w:r>
      <w:r w:rsidR="002B3998">
        <w:t xml:space="preserve"> v nadväznosti na výsledky </w:t>
      </w:r>
      <w:r w:rsidR="00952D80">
        <w:t>OP</w:t>
      </w:r>
      <w:r w:rsidR="002B3998">
        <w:t xml:space="preserve"> </w:t>
      </w:r>
      <w:r w:rsidR="0088236D">
        <w:t>p</w:t>
      </w:r>
      <w:r w:rsidR="00952D80">
        <w:t>redchádzajúceho</w:t>
      </w:r>
      <w:r w:rsidR="0088236D">
        <w:t xml:space="preserve"> PO 2007 - 201</w:t>
      </w:r>
      <w:r w:rsidR="00CF775E">
        <w:t>3</w:t>
      </w:r>
      <w:r w:rsidR="0088236D">
        <w:t>, aktuálneho stavu</w:t>
      </w:r>
      <w:r w:rsidR="0088236D" w:rsidRPr="008613A5">
        <w:t xml:space="preserve"> mediálneho prostredia</w:t>
      </w:r>
      <w:r w:rsidR="0088236D">
        <w:t xml:space="preserve"> ako aj implementácie </w:t>
      </w:r>
      <w:r w:rsidR="0088236D" w:rsidRPr="008613A5">
        <w:t>príkladov</w:t>
      </w:r>
      <w:r w:rsidR="002B3998">
        <w:t xml:space="preserve"> dobrej praxe  z </w:t>
      </w:r>
      <w:r w:rsidR="0088236D">
        <w:t>PO</w:t>
      </w:r>
      <w:r w:rsidR="0088236D" w:rsidRPr="008613A5">
        <w:t xml:space="preserve"> 2007 – 2013</w:t>
      </w:r>
      <w:r w:rsidRPr="00387645">
        <w:t xml:space="preserve">. </w:t>
      </w:r>
    </w:p>
    <w:p w14:paraId="76092DEA" w14:textId="387CCC87" w:rsidR="003720AB" w:rsidRPr="00387645" w:rsidRDefault="003720AB" w:rsidP="00461223">
      <w:pPr>
        <w:pStyle w:val="Odsekzoznamu"/>
        <w:numPr>
          <w:ilvl w:val="0"/>
          <w:numId w:val="70"/>
        </w:numPr>
        <w:autoSpaceDE w:val="0"/>
        <w:autoSpaceDN w:val="0"/>
        <w:adjustRightInd w:val="0"/>
        <w:spacing w:before="120" w:after="120"/>
        <w:ind w:left="425" w:hanging="425"/>
        <w:contextualSpacing w:val="0"/>
        <w:jc w:val="both"/>
      </w:pPr>
      <w:r w:rsidRPr="00387645">
        <w:t xml:space="preserve">Komunikačná stratégia popisuje, akým spôsobom je potrebné realizovať </w:t>
      </w:r>
      <w:r w:rsidR="00357AC2">
        <w:t xml:space="preserve">informačné a </w:t>
      </w:r>
      <w:r w:rsidRPr="00387645">
        <w:t xml:space="preserve">komunikačné aktivity  a ako dosiahnuť stanovené ciele. Samotná komunikačná  stratégia má vychádzať z cieľov </w:t>
      </w:r>
      <w:r w:rsidR="00C24D30">
        <w:t>OP</w:t>
      </w:r>
      <w:r w:rsidRPr="00387645">
        <w:t>. Má obsahovať opatrenia v oblasti informovania a komunikácie určené pre potenciálnych žiadate</w:t>
      </w:r>
      <w:r w:rsidR="002B3998">
        <w:t xml:space="preserve">ľov, žiadateľov, prijímateľov a </w:t>
      </w:r>
      <w:r w:rsidRPr="00387645">
        <w:t xml:space="preserve">verejnosť, ktoré má prijať </w:t>
      </w:r>
      <w:r w:rsidR="00C24D30">
        <w:t>RO</w:t>
      </w:r>
      <w:r w:rsidR="002B3998">
        <w:t xml:space="preserve"> v </w:t>
      </w:r>
      <w:r w:rsidRPr="00387645">
        <w:t xml:space="preserve">súvislosti so zdôraznením hodnoty pomoci </w:t>
      </w:r>
      <w:r w:rsidR="00C24D30">
        <w:t>EÚ</w:t>
      </w:r>
      <w:r w:rsidR="00C601B6">
        <w:t xml:space="preserve"> na štátnej, regionálnej a </w:t>
      </w:r>
      <w:r w:rsidRPr="00387645">
        <w:t>miestnej úrovni.</w:t>
      </w:r>
    </w:p>
    <w:p w14:paraId="2345198A" w14:textId="33AFB1B2" w:rsidR="003720AB" w:rsidRPr="00387645" w:rsidRDefault="003720AB" w:rsidP="00461223">
      <w:pPr>
        <w:pStyle w:val="Odsekzoznamu"/>
        <w:numPr>
          <w:ilvl w:val="0"/>
          <w:numId w:val="70"/>
        </w:numPr>
        <w:autoSpaceDE w:val="0"/>
        <w:autoSpaceDN w:val="0"/>
        <w:adjustRightInd w:val="0"/>
        <w:spacing w:before="120" w:after="120"/>
        <w:ind w:left="425" w:hanging="425"/>
        <w:contextualSpacing w:val="0"/>
        <w:jc w:val="both"/>
      </w:pPr>
      <w:r w:rsidRPr="00387645">
        <w:t xml:space="preserve">Komunikačná stratégia </w:t>
      </w:r>
      <w:r w:rsidR="00C24D30">
        <w:t>OP</w:t>
      </w:r>
      <w:r w:rsidRPr="00387645">
        <w:t xml:space="preserve"> pri rešpektovaní všetkých legislatívnych požiadaviek vychádza zo všeobecných princípov </w:t>
      </w:r>
      <w:r w:rsidR="00357AC2">
        <w:t xml:space="preserve">informovania a </w:t>
      </w:r>
      <w:r w:rsidRPr="00387645">
        <w:t xml:space="preserve">komunikácie. </w:t>
      </w:r>
    </w:p>
    <w:p w14:paraId="546022EF" w14:textId="6277803A" w:rsidR="003720AB" w:rsidRPr="00461223" w:rsidRDefault="00100577" w:rsidP="00461223">
      <w:pPr>
        <w:pStyle w:val="MPCKO2"/>
      </w:pPr>
      <w:bookmarkStart w:id="18" w:name="_Toc177540406"/>
      <w:bookmarkStart w:id="19" w:name="_Toc468913044"/>
      <w:r>
        <w:t xml:space="preserve">5.2 </w:t>
      </w:r>
      <w:r w:rsidR="003720AB" w:rsidRPr="00461223">
        <w:t>Ciele</w:t>
      </w:r>
      <w:bookmarkEnd w:id="18"/>
      <w:bookmarkEnd w:id="19"/>
      <w:r w:rsidR="003720AB" w:rsidRPr="00461223">
        <w:t xml:space="preserve"> </w:t>
      </w:r>
    </w:p>
    <w:p w14:paraId="4A6B6D87" w14:textId="15555788" w:rsidR="003720AB" w:rsidRPr="00387645" w:rsidRDefault="003720AB" w:rsidP="00461223">
      <w:pPr>
        <w:pStyle w:val="Zkladntext"/>
        <w:numPr>
          <w:ilvl w:val="0"/>
          <w:numId w:val="71"/>
        </w:numPr>
        <w:spacing w:before="120"/>
        <w:ind w:left="425" w:hanging="425"/>
        <w:jc w:val="both"/>
      </w:pPr>
      <w:r w:rsidRPr="00387645">
        <w:t>Jednotný postup všetkých subjektov zainteresov</w:t>
      </w:r>
      <w:r w:rsidR="002B3998">
        <w:t xml:space="preserve">aných do procesu informovania </w:t>
      </w:r>
      <w:r w:rsidR="002B3998">
        <w:br/>
        <w:t xml:space="preserve">a komunikácie o </w:t>
      </w:r>
      <w:r w:rsidRPr="00387645">
        <w:t xml:space="preserve">poskytnutí </w:t>
      </w:r>
      <w:r w:rsidR="002B3998">
        <w:t xml:space="preserve">prostriedkov z EŠIF predstavuje </w:t>
      </w:r>
      <w:r w:rsidRPr="00387645">
        <w:t>základný predpoklad na dosiahnutie cieľov komunikačného plánu OP.</w:t>
      </w:r>
    </w:p>
    <w:p w14:paraId="6E3EFCD1" w14:textId="54D06E1D" w:rsidR="003720AB" w:rsidRPr="00387645" w:rsidRDefault="003720AB" w:rsidP="00461223">
      <w:pPr>
        <w:pStyle w:val="Zkladntext"/>
        <w:numPr>
          <w:ilvl w:val="0"/>
          <w:numId w:val="71"/>
        </w:numPr>
        <w:spacing w:before="120"/>
        <w:ind w:left="425" w:hanging="425"/>
        <w:jc w:val="both"/>
      </w:pPr>
      <w:r w:rsidRPr="00387645">
        <w:t xml:space="preserve">V rámci komunikačnej stratégie je potrebné stanoviť globálny cieľ a rozviesť ho do podoby špecifických cieľov v plnom rozsahu, </w:t>
      </w:r>
      <w:proofErr w:type="spellStart"/>
      <w:r w:rsidRPr="00387645">
        <w:t>t.j</w:t>
      </w:r>
      <w:proofErr w:type="spellEnd"/>
      <w:r w:rsidRPr="00387645">
        <w:t xml:space="preserve">. treba pokryť všetky roviny </w:t>
      </w:r>
      <w:r w:rsidR="00357AC2">
        <w:t xml:space="preserve">informovania a </w:t>
      </w:r>
      <w:r w:rsidRPr="00387645">
        <w:t>komunikácie. Vlastné</w:t>
      </w:r>
      <w:r w:rsidR="002B3998">
        <w:t xml:space="preserve"> definovanie globálneho cieľa a </w:t>
      </w:r>
      <w:r w:rsidRPr="00387645">
        <w:t>špecifických cieľov komunikačn</w:t>
      </w:r>
      <w:r w:rsidR="002B3998">
        <w:t xml:space="preserve">ej stratégie bude odvodené z </w:t>
      </w:r>
      <w:r w:rsidRPr="00387645">
        <w:t xml:space="preserve">východísk komunikačnej stratégie. Informačné priority rozvíjajú jednotlivé špecifické ciele a sú k nim hierarchicky zoradené. Informačné priority umožňujú stanoviť zoznam aktivít, cieľových skupín a finančných nástrojov </w:t>
      </w:r>
      <w:r w:rsidR="00357AC2">
        <w:t xml:space="preserve">informovania a </w:t>
      </w:r>
      <w:r w:rsidRPr="00387645">
        <w:t>komunikácie.</w:t>
      </w:r>
    </w:p>
    <w:p w14:paraId="1FC3A1BD" w14:textId="04B41194" w:rsidR="003720AB" w:rsidRPr="00461223" w:rsidRDefault="00100577" w:rsidP="00461223">
      <w:pPr>
        <w:pStyle w:val="MPCKO2"/>
      </w:pPr>
      <w:bookmarkStart w:id="20" w:name="_Toc177540407"/>
      <w:bookmarkStart w:id="21" w:name="_Toc468913045"/>
      <w:r>
        <w:t xml:space="preserve">5.3 </w:t>
      </w:r>
      <w:r w:rsidR="003720AB" w:rsidRPr="00461223">
        <w:t>Cieľové skupiny</w:t>
      </w:r>
      <w:bookmarkEnd w:id="20"/>
      <w:bookmarkEnd w:id="21"/>
    </w:p>
    <w:p w14:paraId="0E9E4405" w14:textId="5CD5A53E" w:rsidR="003720AB" w:rsidRPr="00387645" w:rsidRDefault="003720AB" w:rsidP="0021708A">
      <w:pPr>
        <w:pStyle w:val="Odsekzoznamu"/>
        <w:numPr>
          <w:ilvl w:val="1"/>
          <w:numId w:val="73"/>
        </w:numPr>
        <w:spacing w:before="120" w:after="120"/>
        <w:ind w:left="426" w:hanging="426"/>
        <w:contextualSpacing w:val="0"/>
        <w:jc w:val="both"/>
      </w:pPr>
      <w:r w:rsidRPr="00387645">
        <w:t xml:space="preserve">Počas realizácie komunikačnej stratégie je možné identifikovať celý rad cieľových skupín. Na naplnenie procesu </w:t>
      </w:r>
      <w:r w:rsidR="00627C85">
        <w:t xml:space="preserve">informovania a </w:t>
      </w:r>
      <w:r w:rsidRPr="00387645">
        <w:t xml:space="preserve">komunikácie je nutné, aby jednotlivým cieľovým skupinám boli poskytnuté </w:t>
      </w:r>
      <w:r w:rsidR="0081302C">
        <w:t>optimálne</w:t>
      </w:r>
      <w:r w:rsidRPr="00387645">
        <w:t xml:space="preserve"> informácie (rozsah, obsah</w:t>
      </w:r>
      <w:r w:rsidR="00627C85">
        <w:t xml:space="preserve"> </w:t>
      </w:r>
      <w:r w:rsidRPr="00387645">
        <w:t xml:space="preserve">a pod.) </w:t>
      </w:r>
      <w:r w:rsidR="0081302C">
        <w:t>optimálnym</w:t>
      </w:r>
      <w:r w:rsidRPr="00387645">
        <w:t xml:space="preserve"> spôsobom (forma informácie, zvolený komunikačný nástroj, časovanie, predpokladaná životnosť informáci</w:t>
      </w:r>
      <w:r w:rsidR="001F18C2">
        <w:t>e</w:t>
      </w:r>
      <w:r w:rsidRPr="00387645">
        <w:t xml:space="preserve"> a pod.</w:t>
      </w:r>
      <w:r w:rsidRPr="00C24D30">
        <w:t>)</w:t>
      </w:r>
      <w:r w:rsidR="00C24D30" w:rsidRPr="00C24D30">
        <w:t>,</w:t>
      </w:r>
      <w:r w:rsidRPr="00387645">
        <w:t xml:space="preserve"> a to všetko čo najefektívnejším spôsobom (účelnosť, hospodárnosť, </w:t>
      </w:r>
      <w:r w:rsidR="00153ACA">
        <w:t xml:space="preserve">účinnosť, </w:t>
      </w:r>
      <w:r w:rsidRPr="00387645">
        <w:t>efektívnosť).</w:t>
      </w:r>
    </w:p>
    <w:p w14:paraId="7C9CA8D1" w14:textId="504A0336" w:rsidR="003720AB" w:rsidRPr="00461223" w:rsidRDefault="003720AB" w:rsidP="0021708A">
      <w:pPr>
        <w:pStyle w:val="Odsekzoznamu"/>
        <w:numPr>
          <w:ilvl w:val="1"/>
          <w:numId w:val="73"/>
        </w:numPr>
        <w:spacing w:before="120" w:after="120"/>
        <w:ind w:left="426" w:hanging="426"/>
        <w:contextualSpacing w:val="0"/>
        <w:jc w:val="both"/>
      </w:pPr>
      <w:r w:rsidRPr="00461223">
        <w:t xml:space="preserve">V komunikačnej stratégii  musí </w:t>
      </w:r>
      <w:r w:rsidR="001F18C2">
        <w:t xml:space="preserve">RO </w:t>
      </w:r>
      <w:r w:rsidRPr="00461223">
        <w:t>zadefinovať svoje cieľové skupiny</w:t>
      </w:r>
      <w:r w:rsidR="001F18C2">
        <w:t>,</w:t>
      </w:r>
      <w:r w:rsidRPr="00461223">
        <w:t xml:space="preserve"> ako napr.:</w:t>
      </w:r>
    </w:p>
    <w:p w14:paraId="62EFB1DF" w14:textId="29F8E192" w:rsidR="003720AB" w:rsidRPr="00387645" w:rsidRDefault="002B3998" w:rsidP="0021708A">
      <w:pPr>
        <w:pStyle w:val="Odsekzoznamu"/>
        <w:numPr>
          <w:ilvl w:val="0"/>
          <w:numId w:val="74"/>
        </w:numPr>
        <w:spacing w:before="120" w:after="120"/>
        <w:ind w:left="851" w:hanging="425"/>
        <w:contextualSpacing w:val="0"/>
        <w:jc w:val="both"/>
      </w:pPr>
      <w:r>
        <w:t xml:space="preserve">potenciálni žiadatelia o </w:t>
      </w:r>
      <w:r w:rsidR="003720AB" w:rsidRPr="00387645">
        <w:t>NFP, žiadatelia o NFP a prijímatelia,</w:t>
      </w:r>
    </w:p>
    <w:p w14:paraId="2087AB41" w14:textId="6114DFA8" w:rsidR="003720AB" w:rsidRPr="00387645" w:rsidRDefault="002B3998" w:rsidP="0021708A">
      <w:pPr>
        <w:numPr>
          <w:ilvl w:val="0"/>
          <w:numId w:val="74"/>
        </w:numPr>
        <w:spacing w:before="120" w:after="120"/>
        <w:ind w:left="851" w:hanging="425"/>
        <w:jc w:val="both"/>
      </w:pPr>
      <w:r>
        <w:t xml:space="preserve">ekonomickí a </w:t>
      </w:r>
      <w:r w:rsidR="003720AB" w:rsidRPr="00387645">
        <w:t>sociálni partneri,</w:t>
      </w:r>
    </w:p>
    <w:p w14:paraId="0FC19E07" w14:textId="77777777" w:rsidR="003720AB" w:rsidRPr="00387645" w:rsidRDefault="003720AB" w:rsidP="0021708A">
      <w:pPr>
        <w:numPr>
          <w:ilvl w:val="0"/>
          <w:numId w:val="74"/>
        </w:numPr>
        <w:spacing w:before="120" w:after="120"/>
        <w:ind w:left="851" w:hanging="425"/>
        <w:jc w:val="both"/>
      </w:pPr>
      <w:r w:rsidRPr="00387645">
        <w:t>podnikateľská sféra,</w:t>
      </w:r>
    </w:p>
    <w:p w14:paraId="11D83BFA" w14:textId="77777777" w:rsidR="003720AB" w:rsidRPr="00387645" w:rsidRDefault="003720AB" w:rsidP="0021708A">
      <w:pPr>
        <w:numPr>
          <w:ilvl w:val="0"/>
          <w:numId w:val="74"/>
        </w:numPr>
        <w:spacing w:before="120" w:after="120"/>
        <w:ind w:left="851" w:hanging="425"/>
        <w:jc w:val="both"/>
      </w:pPr>
      <w:r w:rsidRPr="00387645">
        <w:t>regionálne a miestne samosprávy,</w:t>
      </w:r>
    </w:p>
    <w:p w14:paraId="2F819999" w14:textId="77777777" w:rsidR="003720AB" w:rsidRPr="00387645" w:rsidRDefault="003720AB" w:rsidP="0021708A">
      <w:pPr>
        <w:numPr>
          <w:ilvl w:val="0"/>
          <w:numId w:val="74"/>
        </w:numPr>
        <w:spacing w:before="120" w:after="120"/>
        <w:ind w:left="851" w:hanging="425"/>
        <w:jc w:val="both"/>
      </w:pPr>
      <w:r w:rsidRPr="00387645">
        <w:lastRenderedPageBreak/>
        <w:t>mimovládne organizácie,</w:t>
      </w:r>
    </w:p>
    <w:p w14:paraId="19EE49C4" w14:textId="7640D17A" w:rsidR="003720AB" w:rsidRPr="00387645" w:rsidRDefault="003720AB" w:rsidP="0021708A">
      <w:pPr>
        <w:numPr>
          <w:ilvl w:val="0"/>
          <w:numId w:val="74"/>
        </w:numPr>
        <w:spacing w:before="120" w:after="120"/>
        <w:ind w:left="851" w:hanging="425"/>
        <w:jc w:val="both"/>
      </w:pPr>
      <w:r w:rsidRPr="00387645">
        <w:t xml:space="preserve">Európska </w:t>
      </w:r>
      <w:r w:rsidR="00A37268">
        <w:t>k</w:t>
      </w:r>
      <w:r w:rsidRPr="00387645">
        <w:t>omisia,</w:t>
      </w:r>
    </w:p>
    <w:p w14:paraId="6590AD1B" w14:textId="77777777" w:rsidR="003720AB" w:rsidRPr="00387645" w:rsidRDefault="003720AB" w:rsidP="0021708A">
      <w:pPr>
        <w:numPr>
          <w:ilvl w:val="0"/>
          <w:numId w:val="74"/>
        </w:numPr>
        <w:spacing w:before="120" w:after="120"/>
        <w:ind w:left="851" w:hanging="425"/>
        <w:jc w:val="both"/>
      </w:pPr>
      <w:r w:rsidRPr="00387645">
        <w:t>orgány štátnej správy,</w:t>
      </w:r>
    </w:p>
    <w:p w14:paraId="7A4DDAE4" w14:textId="77777777" w:rsidR="003720AB" w:rsidRPr="00387645" w:rsidRDefault="003720AB" w:rsidP="0021708A">
      <w:pPr>
        <w:numPr>
          <w:ilvl w:val="0"/>
          <w:numId w:val="74"/>
        </w:numPr>
        <w:spacing w:before="120" w:after="120"/>
        <w:ind w:left="851" w:hanging="425"/>
        <w:jc w:val="both"/>
      </w:pPr>
      <w:r w:rsidRPr="00387645">
        <w:t>monitorovací výbor,</w:t>
      </w:r>
    </w:p>
    <w:p w14:paraId="17D36739" w14:textId="77777777" w:rsidR="003720AB" w:rsidRPr="00387645" w:rsidRDefault="003720AB" w:rsidP="0021708A">
      <w:pPr>
        <w:numPr>
          <w:ilvl w:val="0"/>
          <w:numId w:val="74"/>
        </w:numPr>
        <w:spacing w:before="120" w:after="120"/>
        <w:ind w:left="851" w:hanging="425"/>
        <w:jc w:val="both"/>
      </w:pPr>
      <w:r w:rsidRPr="00387645">
        <w:t>verejnosť,</w:t>
      </w:r>
    </w:p>
    <w:p w14:paraId="242BBC11" w14:textId="77777777" w:rsidR="003720AB" w:rsidRPr="00387645" w:rsidRDefault="003720AB" w:rsidP="0021708A">
      <w:pPr>
        <w:numPr>
          <w:ilvl w:val="0"/>
          <w:numId w:val="74"/>
        </w:numPr>
        <w:spacing w:before="120" w:after="120"/>
        <w:ind w:left="851" w:hanging="425"/>
        <w:jc w:val="both"/>
      </w:pPr>
      <w:r w:rsidRPr="00387645">
        <w:t>masmédia,</w:t>
      </w:r>
    </w:p>
    <w:p w14:paraId="3CDAA128" w14:textId="77777777" w:rsidR="003720AB" w:rsidRDefault="003720AB" w:rsidP="0021708A">
      <w:pPr>
        <w:numPr>
          <w:ilvl w:val="0"/>
          <w:numId w:val="74"/>
        </w:numPr>
        <w:spacing w:before="120" w:after="120"/>
        <w:ind w:left="851" w:hanging="425"/>
        <w:jc w:val="both"/>
      </w:pPr>
      <w:r w:rsidRPr="00387645">
        <w:t>iné.</w:t>
      </w:r>
    </w:p>
    <w:p w14:paraId="2F86206E" w14:textId="74B196B8" w:rsidR="003720AB" w:rsidRPr="00461223" w:rsidRDefault="00100577" w:rsidP="00461223">
      <w:pPr>
        <w:pStyle w:val="MPCKO2"/>
      </w:pPr>
      <w:bookmarkStart w:id="22" w:name="_Toc177540408"/>
      <w:bookmarkStart w:id="23" w:name="_Toc468913046"/>
      <w:r w:rsidRPr="00461223">
        <w:t>5.4</w:t>
      </w:r>
      <w:r w:rsidR="003720AB" w:rsidRPr="00461223">
        <w:t xml:space="preserve"> Realizácia</w:t>
      </w:r>
      <w:bookmarkEnd w:id="22"/>
      <w:bookmarkEnd w:id="23"/>
    </w:p>
    <w:p w14:paraId="038EF71A" w14:textId="5F726073" w:rsidR="003720AB" w:rsidRPr="00387645" w:rsidRDefault="003720AB" w:rsidP="00461223">
      <w:pPr>
        <w:pStyle w:val="Char1"/>
        <w:numPr>
          <w:ilvl w:val="0"/>
          <w:numId w:val="75"/>
        </w:numPr>
        <w:autoSpaceDE w:val="0"/>
        <w:autoSpaceDN w:val="0"/>
        <w:adjustRightInd w:val="0"/>
        <w:spacing w:line="240" w:lineRule="auto"/>
        <w:ind w:left="426" w:hanging="426"/>
        <w:rPr>
          <w:rFonts w:ascii="Times New Roman" w:hAnsi="Times New Roman" w:cs="Times New Roman"/>
          <w:sz w:val="24"/>
          <w:szCs w:val="24"/>
        </w:rPr>
      </w:pPr>
      <w:r w:rsidRPr="00387645">
        <w:rPr>
          <w:rFonts w:ascii="Times New Roman" w:hAnsi="Times New Roman" w:cs="Times New Roman"/>
          <w:sz w:val="24"/>
          <w:szCs w:val="24"/>
        </w:rPr>
        <w:t xml:space="preserve">Za realizáciu komunikačnej stratégie je zodpovedný RO alebo iný orgán určený </w:t>
      </w:r>
      <w:r w:rsidR="00C24D30">
        <w:rPr>
          <w:rFonts w:ascii="Times New Roman" w:hAnsi="Times New Roman" w:cs="Times New Roman"/>
          <w:sz w:val="24"/>
          <w:szCs w:val="24"/>
        </w:rPr>
        <w:t>RO</w:t>
      </w:r>
      <w:r w:rsidRPr="00387645">
        <w:rPr>
          <w:rFonts w:ascii="Times New Roman" w:hAnsi="Times New Roman" w:cs="Times New Roman"/>
          <w:sz w:val="24"/>
          <w:szCs w:val="24"/>
        </w:rPr>
        <w:t xml:space="preserve"> (napr. </w:t>
      </w:r>
      <w:r w:rsidR="00C24D30">
        <w:rPr>
          <w:rFonts w:ascii="Times New Roman" w:hAnsi="Times New Roman" w:cs="Times New Roman"/>
          <w:sz w:val="24"/>
          <w:szCs w:val="24"/>
        </w:rPr>
        <w:t>SO</w:t>
      </w:r>
      <w:r w:rsidR="002B3998">
        <w:rPr>
          <w:rFonts w:ascii="Times New Roman" w:hAnsi="Times New Roman" w:cs="Times New Roman"/>
          <w:sz w:val="24"/>
          <w:szCs w:val="24"/>
        </w:rPr>
        <w:t xml:space="preserve">). </w:t>
      </w:r>
      <w:r w:rsidRPr="00387645">
        <w:rPr>
          <w:rFonts w:ascii="Times New Roman" w:hAnsi="Times New Roman" w:cs="Times New Roman"/>
          <w:sz w:val="24"/>
          <w:szCs w:val="24"/>
        </w:rPr>
        <w:t xml:space="preserve">Informácie </w:t>
      </w:r>
      <w:r w:rsidR="00B60AFF">
        <w:rPr>
          <w:rFonts w:ascii="Times New Roman" w:hAnsi="Times New Roman" w:cs="Times New Roman"/>
          <w:sz w:val="24"/>
          <w:szCs w:val="24"/>
        </w:rPr>
        <w:t xml:space="preserve">sa dostávajú </w:t>
      </w:r>
      <w:r w:rsidR="002B3998">
        <w:rPr>
          <w:rFonts w:ascii="Times New Roman" w:hAnsi="Times New Roman" w:cs="Times New Roman"/>
          <w:sz w:val="24"/>
          <w:szCs w:val="24"/>
        </w:rPr>
        <w:t xml:space="preserve">z RO k </w:t>
      </w:r>
      <w:r w:rsidRPr="00387645">
        <w:rPr>
          <w:rFonts w:ascii="Times New Roman" w:hAnsi="Times New Roman" w:cs="Times New Roman"/>
          <w:sz w:val="24"/>
          <w:szCs w:val="24"/>
        </w:rPr>
        <w:t>cieľovým skupinám  priamo</w:t>
      </w:r>
      <w:r w:rsidR="00C24D30">
        <w:rPr>
          <w:rFonts w:ascii="Times New Roman" w:hAnsi="Times New Roman" w:cs="Times New Roman"/>
          <w:sz w:val="24"/>
          <w:szCs w:val="24"/>
        </w:rPr>
        <w:t>,</w:t>
      </w:r>
      <w:r w:rsidRPr="00387645">
        <w:rPr>
          <w:rFonts w:ascii="Times New Roman" w:hAnsi="Times New Roman" w:cs="Times New Roman"/>
          <w:sz w:val="24"/>
          <w:szCs w:val="24"/>
        </w:rPr>
        <w:t xml:space="preserve"> ale aj prostredníctvom tzv. </w:t>
      </w:r>
      <w:r w:rsidR="00C55119">
        <w:rPr>
          <w:rFonts w:ascii="Times New Roman" w:hAnsi="Times New Roman" w:cs="Times New Roman"/>
          <w:sz w:val="24"/>
          <w:szCs w:val="24"/>
        </w:rPr>
        <w:t>partnerov</w:t>
      </w:r>
      <w:r w:rsidRPr="00387645">
        <w:rPr>
          <w:rFonts w:ascii="Times New Roman" w:hAnsi="Times New Roman" w:cs="Times New Roman"/>
          <w:sz w:val="24"/>
          <w:szCs w:val="24"/>
        </w:rPr>
        <w:t>.</w:t>
      </w:r>
    </w:p>
    <w:p w14:paraId="08456C31" w14:textId="444994F1" w:rsidR="003720AB" w:rsidRPr="00387645" w:rsidRDefault="00FC3AC6" w:rsidP="00FC3AC6">
      <w:pPr>
        <w:pStyle w:val="Char1"/>
        <w:numPr>
          <w:ilvl w:val="0"/>
          <w:numId w:val="75"/>
        </w:numPr>
        <w:autoSpaceDE w:val="0"/>
        <w:autoSpaceDN w:val="0"/>
        <w:adjustRightInd w:val="0"/>
        <w:spacing w:line="240" w:lineRule="auto"/>
        <w:ind w:left="426" w:hanging="426"/>
        <w:rPr>
          <w:rFonts w:ascii="Times New Roman" w:hAnsi="Times New Roman" w:cs="Times New Roman"/>
          <w:sz w:val="24"/>
          <w:szCs w:val="24"/>
          <w:lang w:eastAsia="sk-SK"/>
        </w:rPr>
      </w:pPr>
      <w:r>
        <w:rPr>
          <w:rFonts w:ascii="Times New Roman" w:hAnsi="Times New Roman" w:cs="Times New Roman"/>
          <w:sz w:val="24"/>
          <w:szCs w:val="24"/>
        </w:rPr>
        <w:t>P</w:t>
      </w:r>
      <w:r w:rsidRPr="00FC3AC6">
        <w:rPr>
          <w:rFonts w:ascii="Times New Roman" w:hAnsi="Times New Roman" w:cs="Times New Roman"/>
          <w:sz w:val="24"/>
          <w:szCs w:val="24"/>
        </w:rPr>
        <w:t>artneri spolupráce na komunikačných aktivitách</w:t>
      </w:r>
      <w:r w:rsidR="003720AB" w:rsidRPr="00387645">
        <w:rPr>
          <w:rFonts w:ascii="Times New Roman" w:hAnsi="Times New Roman" w:cs="Times New Roman"/>
          <w:sz w:val="24"/>
          <w:szCs w:val="24"/>
        </w:rPr>
        <w:t xml:space="preserve"> </w:t>
      </w:r>
      <w:r w:rsidR="003720AB" w:rsidRPr="00387645">
        <w:rPr>
          <w:rFonts w:ascii="Times New Roman" w:hAnsi="Times New Roman" w:cs="Times New Roman"/>
          <w:spacing w:val="0"/>
          <w:sz w:val="24"/>
          <w:szCs w:val="24"/>
          <w:lang w:eastAsia="sk-SK"/>
        </w:rPr>
        <w:t xml:space="preserve">sa </w:t>
      </w:r>
      <w:r w:rsidR="003720AB" w:rsidRPr="00387645">
        <w:rPr>
          <w:rFonts w:ascii="Times New Roman" w:hAnsi="Times New Roman" w:cs="Times New Roman"/>
          <w:sz w:val="24"/>
          <w:szCs w:val="24"/>
        </w:rPr>
        <w:t xml:space="preserve">podieľajú na opatreniach, ktoré sa vykonávajú na informovanie zadefinovaných cieľových skupín </w:t>
      </w:r>
      <w:r w:rsidR="00AF79DF">
        <w:rPr>
          <w:rFonts w:ascii="Times New Roman" w:hAnsi="Times New Roman" w:cs="Times New Roman"/>
          <w:sz w:val="24"/>
          <w:szCs w:val="24"/>
        </w:rPr>
        <w:t>ročného komunikačného plánu</w:t>
      </w:r>
      <w:r w:rsidR="00C24D30">
        <w:rPr>
          <w:rFonts w:ascii="Times New Roman" w:hAnsi="Times New Roman" w:cs="Times New Roman"/>
          <w:sz w:val="24"/>
          <w:szCs w:val="24"/>
        </w:rPr>
        <w:t xml:space="preserve">. </w:t>
      </w:r>
      <w:r w:rsidR="00C24D30" w:rsidRPr="00C24D30">
        <w:rPr>
          <w:rFonts w:ascii="Times New Roman" w:hAnsi="Times New Roman" w:cs="Times New Roman"/>
          <w:sz w:val="24"/>
          <w:szCs w:val="24"/>
        </w:rPr>
        <w:t>RO</w:t>
      </w:r>
      <w:r w:rsidR="00C24D30">
        <w:rPr>
          <w:rFonts w:ascii="Times New Roman" w:hAnsi="Times New Roman" w:cs="Times New Roman"/>
          <w:sz w:val="24"/>
          <w:szCs w:val="24"/>
        </w:rPr>
        <w:t>/SO</w:t>
      </w:r>
      <w:r w:rsidR="00C24D30" w:rsidRPr="00C24D30">
        <w:rPr>
          <w:rFonts w:ascii="Times New Roman" w:hAnsi="Times New Roman" w:cs="Times New Roman"/>
          <w:sz w:val="24"/>
          <w:szCs w:val="24"/>
        </w:rPr>
        <w:t xml:space="preserve">  povinne využíva minimálne jedného z nasledovných partnerov spolupráce na komunikačných aktivitách, ktorý môže zabezpečiť čo najväčšie rozšírenie informácií</w:t>
      </w:r>
      <w:r w:rsidR="003720AB" w:rsidRPr="00387645">
        <w:rPr>
          <w:rFonts w:ascii="Times New Roman" w:hAnsi="Times New Roman" w:cs="Times New Roman"/>
          <w:sz w:val="24"/>
          <w:szCs w:val="24"/>
        </w:rPr>
        <w:t>:</w:t>
      </w:r>
    </w:p>
    <w:p w14:paraId="4121FF3A" w14:textId="5BF00761" w:rsidR="003720AB" w:rsidRPr="00387645" w:rsidRDefault="003720AB" w:rsidP="00461223">
      <w:pPr>
        <w:pStyle w:val="Odsekzoznamu"/>
        <w:numPr>
          <w:ilvl w:val="1"/>
          <w:numId w:val="77"/>
        </w:numPr>
        <w:autoSpaceDE w:val="0"/>
        <w:autoSpaceDN w:val="0"/>
        <w:adjustRightInd w:val="0"/>
        <w:spacing w:before="120" w:after="120"/>
        <w:ind w:left="851" w:hanging="425"/>
        <w:contextualSpacing w:val="0"/>
        <w:jc w:val="both"/>
      </w:pPr>
      <w:r w:rsidRPr="00387645">
        <w:t>štátne, regionálne a miestne orgány a rozvojové agentúry;</w:t>
      </w:r>
    </w:p>
    <w:p w14:paraId="50493C85" w14:textId="2257FBDE" w:rsidR="003720AB" w:rsidRPr="00387645" w:rsidRDefault="003720AB" w:rsidP="00461223">
      <w:pPr>
        <w:pStyle w:val="Odsekzoznamu"/>
        <w:numPr>
          <w:ilvl w:val="1"/>
          <w:numId w:val="77"/>
        </w:numPr>
        <w:autoSpaceDE w:val="0"/>
        <w:autoSpaceDN w:val="0"/>
        <w:adjustRightInd w:val="0"/>
        <w:spacing w:before="120" w:after="120"/>
        <w:ind w:left="851" w:hanging="425"/>
        <w:contextualSpacing w:val="0"/>
        <w:jc w:val="both"/>
      </w:pPr>
      <w:r w:rsidRPr="00387645">
        <w:t>obchodné a profesijné združenia;</w:t>
      </w:r>
    </w:p>
    <w:p w14:paraId="24A39C1A" w14:textId="24662F25" w:rsidR="003720AB" w:rsidRPr="00387645" w:rsidRDefault="003720AB" w:rsidP="00461223">
      <w:pPr>
        <w:pStyle w:val="Odsekzoznamu"/>
        <w:numPr>
          <w:ilvl w:val="1"/>
          <w:numId w:val="77"/>
        </w:numPr>
        <w:autoSpaceDE w:val="0"/>
        <w:autoSpaceDN w:val="0"/>
        <w:adjustRightInd w:val="0"/>
        <w:spacing w:before="120" w:after="120"/>
        <w:ind w:left="851" w:hanging="425"/>
        <w:contextualSpacing w:val="0"/>
        <w:jc w:val="both"/>
      </w:pPr>
      <w:r w:rsidRPr="00387645">
        <w:t>hospodárski a sociálni partneri;</w:t>
      </w:r>
    </w:p>
    <w:p w14:paraId="33A8467F" w14:textId="7F2B5A75" w:rsidR="003720AB" w:rsidRPr="00387645" w:rsidRDefault="003720AB" w:rsidP="00461223">
      <w:pPr>
        <w:pStyle w:val="Odsekzoznamu"/>
        <w:numPr>
          <w:ilvl w:val="1"/>
          <w:numId w:val="77"/>
        </w:numPr>
        <w:autoSpaceDE w:val="0"/>
        <w:autoSpaceDN w:val="0"/>
        <w:adjustRightInd w:val="0"/>
        <w:spacing w:before="120" w:after="120"/>
        <w:ind w:left="851" w:hanging="425"/>
        <w:contextualSpacing w:val="0"/>
        <w:jc w:val="both"/>
      </w:pPr>
      <w:r w:rsidRPr="00387645">
        <w:t>mimovládne organizácie;</w:t>
      </w:r>
    </w:p>
    <w:p w14:paraId="59A540B0" w14:textId="1D6C1795" w:rsidR="003720AB" w:rsidRPr="00387645" w:rsidRDefault="003720AB" w:rsidP="00461223">
      <w:pPr>
        <w:pStyle w:val="Odsekzoznamu"/>
        <w:numPr>
          <w:ilvl w:val="1"/>
          <w:numId w:val="77"/>
        </w:numPr>
        <w:autoSpaceDE w:val="0"/>
        <w:autoSpaceDN w:val="0"/>
        <w:adjustRightInd w:val="0"/>
        <w:spacing w:before="120" w:after="120"/>
        <w:ind w:left="851" w:hanging="425"/>
        <w:contextualSpacing w:val="0"/>
        <w:jc w:val="both"/>
      </w:pPr>
      <w:r w:rsidRPr="00387645">
        <w:t xml:space="preserve">organizácie, </w:t>
      </w:r>
      <w:r w:rsidR="00EF6F33">
        <w:t>zastupujúce</w:t>
      </w:r>
      <w:r w:rsidRPr="00387645">
        <w:t xml:space="preserve"> podnikateľov;</w:t>
      </w:r>
    </w:p>
    <w:p w14:paraId="33AF95E0" w14:textId="2227206D" w:rsidR="003720AB" w:rsidRPr="00387645" w:rsidRDefault="003720AB" w:rsidP="00461223">
      <w:pPr>
        <w:pStyle w:val="Odsekzoznamu"/>
        <w:numPr>
          <w:ilvl w:val="1"/>
          <w:numId w:val="77"/>
        </w:numPr>
        <w:autoSpaceDE w:val="0"/>
        <w:autoSpaceDN w:val="0"/>
        <w:adjustRightInd w:val="0"/>
        <w:spacing w:before="120" w:after="120"/>
        <w:ind w:left="851" w:hanging="425"/>
        <w:contextualSpacing w:val="0"/>
        <w:jc w:val="both"/>
      </w:pPr>
      <w:r w:rsidRPr="00387645">
        <w:t>informačné centrá pri zastupiteľstvách Európy</w:t>
      </w:r>
      <w:r w:rsidR="00C24D30">
        <w:t>,</w:t>
      </w:r>
      <w:r w:rsidRPr="00387645">
        <w:t xml:space="preserve"> ako aj </w:t>
      </w:r>
      <w:r w:rsidR="00EF6F33" w:rsidRPr="0028114A">
        <w:rPr>
          <w:color w:val="000000"/>
        </w:rPr>
        <w:t xml:space="preserve">ako aj zastúpenia EK </w:t>
      </w:r>
      <w:r w:rsidR="00EF6F33">
        <w:rPr>
          <w:color w:val="000000"/>
        </w:rPr>
        <w:t xml:space="preserve">a informačné kancelárie Európskeho parlamentu </w:t>
      </w:r>
      <w:r w:rsidR="00EF6F33" w:rsidRPr="0028114A">
        <w:rPr>
          <w:color w:val="000000"/>
        </w:rPr>
        <w:t>v členských štátoch;</w:t>
      </w:r>
    </w:p>
    <w:p w14:paraId="0CDF12A7" w14:textId="160B4407" w:rsidR="008419D1" w:rsidRPr="00387645" w:rsidRDefault="003720AB" w:rsidP="008419D1">
      <w:pPr>
        <w:pStyle w:val="Odsekzoznamu"/>
        <w:numPr>
          <w:ilvl w:val="1"/>
          <w:numId w:val="77"/>
        </w:numPr>
        <w:autoSpaceDE w:val="0"/>
        <w:autoSpaceDN w:val="0"/>
        <w:adjustRightInd w:val="0"/>
        <w:spacing w:before="120" w:after="120"/>
        <w:ind w:left="851" w:hanging="425"/>
        <w:contextualSpacing w:val="0"/>
        <w:jc w:val="both"/>
      </w:pPr>
      <w:r w:rsidRPr="00387645">
        <w:t xml:space="preserve">vzdelávacie </w:t>
      </w:r>
      <w:r w:rsidR="00EF6F33">
        <w:t xml:space="preserve">a výskumné </w:t>
      </w:r>
      <w:r w:rsidRPr="00387645">
        <w:t>inštitúcie.</w:t>
      </w:r>
    </w:p>
    <w:p w14:paraId="3F21321E" w14:textId="42DE1833" w:rsidR="003720AB" w:rsidRPr="00387645" w:rsidRDefault="005A3ECE" w:rsidP="00461223">
      <w:pPr>
        <w:pStyle w:val="MPCKO3"/>
      </w:pPr>
      <w:bookmarkStart w:id="24" w:name="_Toc468913047"/>
      <w:r>
        <w:t>5.4.1 Komunikačné nástroje</w:t>
      </w:r>
      <w:bookmarkEnd w:id="24"/>
    </w:p>
    <w:p w14:paraId="50ECB5D3" w14:textId="3DC3924B" w:rsidR="003720AB" w:rsidRPr="00387645" w:rsidRDefault="002B3998" w:rsidP="0021708A">
      <w:pPr>
        <w:pStyle w:val="Odsekzoznamu"/>
        <w:numPr>
          <w:ilvl w:val="1"/>
          <w:numId w:val="84"/>
        </w:numPr>
        <w:spacing w:before="120" w:after="120"/>
        <w:ind w:left="426" w:hanging="426"/>
        <w:contextualSpacing w:val="0"/>
        <w:jc w:val="both"/>
      </w:pPr>
      <w:r>
        <w:t xml:space="preserve">Internet a </w:t>
      </w:r>
      <w:r w:rsidR="003720AB" w:rsidRPr="00387645">
        <w:t xml:space="preserve">on-line komunikácia je </w:t>
      </w:r>
      <w:r w:rsidR="00C24D30">
        <w:t>vhodným</w:t>
      </w:r>
      <w:r w:rsidR="00C24D30" w:rsidRPr="00387645">
        <w:t xml:space="preserve"> </w:t>
      </w:r>
      <w:r w:rsidR="003720AB" w:rsidRPr="00387645">
        <w:t>nástrojom na uverejňovanie potrebných informácií</w:t>
      </w:r>
      <w:r w:rsidR="00C24D30">
        <w:t>:</w:t>
      </w:r>
      <w:r w:rsidR="003720AB" w:rsidRPr="00387645">
        <w:t xml:space="preserve"> </w:t>
      </w:r>
    </w:p>
    <w:p w14:paraId="240840FC" w14:textId="27880061" w:rsidR="003720AB" w:rsidRPr="00461223" w:rsidRDefault="003720AB" w:rsidP="0021708A">
      <w:pPr>
        <w:numPr>
          <w:ilvl w:val="1"/>
          <w:numId w:val="40"/>
        </w:numPr>
        <w:tabs>
          <w:tab w:val="clear" w:pos="1440"/>
        </w:tabs>
        <w:spacing w:before="120" w:after="120"/>
        <w:ind w:left="851" w:hanging="425"/>
        <w:jc w:val="both"/>
      </w:pPr>
      <w:r w:rsidRPr="00461223">
        <w:t>webové sídla</w:t>
      </w:r>
      <w:r w:rsidRPr="00461223">
        <w:rPr>
          <w:i/>
        </w:rPr>
        <w:t xml:space="preserve"> </w:t>
      </w:r>
      <w:r w:rsidRPr="00DE5DE5">
        <w:rPr>
          <w:i/>
        </w:rPr>
        <w:t>–</w:t>
      </w:r>
      <w:r w:rsidRPr="00461223">
        <w:rPr>
          <w:i/>
        </w:rPr>
        <w:t xml:space="preserve"> </w:t>
      </w:r>
      <w:r w:rsidRPr="00DE5DE5">
        <w:t>budú obsahovať</w:t>
      </w:r>
      <w:r w:rsidRPr="00461223">
        <w:t xml:space="preserve"> </w:t>
      </w:r>
      <w:r w:rsidRPr="00DE5DE5">
        <w:t xml:space="preserve">základné dokumenty, ciele, poslania, aktuality, atď. Popri webovom sídle RO sa využíva aj </w:t>
      </w:r>
      <w:r w:rsidR="00657E36">
        <w:t>webové sídlo</w:t>
      </w:r>
      <w:r w:rsidRPr="00DE5DE5">
        <w:t xml:space="preserve"> </w:t>
      </w:r>
      <w:hyperlink r:id="rId13" w:history="1">
        <w:r w:rsidR="00A43D80" w:rsidRPr="00417075">
          <w:rPr>
            <w:rStyle w:val="Hypertextovprepojenie"/>
            <w:bCs/>
          </w:rPr>
          <w:t>www.partnerskadohoda.gov.sk</w:t>
        </w:r>
      </w:hyperlink>
      <w:r w:rsidR="003B3A71">
        <w:t>;</w:t>
      </w:r>
    </w:p>
    <w:p w14:paraId="6BB1DB83" w14:textId="7203A73D" w:rsidR="003720AB" w:rsidRPr="00461223" w:rsidRDefault="003720AB" w:rsidP="0021708A">
      <w:pPr>
        <w:numPr>
          <w:ilvl w:val="1"/>
          <w:numId w:val="40"/>
        </w:numPr>
        <w:tabs>
          <w:tab w:val="clear" w:pos="1440"/>
        </w:tabs>
        <w:spacing w:before="120" w:after="120"/>
        <w:ind w:left="851" w:hanging="425"/>
        <w:jc w:val="both"/>
        <w:rPr>
          <w:i/>
        </w:rPr>
      </w:pPr>
      <w:r w:rsidRPr="00461223">
        <w:t>sociálne siete</w:t>
      </w:r>
      <w:r w:rsidRPr="00DE5DE5">
        <w:rPr>
          <w:i/>
        </w:rPr>
        <w:t xml:space="preserve"> - </w:t>
      </w:r>
      <w:r w:rsidR="002B3998">
        <w:t xml:space="preserve">komunikácia s </w:t>
      </w:r>
      <w:r w:rsidRPr="00DE5DE5">
        <w:t>v</w:t>
      </w:r>
      <w:r w:rsidR="002B3998">
        <w:t>erejnosťou (</w:t>
      </w:r>
      <w:proofErr w:type="spellStart"/>
      <w:r w:rsidR="002B3998">
        <w:t>facebook</w:t>
      </w:r>
      <w:proofErr w:type="spellEnd"/>
      <w:r w:rsidR="002B3998">
        <w:t xml:space="preserve">, </w:t>
      </w:r>
      <w:proofErr w:type="spellStart"/>
      <w:r w:rsidR="002B3998">
        <w:t>twitter</w:t>
      </w:r>
      <w:proofErr w:type="spellEnd"/>
      <w:r w:rsidR="002B3998">
        <w:t xml:space="preserve"> a </w:t>
      </w:r>
      <w:r w:rsidRPr="00DE5DE5">
        <w:t>pod.)</w:t>
      </w:r>
      <w:r w:rsidR="003B3A71">
        <w:t>;</w:t>
      </w:r>
    </w:p>
    <w:p w14:paraId="213F13DF" w14:textId="554BE7F5" w:rsidR="003720AB" w:rsidRPr="00461223" w:rsidRDefault="003720AB" w:rsidP="0021708A">
      <w:pPr>
        <w:numPr>
          <w:ilvl w:val="1"/>
          <w:numId w:val="40"/>
        </w:numPr>
        <w:tabs>
          <w:tab w:val="clear" w:pos="1440"/>
        </w:tabs>
        <w:spacing w:before="120" w:after="120"/>
        <w:ind w:left="851" w:hanging="425"/>
        <w:jc w:val="both"/>
        <w:rPr>
          <w:i/>
        </w:rPr>
      </w:pPr>
      <w:r w:rsidRPr="00461223">
        <w:t>bannery</w:t>
      </w:r>
      <w:r w:rsidRPr="00461223">
        <w:rPr>
          <w:i/>
        </w:rPr>
        <w:t xml:space="preserve"> </w:t>
      </w:r>
      <w:r w:rsidRPr="00DE5DE5">
        <w:t>- budú umiestnené na najnavštevovanejších slovenských vyh</w:t>
      </w:r>
      <w:r w:rsidR="00C601B6">
        <w:t xml:space="preserve">ľadávačoch, špecializovaných  a </w:t>
      </w:r>
      <w:r w:rsidRPr="00DE5DE5">
        <w:t>partnerských webových sídlach.</w:t>
      </w:r>
    </w:p>
    <w:p w14:paraId="3D346533" w14:textId="203F59EC" w:rsidR="003720AB" w:rsidRPr="00461223" w:rsidRDefault="003720AB" w:rsidP="0021708A">
      <w:pPr>
        <w:pStyle w:val="Odsekzoznamu"/>
        <w:numPr>
          <w:ilvl w:val="1"/>
          <w:numId w:val="84"/>
        </w:numPr>
        <w:spacing w:before="120" w:after="120"/>
        <w:ind w:left="426" w:hanging="426"/>
        <w:contextualSpacing w:val="0"/>
        <w:jc w:val="both"/>
      </w:pPr>
      <w:r w:rsidRPr="00461223">
        <w:t>Reklama</w:t>
      </w:r>
      <w:r w:rsidR="00E40B50" w:rsidRPr="00DE5DE5">
        <w:t>:</w:t>
      </w:r>
    </w:p>
    <w:p w14:paraId="1E1B2A6C" w14:textId="01348BCA" w:rsidR="003720AB" w:rsidRPr="00461223" w:rsidRDefault="003720AB" w:rsidP="0021708A">
      <w:pPr>
        <w:numPr>
          <w:ilvl w:val="0"/>
          <w:numId w:val="85"/>
        </w:numPr>
        <w:spacing w:before="120" w:after="120"/>
        <w:ind w:left="851" w:hanging="425"/>
        <w:jc w:val="both"/>
        <w:rPr>
          <w:i/>
        </w:rPr>
      </w:pPr>
      <w:r w:rsidRPr="00461223">
        <w:t>tlač</w:t>
      </w:r>
      <w:r w:rsidRPr="00461223">
        <w:rPr>
          <w:i/>
        </w:rPr>
        <w:t xml:space="preserve"> –</w:t>
      </w:r>
      <w:r w:rsidRPr="00DE5DE5">
        <w:rPr>
          <w:i/>
        </w:rPr>
        <w:t xml:space="preserve"> </w:t>
      </w:r>
      <w:r w:rsidRPr="00DE5DE5">
        <w:t>tento komunikačný nástroj je vhodný na prezentáciu komplexných informácií, inzerátov a</w:t>
      </w:r>
      <w:r w:rsidR="002B3998">
        <w:t xml:space="preserve"> </w:t>
      </w:r>
      <w:r w:rsidRPr="00DE5DE5">
        <w:t>príspevkov</w:t>
      </w:r>
      <w:r w:rsidR="003B3A71">
        <w:t>; t</w:t>
      </w:r>
      <w:r w:rsidR="00C601B6">
        <w:t xml:space="preserve">ieto majú byť zverejňované v </w:t>
      </w:r>
      <w:r w:rsidRPr="00DE5DE5">
        <w:t>najčítane</w:t>
      </w:r>
      <w:r w:rsidR="002B3998">
        <w:t xml:space="preserve">jších denníkoch, týždenníkoch a </w:t>
      </w:r>
      <w:r w:rsidR="00C601B6">
        <w:t xml:space="preserve">mesačníkoch s </w:t>
      </w:r>
      <w:r w:rsidRPr="00DE5DE5">
        <w:t>celoslovenskou alebo re</w:t>
      </w:r>
      <w:r w:rsidR="002B3998">
        <w:t xml:space="preserve">gionálnou pôsobnosťou a v </w:t>
      </w:r>
      <w:r w:rsidRPr="00DE5DE5">
        <w:t>špecializovaných periodikách</w:t>
      </w:r>
      <w:r w:rsidR="003B3A71">
        <w:t>;</w:t>
      </w:r>
    </w:p>
    <w:p w14:paraId="1337435C" w14:textId="78A0F0ED" w:rsidR="003720AB" w:rsidRPr="00461223" w:rsidRDefault="003720AB" w:rsidP="0021708A">
      <w:pPr>
        <w:numPr>
          <w:ilvl w:val="0"/>
          <w:numId w:val="85"/>
        </w:numPr>
        <w:tabs>
          <w:tab w:val="num" w:pos="1440"/>
        </w:tabs>
        <w:spacing w:before="120" w:after="120"/>
        <w:ind w:left="851" w:hanging="425"/>
        <w:jc w:val="both"/>
        <w:rPr>
          <w:i/>
        </w:rPr>
      </w:pPr>
      <w:r w:rsidRPr="00461223">
        <w:lastRenderedPageBreak/>
        <w:t xml:space="preserve">televízia </w:t>
      </w:r>
      <w:r w:rsidRPr="00461223">
        <w:rPr>
          <w:i/>
        </w:rPr>
        <w:t>–</w:t>
      </w:r>
      <w:r w:rsidRPr="00DE5DE5">
        <w:rPr>
          <w:i/>
        </w:rPr>
        <w:t xml:space="preserve"> </w:t>
      </w:r>
      <w:r w:rsidRPr="00DE5DE5">
        <w:t>v rámci šírenia informácií čo najširšiemu o</w:t>
      </w:r>
      <w:r w:rsidR="00C601B6">
        <w:t xml:space="preserve">kruhu širokej verejnosti budú </w:t>
      </w:r>
      <w:r w:rsidR="00C601B6">
        <w:br/>
        <w:t xml:space="preserve">v </w:t>
      </w:r>
      <w:r w:rsidRPr="00DE5DE5">
        <w:t>rámci televízn</w:t>
      </w:r>
      <w:r w:rsidR="00C601B6">
        <w:t xml:space="preserve">ych staníc vysielané </w:t>
      </w:r>
      <w:proofErr w:type="spellStart"/>
      <w:r w:rsidR="00C601B6">
        <w:t>imidžové</w:t>
      </w:r>
      <w:proofErr w:type="spellEnd"/>
      <w:r w:rsidR="00C601B6">
        <w:t xml:space="preserve"> a produktové spoty a </w:t>
      </w:r>
      <w:r w:rsidRPr="00DE5DE5">
        <w:t xml:space="preserve">samostatné periodické </w:t>
      </w:r>
      <w:r w:rsidR="003B3A71">
        <w:t xml:space="preserve">alebo ad hoc </w:t>
      </w:r>
      <w:r w:rsidRPr="00DE5DE5">
        <w:t>relácie, rozhovory</w:t>
      </w:r>
      <w:r w:rsidR="003B3A71">
        <w:t>;</w:t>
      </w:r>
    </w:p>
    <w:p w14:paraId="4A1FD6E5" w14:textId="7F250D4D" w:rsidR="003720AB" w:rsidRPr="00461223" w:rsidRDefault="003720AB" w:rsidP="0021708A">
      <w:pPr>
        <w:numPr>
          <w:ilvl w:val="0"/>
          <w:numId w:val="85"/>
        </w:numPr>
        <w:tabs>
          <w:tab w:val="num" w:pos="1440"/>
        </w:tabs>
        <w:autoSpaceDE w:val="0"/>
        <w:autoSpaceDN w:val="0"/>
        <w:adjustRightInd w:val="0"/>
        <w:spacing w:before="120" w:after="120"/>
        <w:ind w:left="851" w:hanging="425"/>
        <w:jc w:val="both"/>
        <w:rPr>
          <w:i/>
        </w:rPr>
      </w:pPr>
      <w:r w:rsidRPr="00461223">
        <w:t xml:space="preserve">rozhlas </w:t>
      </w:r>
      <w:r w:rsidRPr="00461223">
        <w:rPr>
          <w:i/>
        </w:rPr>
        <w:t>–</w:t>
      </w:r>
      <w:r w:rsidRPr="00DE5DE5">
        <w:t xml:space="preserve"> komunikačný nástroj využívaný ako podporné médium na ud</w:t>
      </w:r>
      <w:r w:rsidR="00C601B6">
        <w:t xml:space="preserve">ržanie kontinuálneho kontaktu s </w:t>
      </w:r>
      <w:r w:rsidRPr="00DE5DE5">
        <w:t>cieľovou skupinou</w:t>
      </w:r>
      <w:r w:rsidR="003B3A71">
        <w:t>;</w:t>
      </w:r>
    </w:p>
    <w:p w14:paraId="2BBC53C7" w14:textId="5D07F41C" w:rsidR="00627C85" w:rsidRPr="00167E0D" w:rsidRDefault="00657E36" w:rsidP="0021708A">
      <w:pPr>
        <w:numPr>
          <w:ilvl w:val="0"/>
          <w:numId w:val="85"/>
        </w:numPr>
        <w:tabs>
          <w:tab w:val="num" w:pos="1440"/>
        </w:tabs>
        <w:autoSpaceDE w:val="0"/>
        <w:autoSpaceDN w:val="0"/>
        <w:adjustRightInd w:val="0"/>
        <w:spacing w:before="120" w:after="120"/>
        <w:ind w:left="851" w:hanging="425"/>
        <w:jc w:val="both"/>
        <w:rPr>
          <w:i/>
        </w:rPr>
      </w:pPr>
      <w:proofErr w:type="spellStart"/>
      <w:r>
        <w:t>o</w:t>
      </w:r>
      <w:r w:rsidR="003720AB" w:rsidRPr="00461223">
        <w:t>ut</w:t>
      </w:r>
      <w:proofErr w:type="spellEnd"/>
      <w:r w:rsidR="003720AB" w:rsidRPr="00461223">
        <w:t>-of-</w:t>
      </w:r>
      <w:proofErr w:type="spellStart"/>
      <w:r w:rsidR="003720AB" w:rsidRPr="00461223">
        <w:t>home</w:t>
      </w:r>
      <w:proofErr w:type="spellEnd"/>
      <w:r w:rsidR="003720AB" w:rsidRPr="00461223">
        <w:t xml:space="preserve"> - </w:t>
      </w:r>
      <w:proofErr w:type="spellStart"/>
      <w:r w:rsidR="003720AB" w:rsidRPr="00DE5DE5">
        <w:t>indoor</w:t>
      </w:r>
      <w:proofErr w:type="spellEnd"/>
      <w:r w:rsidR="003720AB" w:rsidRPr="00DE5DE5">
        <w:t xml:space="preserve">, </w:t>
      </w:r>
      <w:proofErr w:type="spellStart"/>
      <w:r w:rsidR="005A3ECE" w:rsidRPr="00DE5DE5">
        <w:t>o</w:t>
      </w:r>
      <w:r w:rsidR="00C601B6">
        <w:t>utdoor</w:t>
      </w:r>
      <w:proofErr w:type="spellEnd"/>
      <w:r w:rsidR="00C601B6">
        <w:t xml:space="preserve"> a </w:t>
      </w:r>
      <w:proofErr w:type="spellStart"/>
      <w:r w:rsidR="003720AB" w:rsidRPr="00DE5DE5">
        <w:t>kinoreklama</w:t>
      </w:r>
      <w:proofErr w:type="spellEnd"/>
      <w:r w:rsidR="003720AB" w:rsidRPr="00DE5DE5">
        <w:t xml:space="preserve"> (</w:t>
      </w:r>
      <w:proofErr w:type="spellStart"/>
      <w:r w:rsidR="003720AB" w:rsidRPr="00DE5DE5">
        <w:t>billboardy</w:t>
      </w:r>
      <w:proofErr w:type="spellEnd"/>
      <w:r w:rsidR="003720AB" w:rsidRPr="00DE5DE5">
        <w:t xml:space="preserve">, </w:t>
      </w:r>
      <w:proofErr w:type="spellStart"/>
      <w:r w:rsidR="003720AB" w:rsidRPr="00DE5DE5">
        <w:t>bigboardy</w:t>
      </w:r>
      <w:proofErr w:type="spellEnd"/>
      <w:r w:rsidR="003720AB" w:rsidRPr="00DE5DE5">
        <w:t>, prezentácie na zastávkach MHD, city-</w:t>
      </w:r>
      <w:proofErr w:type="spellStart"/>
      <w:r w:rsidR="003720AB" w:rsidRPr="00DE5DE5">
        <w:t>lighty</w:t>
      </w:r>
      <w:proofErr w:type="spellEnd"/>
      <w:r w:rsidR="003720AB" w:rsidRPr="00DE5DE5">
        <w:t xml:space="preserve">, </w:t>
      </w:r>
      <w:proofErr w:type="spellStart"/>
      <w:r w:rsidR="003720AB" w:rsidRPr="00DE5DE5">
        <w:t>mobilky</w:t>
      </w:r>
      <w:proofErr w:type="spellEnd"/>
      <w:r w:rsidR="003720AB" w:rsidRPr="00DE5DE5">
        <w:t>, plagáty na fasádach budov a pod.)</w:t>
      </w:r>
      <w:r w:rsidR="007263E6">
        <w:t>.</w:t>
      </w:r>
      <w:r>
        <w:t xml:space="preserve"> </w:t>
      </w:r>
    </w:p>
    <w:p w14:paraId="7B737E3A" w14:textId="3969812F" w:rsidR="003720AB" w:rsidRPr="00461223" w:rsidRDefault="003720AB" w:rsidP="0021708A">
      <w:pPr>
        <w:pStyle w:val="Odsekzoznamu"/>
        <w:numPr>
          <w:ilvl w:val="1"/>
          <w:numId w:val="84"/>
        </w:numPr>
        <w:spacing w:before="120" w:after="120"/>
        <w:ind w:left="426" w:hanging="426"/>
        <w:contextualSpacing w:val="0"/>
        <w:jc w:val="both"/>
      </w:pPr>
      <w:r w:rsidRPr="00461223">
        <w:t>Odborné publikácie</w:t>
      </w:r>
      <w:r w:rsidR="00E40B50">
        <w:t>:</w:t>
      </w:r>
    </w:p>
    <w:p w14:paraId="18BE7D32" w14:textId="1BF9392B" w:rsidR="003720AB" w:rsidRPr="00461223" w:rsidRDefault="003720AB" w:rsidP="0021708A">
      <w:pPr>
        <w:numPr>
          <w:ilvl w:val="0"/>
          <w:numId w:val="86"/>
        </w:numPr>
        <w:spacing w:before="120" w:after="120"/>
        <w:ind w:left="851" w:hanging="425"/>
        <w:jc w:val="both"/>
      </w:pPr>
      <w:r w:rsidRPr="00461223">
        <w:t>dokumenty/programy/správy/legislatíva</w:t>
      </w:r>
      <w:r w:rsidR="003B3A71">
        <w:t>;</w:t>
      </w:r>
    </w:p>
    <w:p w14:paraId="5ED5A008" w14:textId="4312EFAD" w:rsidR="003720AB" w:rsidRPr="00461223" w:rsidRDefault="003720AB" w:rsidP="0021708A">
      <w:pPr>
        <w:numPr>
          <w:ilvl w:val="0"/>
          <w:numId w:val="86"/>
        </w:numPr>
        <w:spacing w:before="120" w:after="120"/>
        <w:ind w:left="851" w:hanging="425"/>
        <w:jc w:val="both"/>
      </w:pPr>
      <w:r w:rsidRPr="00461223">
        <w:t>metodiky/manuály/pokyny</w:t>
      </w:r>
      <w:r w:rsidR="003B3A71">
        <w:t>;</w:t>
      </w:r>
    </w:p>
    <w:p w14:paraId="44694DF0" w14:textId="48819D82" w:rsidR="003720AB" w:rsidRPr="00461223" w:rsidRDefault="003720AB" w:rsidP="0021708A">
      <w:pPr>
        <w:numPr>
          <w:ilvl w:val="0"/>
          <w:numId w:val="86"/>
        </w:numPr>
        <w:spacing w:before="120" w:after="120"/>
        <w:ind w:left="851" w:hanging="425"/>
        <w:jc w:val="both"/>
      </w:pPr>
      <w:r w:rsidRPr="00461223">
        <w:t>príručky, prípadové štúdie</w:t>
      </w:r>
      <w:r w:rsidR="003B3A71">
        <w:t>;</w:t>
      </w:r>
    </w:p>
    <w:p w14:paraId="16DFD3C5" w14:textId="77777777" w:rsidR="003720AB" w:rsidRPr="00461223" w:rsidRDefault="003720AB" w:rsidP="0021708A">
      <w:pPr>
        <w:numPr>
          <w:ilvl w:val="0"/>
          <w:numId w:val="86"/>
        </w:numPr>
        <w:spacing w:before="120" w:after="120"/>
        <w:ind w:left="851" w:hanging="425"/>
        <w:jc w:val="both"/>
      </w:pPr>
      <w:r w:rsidRPr="00461223">
        <w:t>štúdie, analýzy.</w:t>
      </w:r>
    </w:p>
    <w:p w14:paraId="61AC1D28" w14:textId="7EE8EAA3" w:rsidR="003720AB" w:rsidRPr="00461223" w:rsidRDefault="003720AB" w:rsidP="0021708A">
      <w:pPr>
        <w:pStyle w:val="Odsekzoznamu"/>
        <w:numPr>
          <w:ilvl w:val="1"/>
          <w:numId w:val="84"/>
        </w:numPr>
        <w:ind w:left="426" w:hanging="426"/>
        <w:jc w:val="both"/>
      </w:pPr>
      <w:r w:rsidRPr="00461223">
        <w:t>Informačné publikácie</w:t>
      </w:r>
      <w:r w:rsidR="00E40B50" w:rsidRPr="00DE5DE5">
        <w:t>:</w:t>
      </w:r>
    </w:p>
    <w:p w14:paraId="22E76019" w14:textId="2F846004" w:rsidR="003720AB" w:rsidRPr="00461223" w:rsidRDefault="003720AB" w:rsidP="0021708A">
      <w:pPr>
        <w:numPr>
          <w:ilvl w:val="0"/>
          <w:numId w:val="87"/>
        </w:numPr>
        <w:spacing w:before="120" w:after="120"/>
        <w:ind w:left="851" w:hanging="425"/>
        <w:jc w:val="both"/>
        <w:rPr>
          <w:i/>
        </w:rPr>
      </w:pPr>
      <w:r w:rsidRPr="00461223">
        <w:t>letáky, brožúry</w:t>
      </w:r>
      <w:r w:rsidRPr="00461223">
        <w:rPr>
          <w:i/>
        </w:rPr>
        <w:t xml:space="preserve"> </w:t>
      </w:r>
      <w:r w:rsidRPr="00DE5DE5">
        <w:t>(príklady úspešne realizovaných projektov)</w:t>
      </w:r>
      <w:r w:rsidR="003B3A71">
        <w:t>;</w:t>
      </w:r>
    </w:p>
    <w:p w14:paraId="215E6D62" w14:textId="2C9D7E45" w:rsidR="003720AB" w:rsidRPr="00461223" w:rsidRDefault="00BB18BC" w:rsidP="0021708A">
      <w:pPr>
        <w:numPr>
          <w:ilvl w:val="0"/>
          <w:numId w:val="87"/>
        </w:numPr>
        <w:spacing w:before="120" w:after="120"/>
        <w:ind w:left="851" w:hanging="425"/>
        <w:jc w:val="both"/>
      </w:pPr>
      <w:r>
        <w:t>bulletiny</w:t>
      </w:r>
      <w:r w:rsidR="003720AB" w:rsidRPr="00461223">
        <w:t>, zborníky</w:t>
      </w:r>
      <w:r w:rsidR="007718A6">
        <w:t>, časopisy</w:t>
      </w:r>
      <w:r w:rsidR="003B3A71">
        <w:t>;</w:t>
      </w:r>
    </w:p>
    <w:p w14:paraId="37CF0CCC" w14:textId="77777777" w:rsidR="007718A6" w:rsidRDefault="003720AB" w:rsidP="0021708A">
      <w:pPr>
        <w:numPr>
          <w:ilvl w:val="0"/>
          <w:numId w:val="87"/>
        </w:numPr>
        <w:spacing w:before="120" w:after="120"/>
        <w:ind w:left="851" w:hanging="425"/>
        <w:jc w:val="both"/>
      </w:pPr>
      <w:r w:rsidRPr="00461223">
        <w:t>plagáty</w:t>
      </w:r>
      <w:r w:rsidR="007718A6">
        <w:t>;</w:t>
      </w:r>
    </w:p>
    <w:p w14:paraId="3E971B53" w14:textId="4037F076" w:rsidR="003720AB" w:rsidRPr="00461223" w:rsidRDefault="007718A6" w:rsidP="0021708A">
      <w:pPr>
        <w:numPr>
          <w:ilvl w:val="0"/>
          <w:numId w:val="87"/>
        </w:numPr>
        <w:spacing w:before="120" w:after="120"/>
        <w:ind w:left="851" w:hanging="425"/>
        <w:jc w:val="both"/>
      </w:pPr>
      <w:proofErr w:type="spellStart"/>
      <w:r>
        <w:t>newsletters</w:t>
      </w:r>
      <w:proofErr w:type="spellEnd"/>
      <w:r w:rsidR="003720AB" w:rsidRPr="00461223">
        <w:t>.</w:t>
      </w:r>
    </w:p>
    <w:p w14:paraId="0A19B8FD" w14:textId="1D5A93EA" w:rsidR="003720AB" w:rsidRPr="00461223" w:rsidRDefault="003720AB" w:rsidP="0021708A">
      <w:pPr>
        <w:pStyle w:val="Odsekzoznamu"/>
        <w:numPr>
          <w:ilvl w:val="1"/>
          <w:numId w:val="84"/>
        </w:numPr>
        <w:ind w:left="426" w:hanging="426"/>
        <w:jc w:val="both"/>
      </w:pPr>
      <w:r w:rsidRPr="00461223">
        <w:t>Digitálne médiá</w:t>
      </w:r>
      <w:r w:rsidR="00E40B50" w:rsidRPr="00DE5DE5">
        <w:t>:</w:t>
      </w:r>
    </w:p>
    <w:p w14:paraId="17DA6C8C" w14:textId="150AB662" w:rsidR="003720AB" w:rsidRPr="00461223" w:rsidRDefault="003720AB" w:rsidP="0021708A">
      <w:pPr>
        <w:numPr>
          <w:ilvl w:val="0"/>
          <w:numId w:val="88"/>
        </w:numPr>
        <w:spacing w:before="120" w:after="120"/>
        <w:ind w:left="851" w:hanging="425"/>
        <w:jc w:val="both"/>
      </w:pPr>
      <w:r w:rsidRPr="00461223">
        <w:t>aplikácie (PC/mobil/tablet)</w:t>
      </w:r>
      <w:r w:rsidR="003B3A71">
        <w:t>;</w:t>
      </w:r>
    </w:p>
    <w:p w14:paraId="3182F7E6" w14:textId="57037F34" w:rsidR="003720AB" w:rsidRPr="00461223" w:rsidRDefault="003720AB" w:rsidP="0021708A">
      <w:pPr>
        <w:numPr>
          <w:ilvl w:val="0"/>
          <w:numId w:val="88"/>
        </w:numPr>
        <w:spacing w:before="120" w:after="120"/>
        <w:ind w:left="851" w:hanging="425"/>
        <w:jc w:val="both"/>
      </w:pPr>
      <w:r w:rsidRPr="00461223">
        <w:t>DVD, CD, USB</w:t>
      </w:r>
      <w:r w:rsidR="003B3A71">
        <w:t>;</w:t>
      </w:r>
    </w:p>
    <w:p w14:paraId="086CFF82" w14:textId="77777777" w:rsidR="003720AB" w:rsidRPr="00461223" w:rsidRDefault="003720AB" w:rsidP="0021708A">
      <w:pPr>
        <w:numPr>
          <w:ilvl w:val="0"/>
          <w:numId w:val="88"/>
        </w:numPr>
        <w:spacing w:before="120" w:after="120"/>
        <w:ind w:left="851" w:hanging="425"/>
        <w:jc w:val="both"/>
      </w:pPr>
      <w:proofErr w:type="spellStart"/>
      <w:r w:rsidRPr="00461223">
        <w:t>foto</w:t>
      </w:r>
      <w:proofErr w:type="spellEnd"/>
      <w:r w:rsidRPr="00461223">
        <w:t>, video.</w:t>
      </w:r>
    </w:p>
    <w:p w14:paraId="16A5B3FC" w14:textId="36E933A7" w:rsidR="003720AB" w:rsidRPr="00461223" w:rsidRDefault="003720AB" w:rsidP="0021708A">
      <w:pPr>
        <w:pStyle w:val="Odsekzoznamu"/>
        <w:numPr>
          <w:ilvl w:val="1"/>
          <w:numId w:val="84"/>
        </w:numPr>
        <w:ind w:left="426" w:hanging="426"/>
        <w:jc w:val="both"/>
      </w:pPr>
      <w:r w:rsidRPr="00461223">
        <w:t>Informačné aktivity</w:t>
      </w:r>
      <w:r w:rsidR="00E40B50" w:rsidRPr="00DE5DE5">
        <w:t>:</w:t>
      </w:r>
    </w:p>
    <w:p w14:paraId="6DF67EB2" w14:textId="30F7F853" w:rsidR="003720AB" w:rsidRPr="00461223" w:rsidRDefault="003720AB" w:rsidP="0021708A">
      <w:pPr>
        <w:numPr>
          <w:ilvl w:val="0"/>
          <w:numId w:val="89"/>
        </w:numPr>
        <w:spacing w:before="120" w:after="120"/>
        <w:ind w:left="851" w:hanging="425"/>
        <w:jc w:val="both"/>
        <w:rPr>
          <w:i/>
        </w:rPr>
      </w:pPr>
      <w:r w:rsidRPr="00461223">
        <w:t>konferencie, workshopy, semináre</w:t>
      </w:r>
      <w:r w:rsidRPr="00461223">
        <w:rPr>
          <w:i/>
        </w:rPr>
        <w:t xml:space="preserve"> </w:t>
      </w:r>
      <w:r w:rsidRPr="00DE5DE5">
        <w:t>– sú zamerané najmä na prezentovanie OP formou oso</w:t>
      </w:r>
      <w:r w:rsidR="00C601B6">
        <w:t xml:space="preserve">bného stretnutia zástupcov RO a </w:t>
      </w:r>
      <w:r w:rsidRPr="00DE5DE5">
        <w:t>cieľových skupín</w:t>
      </w:r>
      <w:r w:rsidR="003B3A71">
        <w:t>;</w:t>
      </w:r>
    </w:p>
    <w:p w14:paraId="551FA6D2" w14:textId="454B8C45" w:rsidR="007718A6" w:rsidRDefault="003720AB" w:rsidP="00461223">
      <w:pPr>
        <w:numPr>
          <w:ilvl w:val="0"/>
          <w:numId w:val="89"/>
        </w:numPr>
        <w:spacing w:before="120" w:after="120"/>
        <w:ind w:left="851" w:hanging="425"/>
        <w:jc w:val="both"/>
      </w:pPr>
      <w:r w:rsidRPr="00461223">
        <w:t>výstavy a</w:t>
      </w:r>
      <w:r w:rsidR="007718A6">
        <w:t> </w:t>
      </w:r>
      <w:r w:rsidRPr="00461223">
        <w:t>veľtrhy</w:t>
      </w:r>
      <w:r w:rsidR="007718A6">
        <w:t>;</w:t>
      </w:r>
    </w:p>
    <w:p w14:paraId="7C7A4542" w14:textId="77777777" w:rsidR="0081302C" w:rsidRDefault="007718A6" w:rsidP="00461223">
      <w:pPr>
        <w:numPr>
          <w:ilvl w:val="0"/>
          <w:numId w:val="89"/>
        </w:numPr>
        <w:spacing w:before="120" w:after="120"/>
        <w:ind w:left="851" w:hanging="425"/>
        <w:jc w:val="both"/>
      </w:pPr>
      <w:proofErr w:type="spellStart"/>
      <w:r>
        <w:t>eventy</w:t>
      </w:r>
      <w:proofErr w:type="spellEnd"/>
      <w:r w:rsidR="0081302C">
        <w:t>.</w:t>
      </w:r>
    </w:p>
    <w:p w14:paraId="24675CB1" w14:textId="38AC862A" w:rsidR="003720AB" w:rsidRPr="00461223" w:rsidRDefault="0081302C" w:rsidP="00461223">
      <w:pPr>
        <w:numPr>
          <w:ilvl w:val="0"/>
          <w:numId w:val="89"/>
        </w:numPr>
        <w:spacing w:before="120" w:after="120"/>
        <w:ind w:left="851" w:hanging="425"/>
        <w:jc w:val="both"/>
      </w:pPr>
      <w:r>
        <w:t>videokonferencie.</w:t>
      </w:r>
    </w:p>
    <w:p w14:paraId="53161369" w14:textId="7E511A64" w:rsidR="003720AB" w:rsidRPr="00387645" w:rsidRDefault="003720AB" w:rsidP="00461223">
      <w:pPr>
        <w:pStyle w:val="Odsekzoznamu"/>
        <w:numPr>
          <w:ilvl w:val="1"/>
          <w:numId w:val="84"/>
        </w:numPr>
        <w:ind w:left="426" w:hanging="426"/>
        <w:jc w:val="both"/>
        <w:rPr>
          <w:b/>
        </w:rPr>
      </w:pPr>
      <w:r w:rsidRPr="00461223">
        <w:t>Propagačné predmety</w:t>
      </w:r>
      <w:r w:rsidRPr="00387645">
        <w:t xml:space="preserve"> </w:t>
      </w:r>
      <w:r w:rsidR="005A3ECE">
        <w:t xml:space="preserve">sú </w:t>
      </w:r>
      <w:r w:rsidRPr="00387645">
        <w:t>nástroj</w:t>
      </w:r>
      <w:r w:rsidR="005A3ECE">
        <w:t>om</w:t>
      </w:r>
      <w:r w:rsidRPr="00387645">
        <w:t xml:space="preserve"> na vytvorenie a podporu povedomia o </w:t>
      </w:r>
      <w:r w:rsidR="003B3A71">
        <w:t>OP</w:t>
      </w:r>
      <w:r w:rsidRPr="00387645">
        <w:t>. Ide o propagačné predmety</w:t>
      </w:r>
      <w:r w:rsidR="00165AC9">
        <w:t>,</w:t>
      </w:r>
      <w:r w:rsidRPr="00387645">
        <w:t xml:space="preserve"> ako napr.</w:t>
      </w:r>
      <w:r w:rsidR="00165AC9">
        <w:t>:</w:t>
      </w:r>
      <w:r w:rsidRPr="00387645">
        <w:t xml:space="preserve"> perá, tašky, PC podložky, bloky, šnúrky na mobil, USB kľúč</w:t>
      </w:r>
      <w:r w:rsidR="00165AC9">
        <w:t>e</w:t>
      </w:r>
      <w:r w:rsidRPr="00387645">
        <w:t>, atď.</w:t>
      </w:r>
    </w:p>
    <w:p w14:paraId="6C13B2EB" w14:textId="718452B2" w:rsidR="003720AB" w:rsidRPr="00461223" w:rsidRDefault="003720AB" w:rsidP="00417075">
      <w:pPr>
        <w:pStyle w:val="Odsekzoznamu"/>
        <w:numPr>
          <w:ilvl w:val="1"/>
          <w:numId w:val="84"/>
        </w:numPr>
        <w:spacing w:before="240"/>
        <w:ind w:left="426" w:hanging="426"/>
        <w:jc w:val="both"/>
      </w:pPr>
      <w:r w:rsidRPr="00461223">
        <w:t>Priamy kontakt</w:t>
      </w:r>
      <w:r w:rsidR="00E40B50">
        <w:t>:</w:t>
      </w:r>
    </w:p>
    <w:p w14:paraId="4A39523F" w14:textId="000D7CF9" w:rsidR="00125EF7" w:rsidRPr="0060713E" w:rsidRDefault="003720AB" w:rsidP="00461223">
      <w:pPr>
        <w:numPr>
          <w:ilvl w:val="0"/>
          <w:numId w:val="90"/>
        </w:numPr>
        <w:spacing w:before="120" w:after="120"/>
        <w:ind w:left="851" w:hanging="425"/>
        <w:jc w:val="both"/>
      </w:pPr>
      <w:proofErr w:type="spellStart"/>
      <w:r w:rsidRPr="00461223">
        <w:t>infolinka</w:t>
      </w:r>
      <w:proofErr w:type="spellEnd"/>
      <w:r w:rsidRPr="00387645">
        <w:t xml:space="preserve"> – </w:t>
      </w:r>
      <w:r w:rsidR="0081302C">
        <w:t xml:space="preserve">možnosť zriadiť </w:t>
      </w:r>
      <w:r w:rsidRPr="00387645">
        <w:t>telefonick</w:t>
      </w:r>
      <w:r w:rsidR="0081302C">
        <w:t>ú</w:t>
      </w:r>
      <w:r w:rsidRPr="00387645">
        <w:t xml:space="preserve"> link</w:t>
      </w:r>
      <w:r w:rsidR="0081302C">
        <w:t>u</w:t>
      </w:r>
      <w:r w:rsidRPr="00387645">
        <w:t xml:space="preserve"> pre verejnosť</w:t>
      </w:r>
      <w:r w:rsidR="00BB18BC">
        <w:t xml:space="preserve"> s uvedením čísla </w:t>
      </w:r>
      <w:proofErr w:type="spellStart"/>
      <w:r w:rsidR="00BB18BC">
        <w:t>infolinky</w:t>
      </w:r>
      <w:proofErr w:type="spellEnd"/>
      <w:r w:rsidR="007263E6">
        <w:t>,</w:t>
      </w:r>
    </w:p>
    <w:p w14:paraId="4AC3CF97" w14:textId="1B801895" w:rsidR="003720AB" w:rsidRPr="00167E0D" w:rsidRDefault="00125EF7" w:rsidP="00461223">
      <w:pPr>
        <w:numPr>
          <w:ilvl w:val="0"/>
          <w:numId w:val="90"/>
        </w:numPr>
        <w:spacing w:before="120" w:after="120"/>
        <w:ind w:left="851" w:hanging="425"/>
        <w:jc w:val="both"/>
        <w:rPr>
          <w:b/>
          <w:i/>
        </w:rPr>
      </w:pPr>
      <w:r>
        <w:t xml:space="preserve">databázový </w:t>
      </w:r>
      <w:proofErr w:type="spellStart"/>
      <w:r>
        <w:t>mailing</w:t>
      </w:r>
      <w:proofErr w:type="spellEnd"/>
      <w:r w:rsidR="007263E6">
        <w:t>,</w:t>
      </w:r>
    </w:p>
    <w:p w14:paraId="1C1C87AC" w14:textId="086E5AAE" w:rsidR="00627C85" w:rsidRPr="00167E0D" w:rsidRDefault="00627C85" w:rsidP="00461223">
      <w:pPr>
        <w:numPr>
          <w:ilvl w:val="0"/>
          <w:numId w:val="90"/>
        </w:numPr>
        <w:spacing w:before="120" w:after="120"/>
        <w:ind w:left="851" w:hanging="425"/>
        <w:jc w:val="both"/>
        <w:rPr>
          <w:b/>
          <w:i/>
        </w:rPr>
      </w:pPr>
      <w:r>
        <w:t xml:space="preserve">Informačné centrum </w:t>
      </w:r>
      <w:r w:rsidR="00CE29CB">
        <w:t>ÚV SR</w:t>
      </w:r>
      <w:r w:rsidR="007263E6">
        <w:t>,</w:t>
      </w:r>
    </w:p>
    <w:p w14:paraId="0D8D82CA" w14:textId="365A0BC9" w:rsidR="00627C85" w:rsidRPr="00387645" w:rsidRDefault="00627C85" w:rsidP="00461223">
      <w:pPr>
        <w:numPr>
          <w:ilvl w:val="0"/>
          <w:numId w:val="90"/>
        </w:numPr>
        <w:spacing w:before="120" w:after="120"/>
        <w:ind w:left="851" w:hanging="425"/>
        <w:jc w:val="both"/>
        <w:rPr>
          <w:b/>
          <w:i/>
        </w:rPr>
      </w:pPr>
      <w:r>
        <w:t>Informačno</w:t>
      </w:r>
      <w:r w:rsidR="00BB18BC">
        <w:t>-</w:t>
      </w:r>
      <w:r>
        <w:t xml:space="preserve"> poradenské centrá v rámci integrovanej si</w:t>
      </w:r>
      <w:r w:rsidR="006006C7">
        <w:t>e</w:t>
      </w:r>
      <w:r>
        <w:t>te IPC</w:t>
      </w:r>
      <w:r w:rsidR="007263E6">
        <w:t>.</w:t>
      </w:r>
    </w:p>
    <w:p w14:paraId="7B1FB4B2" w14:textId="4D095D57" w:rsidR="003720AB" w:rsidRPr="00387645" w:rsidRDefault="003720AB" w:rsidP="00461223">
      <w:pPr>
        <w:pStyle w:val="Odsekzoznamu"/>
        <w:numPr>
          <w:ilvl w:val="1"/>
          <w:numId w:val="84"/>
        </w:numPr>
        <w:spacing w:before="120" w:after="120"/>
        <w:ind w:left="426" w:hanging="426"/>
        <w:contextualSpacing w:val="0"/>
        <w:jc w:val="both"/>
      </w:pPr>
      <w:r w:rsidRPr="00387645">
        <w:t>Každý dokument, predmet či správa vytvorené so spolufinancovaním EŠIF musia byť označené  podľa pravidiel uvedený</w:t>
      </w:r>
      <w:r w:rsidR="002B3998">
        <w:t xml:space="preserve">ch v Manuáli pre informovanie a </w:t>
      </w:r>
      <w:r w:rsidRPr="00387645">
        <w:t xml:space="preserve">komunikáciu. </w:t>
      </w:r>
    </w:p>
    <w:p w14:paraId="3771C187" w14:textId="74BDE05E" w:rsidR="00100577" w:rsidRDefault="00B67032" w:rsidP="00461223">
      <w:pPr>
        <w:pStyle w:val="Odsekzoznamu"/>
        <w:numPr>
          <w:ilvl w:val="1"/>
          <w:numId w:val="84"/>
        </w:numPr>
        <w:spacing w:before="120" w:after="120"/>
        <w:ind w:left="426" w:hanging="426"/>
        <w:contextualSpacing w:val="0"/>
        <w:jc w:val="both"/>
      </w:pPr>
      <w:bookmarkStart w:id="25" w:name="_Toc177540409"/>
      <w:r w:rsidRPr="00461223">
        <w:lastRenderedPageBreak/>
        <w:t>Odporúčané</w:t>
      </w:r>
      <w:r>
        <w:t xml:space="preserve"> </w:t>
      </w:r>
      <w:r w:rsidR="00050E77">
        <w:t xml:space="preserve">formy </w:t>
      </w:r>
      <w:r w:rsidRPr="00461223">
        <w:t>hlavn</w:t>
      </w:r>
      <w:r w:rsidR="00E93E8A">
        <w:t>ej</w:t>
      </w:r>
      <w:r>
        <w:t xml:space="preserve"> </w:t>
      </w:r>
      <w:r w:rsidRPr="00461223">
        <w:t>informačn</w:t>
      </w:r>
      <w:r w:rsidR="00050E77">
        <w:t>ej</w:t>
      </w:r>
      <w:r>
        <w:t xml:space="preserve"> </w:t>
      </w:r>
      <w:r w:rsidRPr="00461223">
        <w:t>aktivity</w:t>
      </w:r>
      <w:r>
        <w:t xml:space="preserve"> </w:t>
      </w:r>
      <w:r w:rsidRPr="00461223">
        <w:t>roka</w:t>
      </w:r>
      <w:r w:rsidR="00050E77">
        <w:t xml:space="preserve"> v zmysle Systému riadenia EŠIF, kapitoly 5.4, ods. 3, </w:t>
      </w:r>
      <w:proofErr w:type="spellStart"/>
      <w:r w:rsidR="00050E77">
        <w:t>písm</w:t>
      </w:r>
      <w:proofErr w:type="spellEnd"/>
      <w:r w:rsidR="00050E77">
        <w:t xml:space="preserve"> b)</w:t>
      </w:r>
      <w:r>
        <w:t>:</w:t>
      </w:r>
    </w:p>
    <w:p w14:paraId="61B3C842" w14:textId="329F58BF" w:rsidR="00100577" w:rsidRDefault="00E40B50" w:rsidP="00461223">
      <w:pPr>
        <w:pStyle w:val="Odsekzoznamu"/>
        <w:numPr>
          <w:ilvl w:val="0"/>
          <w:numId w:val="91"/>
        </w:numPr>
        <w:spacing w:before="120" w:after="120"/>
        <w:contextualSpacing w:val="0"/>
        <w:jc w:val="both"/>
      </w:pPr>
      <w:r>
        <w:rPr>
          <w:rStyle w:val="hps"/>
          <w:color w:val="222222"/>
        </w:rPr>
        <w:t>k</w:t>
      </w:r>
      <w:r w:rsidR="00B67032" w:rsidRPr="00EC2CC4">
        <w:rPr>
          <w:rStyle w:val="hps"/>
          <w:color w:val="222222"/>
        </w:rPr>
        <w:t>omunikačn</w:t>
      </w:r>
      <w:r w:rsidR="00050E77">
        <w:rPr>
          <w:rStyle w:val="hps"/>
          <w:color w:val="222222"/>
        </w:rPr>
        <w:t>á</w:t>
      </w:r>
      <w:r w:rsidR="00B67032">
        <w:t xml:space="preserve"> </w:t>
      </w:r>
      <w:r w:rsidR="00B67032" w:rsidRPr="00EC2CC4">
        <w:rPr>
          <w:rStyle w:val="hps"/>
          <w:color w:val="222222"/>
        </w:rPr>
        <w:t>kampa</w:t>
      </w:r>
      <w:r w:rsidR="00050E77">
        <w:rPr>
          <w:rStyle w:val="hps"/>
          <w:color w:val="222222"/>
        </w:rPr>
        <w:t>ň</w:t>
      </w:r>
      <w:r w:rsidR="00B67032">
        <w:t xml:space="preserve"> </w:t>
      </w:r>
      <w:r w:rsidR="00B67032" w:rsidRPr="00EC2CC4">
        <w:rPr>
          <w:rStyle w:val="hps"/>
          <w:color w:val="222222"/>
        </w:rPr>
        <w:t>(</w:t>
      </w:r>
      <w:r w:rsidR="00B67032">
        <w:t>komplexn</w:t>
      </w:r>
      <w:r w:rsidR="00050E77">
        <w:t>á</w:t>
      </w:r>
      <w:r w:rsidR="00B67032">
        <w:t xml:space="preserve">, </w:t>
      </w:r>
      <w:r w:rsidR="00B67032" w:rsidRPr="00EC2CC4">
        <w:rPr>
          <w:rStyle w:val="hps"/>
          <w:color w:val="222222"/>
        </w:rPr>
        <w:t>televízn</w:t>
      </w:r>
      <w:r w:rsidR="00050E77">
        <w:rPr>
          <w:rStyle w:val="hps"/>
          <w:color w:val="222222"/>
        </w:rPr>
        <w:t>a</w:t>
      </w:r>
      <w:r w:rsidR="00B67032">
        <w:t xml:space="preserve">, </w:t>
      </w:r>
      <w:r w:rsidR="00B67032" w:rsidRPr="00EC2CC4">
        <w:rPr>
          <w:rStyle w:val="hps"/>
          <w:color w:val="222222"/>
        </w:rPr>
        <w:t>rozhlasov</w:t>
      </w:r>
      <w:r w:rsidR="00050E77">
        <w:rPr>
          <w:rStyle w:val="hps"/>
          <w:color w:val="222222"/>
        </w:rPr>
        <w:t>á</w:t>
      </w:r>
      <w:r w:rsidR="00B67032">
        <w:t xml:space="preserve">, </w:t>
      </w:r>
      <w:r w:rsidR="00B67032" w:rsidRPr="00EC2CC4">
        <w:rPr>
          <w:rStyle w:val="hps"/>
          <w:color w:val="222222"/>
        </w:rPr>
        <w:t>internetov</w:t>
      </w:r>
      <w:r w:rsidR="00050E77">
        <w:rPr>
          <w:rStyle w:val="hps"/>
          <w:color w:val="222222"/>
        </w:rPr>
        <w:t>á</w:t>
      </w:r>
      <w:r w:rsidR="00B67032">
        <w:t>);</w:t>
      </w:r>
    </w:p>
    <w:p w14:paraId="7C9F89C9" w14:textId="73237A85" w:rsidR="00100577" w:rsidRDefault="00E40B50" w:rsidP="00461223">
      <w:pPr>
        <w:pStyle w:val="Odsekzoznamu"/>
        <w:numPr>
          <w:ilvl w:val="0"/>
          <w:numId w:val="91"/>
        </w:numPr>
        <w:spacing w:before="120" w:after="120"/>
        <w:contextualSpacing w:val="0"/>
        <w:jc w:val="both"/>
      </w:pPr>
      <w:r>
        <w:rPr>
          <w:rStyle w:val="hps"/>
          <w:color w:val="222222"/>
        </w:rPr>
        <w:t>v</w:t>
      </w:r>
      <w:r w:rsidR="00B67032" w:rsidRPr="00EC2CC4">
        <w:rPr>
          <w:rStyle w:val="hps"/>
          <w:color w:val="222222"/>
        </w:rPr>
        <w:t>ýročná</w:t>
      </w:r>
      <w:r w:rsidR="00B67032">
        <w:t xml:space="preserve"> </w:t>
      </w:r>
      <w:r w:rsidR="00B67032" w:rsidRPr="00EC2CC4">
        <w:rPr>
          <w:rStyle w:val="hps"/>
          <w:color w:val="222222"/>
        </w:rPr>
        <w:t>konferencia</w:t>
      </w:r>
      <w:r w:rsidR="00B67032">
        <w:t>;</w:t>
      </w:r>
    </w:p>
    <w:p w14:paraId="6EC2F165" w14:textId="261C71AD" w:rsidR="00100577" w:rsidRDefault="00E40B50" w:rsidP="00461223">
      <w:pPr>
        <w:pStyle w:val="Odsekzoznamu"/>
        <w:numPr>
          <w:ilvl w:val="0"/>
          <w:numId w:val="91"/>
        </w:numPr>
        <w:spacing w:before="120" w:after="120"/>
        <w:contextualSpacing w:val="0"/>
        <w:jc w:val="both"/>
      </w:pPr>
      <w:proofErr w:type="spellStart"/>
      <w:r>
        <w:rPr>
          <w:rStyle w:val="hps"/>
          <w:color w:val="222222"/>
        </w:rPr>
        <w:t>e</w:t>
      </w:r>
      <w:r w:rsidR="00B67032" w:rsidRPr="00EC2CC4">
        <w:rPr>
          <w:rStyle w:val="hps"/>
          <w:color w:val="222222"/>
        </w:rPr>
        <w:t>vent</w:t>
      </w:r>
      <w:proofErr w:type="spellEnd"/>
      <w:r w:rsidR="00B67032">
        <w:t>;</w:t>
      </w:r>
    </w:p>
    <w:p w14:paraId="4D378607" w14:textId="0B20216B" w:rsidR="00100577" w:rsidRDefault="00E40B50" w:rsidP="00461223">
      <w:pPr>
        <w:pStyle w:val="Odsekzoznamu"/>
        <w:numPr>
          <w:ilvl w:val="0"/>
          <w:numId w:val="91"/>
        </w:numPr>
        <w:spacing w:before="120" w:after="120"/>
        <w:contextualSpacing w:val="0"/>
        <w:jc w:val="both"/>
      </w:pPr>
      <w:r>
        <w:rPr>
          <w:rStyle w:val="hps"/>
          <w:color w:val="222222"/>
        </w:rPr>
        <w:t>i</w:t>
      </w:r>
      <w:r w:rsidR="00B67032" w:rsidRPr="00EC2CC4">
        <w:rPr>
          <w:rStyle w:val="hps"/>
          <w:color w:val="222222"/>
        </w:rPr>
        <w:t>nteraktívn</w:t>
      </w:r>
      <w:r w:rsidR="00050E77">
        <w:rPr>
          <w:rStyle w:val="hps"/>
          <w:color w:val="222222"/>
        </w:rPr>
        <w:t>a</w:t>
      </w:r>
      <w:r w:rsidR="00B67032">
        <w:t xml:space="preserve"> </w:t>
      </w:r>
      <w:r w:rsidR="00B67032" w:rsidRPr="00EC2CC4">
        <w:rPr>
          <w:rStyle w:val="hps"/>
          <w:color w:val="222222"/>
        </w:rPr>
        <w:t>komunikačn</w:t>
      </w:r>
      <w:r w:rsidR="00050E77">
        <w:rPr>
          <w:rStyle w:val="hps"/>
          <w:color w:val="222222"/>
        </w:rPr>
        <w:t>á</w:t>
      </w:r>
      <w:r w:rsidR="00B67032">
        <w:t xml:space="preserve"> </w:t>
      </w:r>
      <w:r w:rsidR="00B67032" w:rsidRPr="00EC2CC4">
        <w:rPr>
          <w:rStyle w:val="hps"/>
          <w:color w:val="222222"/>
        </w:rPr>
        <w:t>kampa</w:t>
      </w:r>
      <w:r w:rsidR="00050E77">
        <w:rPr>
          <w:rStyle w:val="hps"/>
          <w:color w:val="222222"/>
        </w:rPr>
        <w:t>ň</w:t>
      </w:r>
      <w:r w:rsidR="00B67032">
        <w:t xml:space="preserve"> </w:t>
      </w:r>
      <w:r w:rsidR="00B67032" w:rsidRPr="00EC2CC4">
        <w:rPr>
          <w:rStyle w:val="hps"/>
          <w:color w:val="222222"/>
        </w:rPr>
        <w:t>(</w:t>
      </w:r>
      <w:r w:rsidR="00B67032">
        <w:t>súťaž);</w:t>
      </w:r>
    </w:p>
    <w:p w14:paraId="46FC164C" w14:textId="6B5C4BA0" w:rsidR="00100577" w:rsidRDefault="00E40B50" w:rsidP="00461223">
      <w:pPr>
        <w:pStyle w:val="Odsekzoznamu"/>
        <w:numPr>
          <w:ilvl w:val="0"/>
          <w:numId w:val="91"/>
        </w:numPr>
        <w:spacing w:before="120" w:after="120"/>
        <w:contextualSpacing w:val="0"/>
        <w:jc w:val="both"/>
      </w:pPr>
      <w:r>
        <w:rPr>
          <w:rStyle w:val="hps"/>
          <w:color w:val="222222"/>
        </w:rPr>
        <w:t>n</w:t>
      </w:r>
      <w:r w:rsidR="00B67032" w:rsidRPr="00EC2CC4">
        <w:rPr>
          <w:rStyle w:val="hps"/>
          <w:color w:val="222222"/>
        </w:rPr>
        <w:t>ové</w:t>
      </w:r>
      <w:r w:rsidR="00B67032">
        <w:t xml:space="preserve"> </w:t>
      </w:r>
      <w:r w:rsidR="00B67032" w:rsidRPr="00EC2CC4">
        <w:rPr>
          <w:rStyle w:val="hps"/>
          <w:color w:val="222222"/>
        </w:rPr>
        <w:t>webové</w:t>
      </w:r>
      <w:r w:rsidR="00B67032">
        <w:t xml:space="preserve"> </w:t>
      </w:r>
      <w:r w:rsidR="00355A6C">
        <w:t>sídl</w:t>
      </w:r>
      <w:r w:rsidR="00050E77">
        <w:t>o</w:t>
      </w:r>
      <w:r w:rsidR="00355A6C">
        <w:t xml:space="preserve">/špecializované </w:t>
      </w:r>
      <w:r w:rsidR="00A71CDC">
        <w:rPr>
          <w:rStyle w:val="hps"/>
          <w:color w:val="222222"/>
        </w:rPr>
        <w:t>webové sídl</w:t>
      </w:r>
      <w:r w:rsidR="00050E77">
        <w:rPr>
          <w:rStyle w:val="hps"/>
          <w:color w:val="222222"/>
        </w:rPr>
        <w:t>o</w:t>
      </w:r>
      <w:r w:rsidR="003B3A71">
        <w:rPr>
          <w:rStyle w:val="hps"/>
          <w:color w:val="222222"/>
        </w:rPr>
        <w:t xml:space="preserve"> alebo</w:t>
      </w:r>
      <w:r w:rsidR="00B67032" w:rsidRPr="00EC2CC4">
        <w:rPr>
          <w:rStyle w:val="hps"/>
          <w:color w:val="222222"/>
        </w:rPr>
        <w:t xml:space="preserve"> iný</w:t>
      </w:r>
      <w:r w:rsidR="00B67032">
        <w:t xml:space="preserve"> </w:t>
      </w:r>
      <w:r w:rsidR="00B67032" w:rsidRPr="00EC2CC4">
        <w:rPr>
          <w:rStyle w:val="hps"/>
          <w:color w:val="222222"/>
        </w:rPr>
        <w:t>on</w:t>
      </w:r>
      <w:r w:rsidR="00B67032" w:rsidRPr="00EC2CC4">
        <w:rPr>
          <w:rStyle w:val="atn"/>
          <w:color w:val="222222"/>
        </w:rPr>
        <w:t>-</w:t>
      </w:r>
      <w:r w:rsidR="00B67032">
        <w:t xml:space="preserve">line </w:t>
      </w:r>
      <w:r w:rsidR="00B67032" w:rsidRPr="00EC2CC4">
        <w:rPr>
          <w:rStyle w:val="hps"/>
          <w:color w:val="222222"/>
        </w:rPr>
        <w:t>komunikačný</w:t>
      </w:r>
      <w:r w:rsidR="00B67032">
        <w:t xml:space="preserve"> </w:t>
      </w:r>
      <w:r w:rsidR="00B67032" w:rsidRPr="00EC2CC4">
        <w:rPr>
          <w:rStyle w:val="hps"/>
          <w:color w:val="222222"/>
        </w:rPr>
        <w:t>nástroj</w:t>
      </w:r>
      <w:r w:rsidR="00B67032">
        <w:t>.</w:t>
      </w:r>
    </w:p>
    <w:p w14:paraId="10B1DCB8" w14:textId="6E0A7780" w:rsidR="003720AB" w:rsidRPr="00461223" w:rsidRDefault="00100577" w:rsidP="00461223">
      <w:pPr>
        <w:pStyle w:val="MPCKO2"/>
      </w:pPr>
      <w:bookmarkStart w:id="26" w:name="_Toc468913048"/>
      <w:r>
        <w:t>5</w:t>
      </w:r>
      <w:r w:rsidR="003720AB" w:rsidRPr="00461223">
        <w:t>.5 Indikatívny rozpočet</w:t>
      </w:r>
      <w:bookmarkEnd w:id="25"/>
      <w:bookmarkEnd w:id="26"/>
      <w:r w:rsidR="003720AB" w:rsidRPr="00461223">
        <w:t xml:space="preserve"> </w:t>
      </w:r>
    </w:p>
    <w:p w14:paraId="623C11A9" w14:textId="19CA58DD" w:rsidR="00E76304" w:rsidRDefault="003720AB" w:rsidP="00E76304">
      <w:pPr>
        <w:spacing w:before="120" w:after="120"/>
        <w:jc w:val="both"/>
      </w:pPr>
      <w:r w:rsidRPr="00387645">
        <w:t>Opatrenia súvisiace s informovaním a komunikáciou sú financované z rozpočtu technickej pomoci. Indikatívny rozpočet na realizáciu komunikačn</w:t>
      </w:r>
      <w:r w:rsidR="00471B32">
        <w:t>ej stratégie</w:t>
      </w:r>
      <w:r w:rsidRPr="00387645">
        <w:t xml:space="preserve"> sa uvedie podľa nasledovných  tabuliek: </w:t>
      </w:r>
    </w:p>
    <w:tbl>
      <w:tblPr>
        <w:tblW w:w="9031" w:type="dxa"/>
        <w:shd w:val="clear" w:color="auto" w:fill="FFFFFF"/>
        <w:tblLayout w:type="fixed"/>
        <w:tblCellMar>
          <w:left w:w="0" w:type="dxa"/>
          <w:right w:w="0" w:type="dxa"/>
        </w:tblCellMar>
        <w:tblLook w:val="0000" w:firstRow="0" w:lastRow="0" w:firstColumn="0" w:lastColumn="0" w:noHBand="0" w:noVBand="0"/>
      </w:tblPr>
      <w:tblGrid>
        <w:gridCol w:w="2535"/>
        <w:gridCol w:w="2299"/>
        <w:gridCol w:w="2078"/>
        <w:gridCol w:w="2119"/>
      </w:tblGrid>
      <w:tr w:rsidR="003720AB" w:rsidRPr="00387645" w14:paraId="3B871072" w14:textId="77777777" w:rsidTr="00C2746F">
        <w:trPr>
          <w:trHeight w:val="566"/>
        </w:trPr>
        <w:tc>
          <w:tcPr>
            <w:tcW w:w="9031" w:type="dxa"/>
            <w:gridSpan w:val="4"/>
            <w:tcBorders>
              <w:top w:val="single" w:sz="4" w:space="0" w:color="auto"/>
              <w:left w:val="single" w:sz="4" w:space="0" w:color="auto"/>
              <w:bottom w:val="single" w:sz="4" w:space="0" w:color="FFFFFF"/>
              <w:right w:val="single" w:sz="4" w:space="0" w:color="auto"/>
            </w:tcBorders>
            <w:shd w:val="clear" w:color="auto" w:fill="365F91"/>
            <w:noWrap/>
            <w:tcMar>
              <w:top w:w="15" w:type="dxa"/>
              <w:left w:w="15" w:type="dxa"/>
              <w:bottom w:w="0" w:type="dxa"/>
              <w:right w:w="15" w:type="dxa"/>
            </w:tcMar>
            <w:vAlign w:val="center"/>
          </w:tcPr>
          <w:p w14:paraId="02596BBE" w14:textId="50E3A5E5" w:rsidR="003720AB" w:rsidRPr="00387645" w:rsidRDefault="003720AB" w:rsidP="004B6E88">
            <w:pPr>
              <w:jc w:val="center"/>
              <w:rPr>
                <w:b/>
                <w:bCs/>
                <w:color w:val="FFFFFF"/>
              </w:rPr>
            </w:pPr>
            <w:bookmarkStart w:id="27" w:name="_Toc177540410"/>
            <w:r w:rsidRPr="00387645">
              <w:rPr>
                <w:b/>
                <w:bCs/>
                <w:color w:val="FFFFFF"/>
              </w:rPr>
              <w:t>Celková finančná alokácia</w:t>
            </w:r>
            <w:bookmarkEnd w:id="27"/>
            <w:r w:rsidRPr="00387645">
              <w:rPr>
                <w:b/>
                <w:bCs/>
                <w:color w:val="FFFFFF"/>
              </w:rPr>
              <w:t xml:space="preserve"> v EUR</w:t>
            </w:r>
          </w:p>
        </w:tc>
      </w:tr>
      <w:tr w:rsidR="003720AB" w:rsidRPr="00387645" w14:paraId="5D16F838" w14:textId="77777777" w:rsidTr="00C2746F">
        <w:trPr>
          <w:trHeight w:val="300"/>
        </w:trPr>
        <w:tc>
          <w:tcPr>
            <w:tcW w:w="2535" w:type="dxa"/>
            <w:tcBorders>
              <w:top w:val="single" w:sz="4" w:space="0" w:color="FFFFFF"/>
              <w:left w:val="single" w:sz="4" w:space="0" w:color="auto"/>
              <w:bottom w:val="single" w:sz="4" w:space="0" w:color="auto"/>
              <w:right w:val="single" w:sz="4" w:space="0" w:color="FFFFFF"/>
            </w:tcBorders>
            <w:shd w:val="clear" w:color="auto" w:fill="365F91"/>
            <w:tcMar>
              <w:top w:w="15" w:type="dxa"/>
              <w:left w:w="15" w:type="dxa"/>
              <w:bottom w:w="0" w:type="dxa"/>
              <w:right w:w="15" w:type="dxa"/>
            </w:tcMar>
            <w:vAlign w:val="center"/>
          </w:tcPr>
          <w:p w14:paraId="478EB6A3" w14:textId="77777777" w:rsidR="003720AB" w:rsidRPr="00387645" w:rsidRDefault="003720AB" w:rsidP="00C2746F">
            <w:pPr>
              <w:jc w:val="center"/>
              <w:rPr>
                <w:b/>
                <w:color w:val="FFFFFF"/>
              </w:rPr>
            </w:pPr>
            <w:r w:rsidRPr="00387645">
              <w:rPr>
                <w:b/>
                <w:color w:val="FFFFFF"/>
              </w:rPr>
              <w:t>Zdroje EÚ</w:t>
            </w:r>
          </w:p>
          <w:p w14:paraId="49017829" w14:textId="77777777" w:rsidR="003720AB" w:rsidRPr="00387645" w:rsidRDefault="003720AB" w:rsidP="00C2746F">
            <w:pPr>
              <w:jc w:val="center"/>
              <w:rPr>
                <w:rFonts w:eastAsia="Arial Unicode MS"/>
                <w:b/>
                <w:color w:val="FFFFFF"/>
              </w:rPr>
            </w:pPr>
            <w:r w:rsidRPr="00387645">
              <w:rPr>
                <w:b/>
                <w:color w:val="FFFFFF"/>
              </w:rPr>
              <w:t>( EŠIF)</w:t>
            </w:r>
          </w:p>
        </w:tc>
        <w:tc>
          <w:tcPr>
            <w:tcW w:w="2299" w:type="dxa"/>
            <w:tcBorders>
              <w:top w:val="single" w:sz="4" w:space="0" w:color="FFFFFF"/>
              <w:left w:val="single" w:sz="4" w:space="0" w:color="FFFFFF"/>
              <w:bottom w:val="single" w:sz="4" w:space="0" w:color="auto"/>
              <w:right w:val="single" w:sz="4" w:space="0" w:color="FFFFFF"/>
            </w:tcBorders>
            <w:shd w:val="clear" w:color="auto" w:fill="365F91"/>
            <w:tcMar>
              <w:top w:w="15" w:type="dxa"/>
              <w:left w:w="15" w:type="dxa"/>
              <w:bottom w:w="0" w:type="dxa"/>
              <w:right w:w="15" w:type="dxa"/>
            </w:tcMar>
            <w:vAlign w:val="center"/>
          </w:tcPr>
          <w:p w14:paraId="586B9AC7" w14:textId="77777777" w:rsidR="003720AB" w:rsidRPr="00387645" w:rsidRDefault="003720AB" w:rsidP="00C2746F">
            <w:pPr>
              <w:jc w:val="center"/>
              <w:rPr>
                <w:rFonts w:eastAsia="Arial Unicode MS"/>
                <w:b/>
                <w:color w:val="FFFFFF"/>
              </w:rPr>
            </w:pPr>
            <w:r w:rsidRPr="00387645">
              <w:rPr>
                <w:b/>
                <w:color w:val="FFFFFF"/>
              </w:rPr>
              <w:t>Verejné zdroje SR</w:t>
            </w:r>
          </w:p>
        </w:tc>
        <w:tc>
          <w:tcPr>
            <w:tcW w:w="2078" w:type="dxa"/>
            <w:tcBorders>
              <w:top w:val="single" w:sz="4" w:space="0" w:color="FFFFFF"/>
              <w:left w:val="single" w:sz="4" w:space="0" w:color="FFFFFF"/>
              <w:bottom w:val="single" w:sz="4" w:space="0" w:color="auto"/>
              <w:right w:val="single" w:sz="4" w:space="0" w:color="FFFFFF"/>
            </w:tcBorders>
            <w:shd w:val="clear" w:color="auto" w:fill="365F91"/>
            <w:tcMar>
              <w:top w:w="15" w:type="dxa"/>
              <w:left w:w="15" w:type="dxa"/>
              <w:bottom w:w="0" w:type="dxa"/>
              <w:right w:w="15" w:type="dxa"/>
            </w:tcMar>
            <w:vAlign w:val="center"/>
          </w:tcPr>
          <w:p w14:paraId="331DB4FC" w14:textId="302A8C7D" w:rsidR="003720AB" w:rsidRPr="00387645" w:rsidRDefault="003720AB" w:rsidP="00C2746F">
            <w:pPr>
              <w:jc w:val="center"/>
              <w:rPr>
                <w:rFonts w:eastAsia="Arial Unicode MS"/>
                <w:b/>
                <w:color w:val="FFFFFF"/>
              </w:rPr>
            </w:pPr>
            <w:r w:rsidRPr="00387645">
              <w:rPr>
                <w:b/>
                <w:color w:val="FFFFFF"/>
              </w:rPr>
              <w:t>Súkromné zdroje</w:t>
            </w:r>
            <w:r w:rsidR="00DE5DE5">
              <w:rPr>
                <w:rStyle w:val="Odkaznapoznmkupodiarou"/>
                <w:b/>
                <w:color w:val="FFFFFF"/>
              </w:rPr>
              <w:footnoteReference w:id="2"/>
            </w:r>
          </w:p>
        </w:tc>
        <w:tc>
          <w:tcPr>
            <w:tcW w:w="2119" w:type="dxa"/>
            <w:tcBorders>
              <w:top w:val="single" w:sz="4" w:space="0" w:color="FFFFFF"/>
              <w:left w:val="single" w:sz="4" w:space="0" w:color="FFFFFF"/>
              <w:bottom w:val="single" w:sz="4" w:space="0" w:color="auto"/>
              <w:right w:val="single" w:sz="4" w:space="0" w:color="000000"/>
            </w:tcBorders>
            <w:shd w:val="clear" w:color="auto" w:fill="365F91"/>
            <w:noWrap/>
            <w:tcMar>
              <w:top w:w="15" w:type="dxa"/>
              <w:left w:w="15" w:type="dxa"/>
              <w:bottom w:w="0" w:type="dxa"/>
              <w:right w:w="15" w:type="dxa"/>
            </w:tcMar>
            <w:vAlign w:val="center"/>
          </w:tcPr>
          <w:p w14:paraId="15B50895" w14:textId="77777777" w:rsidR="003720AB" w:rsidRPr="00387645" w:rsidRDefault="003720AB" w:rsidP="00C2746F">
            <w:pPr>
              <w:jc w:val="center"/>
              <w:rPr>
                <w:rFonts w:eastAsia="Arial Unicode MS"/>
                <w:b/>
                <w:color w:val="FFFFFF"/>
              </w:rPr>
            </w:pPr>
            <w:r w:rsidRPr="00387645">
              <w:rPr>
                <w:b/>
                <w:color w:val="FFFFFF"/>
              </w:rPr>
              <w:t>Spolu</w:t>
            </w:r>
          </w:p>
        </w:tc>
      </w:tr>
      <w:tr w:rsidR="003720AB" w:rsidRPr="00387645" w14:paraId="1FD7A9BE" w14:textId="77777777" w:rsidTr="00C2746F">
        <w:trPr>
          <w:trHeight w:val="440"/>
        </w:trPr>
        <w:tc>
          <w:tcPr>
            <w:tcW w:w="2535" w:type="dxa"/>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bottom w:w="0" w:type="dxa"/>
              <w:right w:w="15" w:type="dxa"/>
            </w:tcMar>
            <w:vAlign w:val="bottom"/>
          </w:tcPr>
          <w:p w14:paraId="553D701B" w14:textId="77777777" w:rsidR="003720AB" w:rsidRPr="00387645" w:rsidRDefault="003720AB" w:rsidP="00C2746F">
            <w:pPr>
              <w:jc w:val="both"/>
              <w:rPr>
                <w:rFonts w:eastAsia="Arial Unicode MS"/>
              </w:rPr>
            </w:pPr>
          </w:p>
        </w:tc>
        <w:tc>
          <w:tcPr>
            <w:tcW w:w="2299" w:type="dxa"/>
            <w:tcBorders>
              <w:top w:val="single" w:sz="4" w:space="0" w:color="auto"/>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14:paraId="3102AE00" w14:textId="77777777" w:rsidR="003720AB" w:rsidRPr="00387645" w:rsidRDefault="003720AB" w:rsidP="00C2746F">
            <w:pPr>
              <w:jc w:val="both"/>
              <w:rPr>
                <w:rFonts w:eastAsia="Arial Unicode MS"/>
              </w:rPr>
            </w:pPr>
          </w:p>
        </w:tc>
        <w:tc>
          <w:tcPr>
            <w:tcW w:w="2078"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14:paraId="4EDA08F2" w14:textId="77777777" w:rsidR="003720AB" w:rsidRPr="00387645" w:rsidRDefault="003720AB" w:rsidP="00C2746F">
            <w:pPr>
              <w:jc w:val="both"/>
              <w:rPr>
                <w:rFonts w:eastAsia="Arial Unicode MS"/>
              </w:rPr>
            </w:pPr>
          </w:p>
        </w:tc>
        <w:tc>
          <w:tcPr>
            <w:tcW w:w="2119" w:type="dxa"/>
            <w:tcBorders>
              <w:top w:val="single" w:sz="4" w:space="0" w:color="auto"/>
              <w:left w:val="nil"/>
              <w:bottom w:val="single" w:sz="4" w:space="0" w:color="auto"/>
              <w:right w:val="single" w:sz="4" w:space="0" w:color="000000"/>
            </w:tcBorders>
            <w:shd w:val="clear" w:color="auto" w:fill="FFFFFF"/>
            <w:noWrap/>
            <w:tcMar>
              <w:top w:w="15" w:type="dxa"/>
              <w:left w:w="15" w:type="dxa"/>
              <w:bottom w:w="0" w:type="dxa"/>
              <w:right w:w="15" w:type="dxa"/>
            </w:tcMar>
            <w:vAlign w:val="bottom"/>
          </w:tcPr>
          <w:p w14:paraId="1D9608AD" w14:textId="77777777" w:rsidR="003720AB" w:rsidRPr="00387645" w:rsidRDefault="003720AB" w:rsidP="00C2746F">
            <w:pPr>
              <w:jc w:val="both"/>
              <w:rPr>
                <w:rFonts w:eastAsia="Arial Unicode MS"/>
              </w:rPr>
            </w:pPr>
          </w:p>
        </w:tc>
      </w:tr>
    </w:tbl>
    <w:p w14:paraId="7D94AE1D" w14:textId="77777777" w:rsidR="003720AB" w:rsidRDefault="003720AB" w:rsidP="003720AB">
      <w:pPr>
        <w:autoSpaceDE w:val="0"/>
        <w:autoSpaceDN w:val="0"/>
        <w:adjustRightInd w:val="0"/>
        <w:jc w:val="both"/>
        <w:rPr>
          <w:b/>
          <w:color w:val="000000"/>
        </w:rPr>
      </w:pPr>
    </w:p>
    <w:p w14:paraId="39402A03" w14:textId="156A1612" w:rsidR="008419D1" w:rsidRPr="00387645" w:rsidRDefault="008419D1" w:rsidP="003720AB">
      <w:pPr>
        <w:autoSpaceDE w:val="0"/>
        <w:autoSpaceDN w:val="0"/>
        <w:adjustRightInd w:val="0"/>
        <w:jc w:val="both"/>
        <w:rPr>
          <w:b/>
          <w:color w:val="000000"/>
        </w:rPr>
      </w:pPr>
    </w:p>
    <w:tbl>
      <w:tblPr>
        <w:tblW w:w="9195" w:type="dxa"/>
        <w:tblLayout w:type="fixed"/>
        <w:tblCellMar>
          <w:left w:w="0" w:type="dxa"/>
          <w:right w:w="0" w:type="dxa"/>
        </w:tblCellMar>
        <w:tblLook w:val="0000" w:firstRow="0" w:lastRow="0" w:firstColumn="0" w:lastColumn="0" w:noHBand="0" w:noVBand="0"/>
      </w:tblPr>
      <w:tblGrid>
        <w:gridCol w:w="915"/>
        <w:gridCol w:w="1080"/>
        <w:gridCol w:w="1080"/>
        <w:gridCol w:w="3240"/>
        <w:gridCol w:w="2880"/>
      </w:tblGrid>
      <w:tr w:rsidR="003720AB" w:rsidRPr="00387645" w14:paraId="337F3CFF" w14:textId="77777777" w:rsidTr="00C2746F">
        <w:trPr>
          <w:trHeight w:val="595"/>
        </w:trPr>
        <w:tc>
          <w:tcPr>
            <w:tcW w:w="9195" w:type="dxa"/>
            <w:gridSpan w:val="5"/>
            <w:tcBorders>
              <w:top w:val="single" w:sz="4" w:space="0" w:color="auto"/>
              <w:left w:val="single" w:sz="4" w:space="0" w:color="auto"/>
              <w:bottom w:val="single" w:sz="4" w:space="0" w:color="FFFFFF"/>
              <w:right w:val="single" w:sz="4" w:space="0" w:color="auto"/>
            </w:tcBorders>
            <w:shd w:val="clear" w:color="auto" w:fill="365F91"/>
            <w:noWrap/>
            <w:tcMar>
              <w:top w:w="15" w:type="dxa"/>
              <w:left w:w="15" w:type="dxa"/>
              <w:bottom w:w="0" w:type="dxa"/>
              <w:right w:w="15" w:type="dxa"/>
            </w:tcMar>
            <w:vAlign w:val="center"/>
          </w:tcPr>
          <w:p w14:paraId="4BE88D3D" w14:textId="30324859" w:rsidR="003720AB" w:rsidRPr="00387645" w:rsidRDefault="003720AB" w:rsidP="00C2746F">
            <w:pPr>
              <w:jc w:val="center"/>
              <w:rPr>
                <w:color w:val="FFFFFF"/>
              </w:rPr>
            </w:pPr>
            <w:bookmarkStart w:id="28" w:name="_Toc177540411"/>
            <w:r w:rsidRPr="00387645">
              <w:rPr>
                <w:b/>
                <w:bCs/>
                <w:color w:val="FFFFFF"/>
              </w:rPr>
              <w:t>Finančné alokácie na jednotlivé roky</w:t>
            </w:r>
            <w:bookmarkEnd w:id="28"/>
            <w:r w:rsidRPr="00387645">
              <w:rPr>
                <w:b/>
                <w:bCs/>
                <w:color w:val="FFFFFF"/>
              </w:rPr>
              <w:t xml:space="preserve"> v EUR</w:t>
            </w:r>
            <w:r w:rsidR="00DE5DE5">
              <w:rPr>
                <w:rStyle w:val="Odkaznapoznmkupodiarou"/>
                <w:b/>
                <w:bCs/>
                <w:color w:val="FFFFFF"/>
              </w:rPr>
              <w:footnoteReference w:id="3"/>
            </w:r>
          </w:p>
        </w:tc>
      </w:tr>
      <w:tr w:rsidR="003720AB" w:rsidRPr="00387645" w14:paraId="196B739B" w14:textId="77777777" w:rsidTr="00C2746F">
        <w:trPr>
          <w:trHeight w:val="533"/>
        </w:trPr>
        <w:tc>
          <w:tcPr>
            <w:tcW w:w="915" w:type="dxa"/>
            <w:tcBorders>
              <w:top w:val="single" w:sz="4" w:space="0" w:color="FFFFFF"/>
              <w:left w:val="single" w:sz="4" w:space="0" w:color="auto"/>
              <w:bottom w:val="single" w:sz="4" w:space="0" w:color="auto"/>
              <w:right w:val="single" w:sz="4" w:space="0" w:color="FFFFFF"/>
            </w:tcBorders>
            <w:shd w:val="clear" w:color="auto" w:fill="365F91"/>
            <w:tcMar>
              <w:top w:w="15" w:type="dxa"/>
              <w:left w:w="15" w:type="dxa"/>
              <w:bottom w:w="0" w:type="dxa"/>
              <w:right w:w="15" w:type="dxa"/>
            </w:tcMar>
            <w:vAlign w:val="center"/>
          </w:tcPr>
          <w:p w14:paraId="3353C254" w14:textId="77777777" w:rsidR="003720AB" w:rsidRPr="00387645" w:rsidRDefault="003720AB" w:rsidP="00C2746F">
            <w:pPr>
              <w:jc w:val="center"/>
              <w:rPr>
                <w:rFonts w:eastAsia="Arial Unicode MS"/>
                <w:b/>
                <w:color w:val="FFFFFF"/>
              </w:rPr>
            </w:pPr>
            <w:r w:rsidRPr="00387645">
              <w:rPr>
                <w:rFonts w:eastAsia="Arial Unicode MS"/>
                <w:b/>
                <w:color w:val="FFFFFF"/>
              </w:rPr>
              <w:t>2014</w:t>
            </w:r>
          </w:p>
        </w:tc>
        <w:tc>
          <w:tcPr>
            <w:tcW w:w="1080" w:type="dxa"/>
            <w:tcBorders>
              <w:top w:val="single" w:sz="4" w:space="0" w:color="FFFFFF"/>
              <w:left w:val="single" w:sz="4" w:space="0" w:color="FFFFFF"/>
              <w:bottom w:val="single" w:sz="4" w:space="0" w:color="auto"/>
              <w:right w:val="single" w:sz="4" w:space="0" w:color="FFFFFF"/>
            </w:tcBorders>
            <w:shd w:val="clear" w:color="auto" w:fill="365F91"/>
            <w:vAlign w:val="center"/>
          </w:tcPr>
          <w:p w14:paraId="2F52D321" w14:textId="77777777" w:rsidR="003720AB" w:rsidRPr="00387645" w:rsidRDefault="003720AB" w:rsidP="00C2746F">
            <w:pPr>
              <w:jc w:val="center"/>
              <w:rPr>
                <w:rFonts w:eastAsia="Arial Unicode MS"/>
                <w:b/>
                <w:color w:val="FFFFFF"/>
              </w:rPr>
            </w:pPr>
            <w:r w:rsidRPr="00387645">
              <w:rPr>
                <w:rFonts w:eastAsia="Arial Unicode MS"/>
                <w:b/>
                <w:color w:val="FFFFFF"/>
              </w:rPr>
              <w:t>2015</w:t>
            </w:r>
          </w:p>
        </w:tc>
        <w:tc>
          <w:tcPr>
            <w:tcW w:w="1080" w:type="dxa"/>
            <w:tcBorders>
              <w:top w:val="single" w:sz="4" w:space="0" w:color="FFFFFF"/>
              <w:left w:val="single" w:sz="4" w:space="0" w:color="FFFFFF"/>
              <w:bottom w:val="single" w:sz="4" w:space="0" w:color="auto"/>
              <w:right w:val="single" w:sz="4" w:space="0" w:color="FFFFFF"/>
            </w:tcBorders>
            <w:shd w:val="clear" w:color="auto" w:fill="365F91"/>
            <w:vAlign w:val="center"/>
          </w:tcPr>
          <w:p w14:paraId="177A5ED3" w14:textId="77777777" w:rsidR="003720AB" w:rsidRPr="00387645" w:rsidRDefault="003720AB" w:rsidP="00C2746F">
            <w:pPr>
              <w:jc w:val="center"/>
              <w:rPr>
                <w:rFonts w:eastAsia="Arial Unicode MS"/>
                <w:b/>
                <w:color w:val="FFFFFF"/>
              </w:rPr>
            </w:pPr>
            <w:r w:rsidRPr="00387645">
              <w:rPr>
                <w:rFonts w:eastAsia="Arial Unicode MS"/>
                <w:b/>
                <w:color w:val="FFFFFF"/>
              </w:rPr>
              <w:t>2016</w:t>
            </w:r>
          </w:p>
        </w:tc>
        <w:tc>
          <w:tcPr>
            <w:tcW w:w="3240" w:type="dxa"/>
            <w:tcBorders>
              <w:top w:val="single" w:sz="4" w:space="0" w:color="FFFFFF"/>
              <w:left w:val="single" w:sz="4" w:space="0" w:color="FFFFFF"/>
              <w:bottom w:val="single" w:sz="4" w:space="0" w:color="auto"/>
              <w:right w:val="single" w:sz="4" w:space="0" w:color="FFFFFF"/>
            </w:tcBorders>
            <w:shd w:val="clear" w:color="auto" w:fill="365F91"/>
            <w:vAlign w:val="center"/>
          </w:tcPr>
          <w:p w14:paraId="4C948338" w14:textId="77777777" w:rsidR="003720AB" w:rsidRPr="00387645" w:rsidRDefault="003720AB" w:rsidP="00C2746F">
            <w:pPr>
              <w:jc w:val="center"/>
              <w:rPr>
                <w:rFonts w:eastAsia="Arial Unicode MS"/>
                <w:b/>
                <w:color w:val="FFFFFF"/>
              </w:rPr>
            </w:pPr>
            <w:r w:rsidRPr="00387645">
              <w:rPr>
                <w:rFonts w:eastAsia="Arial Unicode MS"/>
                <w:b/>
                <w:color w:val="FFFFFF"/>
              </w:rPr>
              <w:t>2017 - 2019</w:t>
            </w:r>
          </w:p>
        </w:tc>
        <w:tc>
          <w:tcPr>
            <w:tcW w:w="2880" w:type="dxa"/>
            <w:tcBorders>
              <w:top w:val="single" w:sz="4" w:space="0" w:color="FFFFFF"/>
              <w:left w:val="single" w:sz="4" w:space="0" w:color="FFFFFF"/>
              <w:bottom w:val="single" w:sz="4" w:space="0" w:color="auto"/>
              <w:right w:val="single" w:sz="4" w:space="0" w:color="000000"/>
            </w:tcBorders>
            <w:shd w:val="clear" w:color="auto" w:fill="365F91"/>
            <w:noWrap/>
            <w:tcMar>
              <w:top w:w="15" w:type="dxa"/>
              <w:left w:w="15" w:type="dxa"/>
              <w:bottom w:w="0" w:type="dxa"/>
              <w:right w:w="15" w:type="dxa"/>
            </w:tcMar>
            <w:vAlign w:val="center"/>
          </w:tcPr>
          <w:p w14:paraId="787AC884" w14:textId="1164B814" w:rsidR="003720AB" w:rsidRPr="00387645" w:rsidRDefault="003720AB" w:rsidP="00E76304">
            <w:pPr>
              <w:jc w:val="center"/>
              <w:rPr>
                <w:rFonts w:eastAsia="Arial Unicode MS"/>
                <w:b/>
                <w:color w:val="FFFFFF"/>
              </w:rPr>
            </w:pPr>
            <w:r w:rsidRPr="00387645">
              <w:rPr>
                <w:rFonts w:eastAsia="Arial Unicode MS"/>
                <w:b/>
                <w:color w:val="FFFFFF"/>
              </w:rPr>
              <w:t>2020 - 20</w:t>
            </w:r>
            <w:r w:rsidR="000948C7">
              <w:rPr>
                <w:rFonts w:eastAsia="Arial Unicode MS"/>
                <w:b/>
                <w:color w:val="FFFFFF"/>
              </w:rPr>
              <w:t>23</w:t>
            </w:r>
          </w:p>
        </w:tc>
      </w:tr>
      <w:tr w:rsidR="003720AB" w:rsidRPr="00387645" w14:paraId="7D5A4629" w14:textId="77777777" w:rsidTr="00C2746F">
        <w:trPr>
          <w:trHeight w:val="413"/>
        </w:trPr>
        <w:tc>
          <w:tcPr>
            <w:tcW w:w="91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A3EBA54" w14:textId="77777777" w:rsidR="003720AB" w:rsidRPr="00387645" w:rsidRDefault="003720AB" w:rsidP="00C2746F">
            <w:pPr>
              <w:jc w:val="both"/>
              <w:rPr>
                <w:rFonts w:eastAsia="Arial Unicode MS"/>
              </w:rPr>
            </w:pPr>
          </w:p>
        </w:tc>
        <w:tc>
          <w:tcPr>
            <w:tcW w:w="1080" w:type="dxa"/>
            <w:tcBorders>
              <w:top w:val="single" w:sz="4" w:space="0" w:color="auto"/>
              <w:left w:val="single" w:sz="4" w:space="0" w:color="auto"/>
              <w:bottom w:val="single" w:sz="4" w:space="0" w:color="auto"/>
              <w:right w:val="single" w:sz="4" w:space="0" w:color="auto"/>
            </w:tcBorders>
          </w:tcPr>
          <w:p w14:paraId="637F0B1F" w14:textId="77777777" w:rsidR="003720AB" w:rsidRPr="00387645" w:rsidRDefault="003720AB" w:rsidP="00C2746F">
            <w:pPr>
              <w:jc w:val="both"/>
              <w:rPr>
                <w:rFonts w:eastAsia="Arial Unicode MS"/>
              </w:rPr>
            </w:pPr>
          </w:p>
        </w:tc>
        <w:tc>
          <w:tcPr>
            <w:tcW w:w="1080" w:type="dxa"/>
            <w:tcBorders>
              <w:top w:val="single" w:sz="4" w:space="0" w:color="auto"/>
              <w:left w:val="single" w:sz="4" w:space="0" w:color="auto"/>
              <w:bottom w:val="single" w:sz="4" w:space="0" w:color="auto"/>
              <w:right w:val="single" w:sz="4" w:space="0" w:color="auto"/>
            </w:tcBorders>
          </w:tcPr>
          <w:p w14:paraId="1BDA7F9A" w14:textId="77777777" w:rsidR="003720AB" w:rsidRPr="00387645" w:rsidRDefault="003720AB" w:rsidP="00C2746F">
            <w:pPr>
              <w:jc w:val="both"/>
              <w:rPr>
                <w:rFonts w:eastAsia="Arial Unicode MS"/>
              </w:rPr>
            </w:pPr>
          </w:p>
        </w:tc>
        <w:tc>
          <w:tcPr>
            <w:tcW w:w="3240" w:type="dxa"/>
            <w:tcBorders>
              <w:top w:val="single" w:sz="4" w:space="0" w:color="auto"/>
              <w:left w:val="single" w:sz="4" w:space="0" w:color="auto"/>
              <w:bottom w:val="single" w:sz="4" w:space="0" w:color="auto"/>
              <w:right w:val="single" w:sz="4" w:space="0" w:color="auto"/>
            </w:tcBorders>
          </w:tcPr>
          <w:p w14:paraId="285DFA88" w14:textId="77777777" w:rsidR="003720AB" w:rsidRPr="00387645" w:rsidRDefault="003720AB" w:rsidP="00C2746F">
            <w:pPr>
              <w:jc w:val="both"/>
              <w:rPr>
                <w:rFonts w:eastAsia="Arial Unicode MS"/>
              </w:rPr>
            </w:pPr>
          </w:p>
        </w:tc>
        <w:tc>
          <w:tcPr>
            <w:tcW w:w="2880" w:type="dxa"/>
            <w:tcBorders>
              <w:top w:val="single" w:sz="4" w:space="0" w:color="auto"/>
              <w:left w:val="nil"/>
              <w:bottom w:val="single" w:sz="4" w:space="0" w:color="auto"/>
              <w:right w:val="single" w:sz="4" w:space="0" w:color="000000"/>
            </w:tcBorders>
            <w:noWrap/>
            <w:tcMar>
              <w:top w:w="15" w:type="dxa"/>
              <w:left w:w="15" w:type="dxa"/>
              <w:bottom w:w="0" w:type="dxa"/>
              <w:right w:w="15" w:type="dxa"/>
            </w:tcMar>
          </w:tcPr>
          <w:p w14:paraId="3861071A" w14:textId="77777777" w:rsidR="003720AB" w:rsidRPr="00387645" w:rsidRDefault="003720AB" w:rsidP="00C2746F">
            <w:pPr>
              <w:jc w:val="both"/>
              <w:rPr>
                <w:rFonts w:eastAsia="Arial Unicode MS"/>
              </w:rPr>
            </w:pPr>
          </w:p>
        </w:tc>
      </w:tr>
    </w:tbl>
    <w:p w14:paraId="43C25BBF" w14:textId="06C3C9D5" w:rsidR="003720AB" w:rsidRPr="00461223" w:rsidRDefault="00100577" w:rsidP="00461223">
      <w:pPr>
        <w:pStyle w:val="MPCKO2"/>
      </w:pPr>
      <w:bookmarkStart w:id="29" w:name="_Toc177540412"/>
      <w:bookmarkStart w:id="30" w:name="_Toc468913049"/>
      <w:r>
        <w:t>5</w:t>
      </w:r>
      <w:r w:rsidR="003720AB" w:rsidRPr="00461223">
        <w:t>.6 Indikatívny harmonogram</w:t>
      </w:r>
      <w:bookmarkEnd w:id="29"/>
      <w:bookmarkEnd w:id="30"/>
      <w:r w:rsidR="003720AB" w:rsidRPr="00461223">
        <w:t xml:space="preserve"> </w:t>
      </w:r>
    </w:p>
    <w:p w14:paraId="347246F0" w14:textId="7840EC56" w:rsidR="003720AB" w:rsidRPr="00387645" w:rsidRDefault="003720AB" w:rsidP="00461223">
      <w:pPr>
        <w:pStyle w:val="Default"/>
        <w:numPr>
          <w:ilvl w:val="0"/>
          <w:numId w:val="92"/>
        </w:numPr>
        <w:spacing w:before="120" w:after="120"/>
        <w:ind w:left="426" w:hanging="426"/>
        <w:jc w:val="both"/>
        <w:rPr>
          <w:rFonts w:eastAsia="Calibri"/>
          <w:color w:val="auto"/>
        </w:rPr>
      </w:pPr>
      <w:r w:rsidRPr="00387645">
        <w:rPr>
          <w:rFonts w:eastAsia="Calibri"/>
          <w:color w:val="auto"/>
        </w:rPr>
        <w:t>Aby bola komunikačná stratégia úspešná, je potrebné zadefinovať nielen finančné, ale aj</w:t>
      </w:r>
      <w:r w:rsidR="002B3998">
        <w:rPr>
          <w:rFonts w:eastAsia="Calibri"/>
          <w:color w:val="auto"/>
        </w:rPr>
        <w:t xml:space="preserve"> časové horizonty, </w:t>
      </w:r>
      <w:r w:rsidRPr="00387645">
        <w:rPr>
          <w:rFonts w:eastAsia="Calibri"/>
          <w:color w:val="auto"/>
        </w:rPr>
        <w:t>podľa ktorých sa budú plniť plánované aktivity. Načasovanie jednotlivých aktivít je veľmi dôležité, lebo aktivita sa má realizovať vtedy, keď je jej možný dopad maximálny. V </w:t>
      </w:r>
      <w:r w:rsidR="00471B32">
        <w:rPr>
          <w:rFonts w:eastAsia="Calibri"/>
          <w:color w:val="auto"/>
        </w:rPr>
        <w:t>k</w:t>
      </w:r>
      <w:r w:rsidRPr="00387645">
        <w:rPr>
          <w:rFonts w:eastAsia="Calibri"/>
          <w:color w:val="auto"/>
        </w:rPr>
        <w:t>omunikačnej stratégii bude uvedený postup naplánovania realizácie komunikačných aktivít.</w:t>
      </w:r>
    </w:p>
    <w:p w14:paraId="7E2165C0" w14:textId="6A6AAB6A" w:rsidR="00E14E63" w:rsidRPr="0021708A" w:rsidRDefault="003720AB" w:rsidP="00417075">
      <w:pPr>
        <w:pStyle w:val="Default"/>
        <w:numPr>
          <w:ilvl w:val="0"/>
          <w:numId w:val="92"/>
        </w:numPr>
        <w:spacing w:before="120" w:after="120"/>
        <w:ind w:left="426" w:hanging="426"/>
        <w:jc w:val="both"/>
        <w:rPr>
          <w:rFonts w:eastAsia="Calibri"/>
          <w:color w:val="auto"/>
        </w:rPr>
      </w:pPr>
      <w:r w:rsidRPr="00387645">
        <w:rPr>
          <w:rFonts w:eastAsia="Calibri"/>
          <w:color w:val="auto"/>
        </w:rPr>
        <w:t xml:space="preserve">Harmonogram </w:t>
      </w:r>
      <w:r w:rsidR="002B3998">
        <w:rPr>
          <w:rFonts w:eastAsia="Calibri"/>
          <w:color w:val="auto"/>
        </w:rPr>
        <w:t xml:space="preserve">je potrebné zostaviť v </w:t>
      </w:r>
      <w:r w:rsidRPr="00461D32">
        <w:rPr>
          <w:rFonts w:eastAsia="Calibri"/>
          <w:color w:val="auto"/>
        </w:rPr>
        <w:t xml:space="preserve">periódach na jednotlivé roky, </w:t>
      </w:r>
      <w:r w:rsidR="00BA27D6">
        <w:rPr>
          <w:rFonts w:eastAsia="Calibri"/>
          <w:color w:val="auto"/>
        </w:rPr>
        <w:t>z ktorých budú vychádzať následné</w:t>
      </w:r>
      <w:r w:rsidRPr="00461D32">
        <w:rPr>
          <w:rFonts w:eastAsia="Calibri"/>
          <w:color w:val="auto"/>
        </w:rPr>
        <w:t xml:space="preserve"> </w:t>
      </w:r>
      <w:bookmarkStart w:id="31" w:name="OLE_LINK2"/>
      <w:r w:rsidRPr="00461223">
        <w:rPr>
          <w:rFonts w:eastAsia="Calibri"/>
          <w:color w:val="auto"/>
        </w:rPr>
        <w:t>ročn</w:t>
      </w:r>
      <w:r w:rsidR="00BA27D6">
        <w:rPr>
          <w:rFonts w:eastAsia="Calibri"/>
          <w:color w:val="auto"/>
        </w:rPr>
        <w:t>é</w:t>
      </w:r>
      <w:r w:rsidRPr="00461223">
        <w:rPr>
          <w:rFonts w:eastAsia="Calibri"/>
          <w:color w:val="auto"/>
        </w:rPr>
        <w:t xml:space="preserve"> komunikačn</w:t>
      </w:r>
      <w:r w:rsidR="00BA27D6">
        <w:rPr>
          <w:rFonts w:eastAsia="Calibri"/>
          <w:color w:val="auto"/>
        </w:rPr>
        <w:t>é</w:t>
      </w:r>
      <w:r w:rsidRPr="00461223">
        <w:rPr>
          <w:rFonts w:eastAsia="Calibri"/>
          <w:color w:val="auto"/>
        </w:rPr>
        <w:t xml:space="preserve"> plán</w:t>
      </w:r>
      <w:r w:rsidR="00BA27D6">
        <w:rPr>
          <w:rFonts w:eastAsia="Calibri"/>
          <w:color w:val="auto"/>
        </w:rPr>
        <w:t>y</w:t>
      </w:r>
      <w:bookmarkEnd w:id="31"/>
      <w:r w:rsidRPr="00387645">
        <w:rPr>
          <w:rFonts w:eastAsia="Calibri"/>
          <w:color w:val="auto"/>
        </w:rPr>
        <w:t>.</w:t>
      </w:r>
    </w:p>
    <w:p w14:paraId="7CCCE887" w14:textId="412AD07E" w:rsidR="003720AB" w:rsidRPr="0021708A" w:rsidRDefault="00E14E63" w:rsidP="0021708A">
      <w:pPr>
        <w:pStyle w:val="MPCKO2"/>
      </w:pPr>
      <w:bookmarkStart w:id="32" w:name="_Toc468913050"/>
      <w:r>
        <w:t>5.7 Administratívne zabezpečenie realizácie komunikačnej stratégie</w:t>
      </w:r>
      <w:bookmarkEnd w:id="32"/>
    </w:p>
    <w:p w14:paraId="6A6A5516" w14:textId="49D360E3" w:rsidR="00C8560A" w:rsidRPr="009A588B" w:rsidRDefault="00C8560A" w:rsidP="00966061">
      <w:pPr>
        <w:pStyle w:val="Default"/>
        <w:numPr>
          <w:ilvl w:val="0"/>
          <w:numId w:val="116"/>
        </w:numPr>
        <w:spacing w:before="120" w:after="120"/>
        <w:ind w:hanging="720"/>
        <w:jc w:val="both"/>
        <w:rPr>
          <w:rFonts w:eastAsia="Calibri"/>
          <w:color w:val="auto"/>
        </w:rPr>
      </w:pPr>
      <w:r w:rsidRPr="009A588B">
        <w:rPr>
          <w:rFonts w:eastAsia="Calibri"/>
          <w:color w:val="auto"/>
        </w:rPr>
        <w:t xml:space="preserve">Za realizáciu komunikačnej stratégie je zodpovedný </w:t>
      </w:r>
      <w:r>
        <w:rPr>
          <w:rFonts w:eastAsia="Calibri"/>
          <w:color w:val="auto"/>
        </w:rPr>
        <w:t>RO</w:t>
      </w:r>
      <w:r w:rsidRPr="009A588B">
        <w:rPr>
          <w:rFonts w:eastAsia="Calibri"/>
          <w:color w:val="auto"/>
        </w:rPr>
        <w:t xml:space="preserve"> daného </w:t>
      </w:r>
      <w:r>
        <w:rPr>
          <w:rFonts w:eastAsia="Calibri"/>
          <w:color w:val="auto"/>
        </w:rPr>
        <w:t>OP</w:t>
      </w:r>
      <w:r w:rsidRPr="009A588B">
        <w:rPr>
          <w:rFonts w:eastAsia="Calibri"/>
          <w:color w:val="auto"/>
        </w:rPr>
        <w:t xml:space="preserve">. </w:t>
      </w:r>
      <w:r w:rsidR="00517F19" w:rsidRPr="00517F19">
        <w:rPr>
          <w:rFonts w:eastAsia="Calibri"/>
          <w:color w:val="auto"/>
        </w:rPr>
        <w:t>Keď sa RO v rámci svojej pôsobnosti dohodne na prenesení kompetencií na iný subjekt (napr. na SO), je nutné tieto skutočnosti uviesť v komunikačnej stratégii.</w:t>
      </w:r>
    </w:p>
    <w:p w14:paraId="4FAECEF6" w14:textId="627C48E9" w:rsidR="00C8560A" w:rsidRPr="00461223" w:rsidRDefault="00C8560A" w:rsidP="00417075">
      <w:pPr>
        <w:pStyle w:val="Default"/>
        <w:numPr>
          <w:ilvl w:val="0"/>
          <w:numId w:val="116"/>
        </w:numPr>
        <w:spacing w:before="120" w:after="120"/>
        <w:ind w:left="426" w:hanging="426"/>
        <w:jc w:val="both"/>
        <w:rPr>
          <w:rFonts w:eastAsia="Calibri"/>
          <w:color w:val="auto"/>
        </w:rPr>
      </w:pPr>
      <w:r w:rsidRPr="00461223">
        <w:rPr>
          <w:rFonts w:eastAsia="Calibri"/>
          <w:color w:val="auto"/>
        </w:rPr>
        <w:lastRenderedPageBreak/>
        <w:t>V </w:t>
      </w:r>
      <w:r w:rsidR="00E14E63">
        <w:rPr>
          <w:rFonts w:eastAsia="Calibri"/>
          <w:color w:val="auto"/>
        </w:rPr>
        <w:t>k</w:t>
      </w:r>
      <w:r w:rsidR="00E14E63" w:rsidRPr="00461223">
        <w:rPr>
          <w:rFonts w:eastAsia="Calibri"/>
          <w:color w:val="auto"/>
        </w:rPr>
        <w:t xml:space="preserve">omunikačnej </w:t>
      </w:r>
      <w:r w:rsidRPr="00461223">
        <w:rPr>
          <w:rFonts w:eastAsia="Calibri"/>
          <w:color w:val="auto"/>
        </w:rPr>
        <w:t xml:space="preserve">stratégii </w:t>
      </w:r>
      <w:r w:rsidR="00E14E63">
        <w:rPr>
          <w:rFonts w:eastAsia="Calibri"/>
          <w:color w:val="auto"/>
        </w:rPr>
        <w:t>RO</w:t>
      </w:r>
      <w:r w:rsidRPr="00461223">
        <w:rPr>
          <w:rFonts w:eastAsia="Calibri"/>
          <w:color w:val="auto"/>
        </w:rPr>
        <w:t xml:space="preserve"> zadefinuje:</w:t>
      </w:r>
    </w:p>
    <w:p w14:paraId="0046936E" w14:textId="77777777" w:rsidR="00C8560A" w:rsidRPr="009A588B" w:rsidRDefault="00C8560A" w:rsidP="00461223">
      <w:pPr>
        <w:pStyle w:val="Default"/>
        <w:numPr>
          <w:ilvl w:val="0"/>
          <w:numId w:val="93"/>
        </w:numPr>
        <w:spacing w:before="120" w:after="120"/>
        <w:ind w:left="851" w:hanging="425"/>
        <w:jc w:val="both"/>
        <w:rPr>
          <w:rFonts w:eastAsia="Calibri"/>
          <w:color w:val="auto"/>
        </w:rPr>
      </w:pPr>
      <w:r w:rsidRPr="009A588B">
        <w:rPr>
          <w:rFonts w:eastAsia="Calibri"/>
          <w:color w:val="auto"/>
        </w:rPr>
        <w:t>inštitúciu, útvar a osobu (osoby) zodpovednú za celkovú prípravu a realizáciu komunikačnej stratégie,</w:t>
      </w:r>
    </w:p>
    <w:p w14:paraId="2E929131" w14:textId="0CAF1D39" w:rsidR="00C8560A" w:rsidRPr="009A588B" w:rsidRDefault="002B3998" w:rsidP="00461223">
      <w:pPr>
        <w:pStyle w:val="Default"/>
        <w:numPr>
          <w:ilvl w:val="0"/>
          <w:numId w:val="93"/>
        </w:numPr>
        <w:spacing w:before="120" w:after="120"/>
        <w:ind w:left="851" w:hanging="425"/>
        <w:jc w:val="both"/>
        <w:rPr>
          <w:rFonts w:eastAsia="Calibri"/>
          <w:color w:val="auto"/>
        </w:rPr>
      </w:pPr>
      <w:r>
        <w:rPr>
          <w:rFonts w:eastAsia="Calibri"/>
          <w:color w:val="auto"/>
        </w:rPr>
        <w:t xml:space="preserve">vymedzenie </w:t>
      </w:r>
      <w:r w:rsidR="00C8560A" w:rsidRPr="009A588B">
        <w:rPr>
          <w:rFonts w:eastAsia="Calibri"/>
          <w:color w:val="auto"/>
        </w:rPr>
        <w:t xml:space="preserve">pozície tejto zodpovednej inštitúcie, útvaru a osoby v rámci národnej siete osôb zabezpečujúcich informovanie a komunikáciu OP (Pracovná skupina pre </w:t>
      </w:r>
      <w:r w:rsidR="00C8560A">
        <w:rPr>
          <w:rFonts w:eastAsia="Calibri"/>
          <w:color w:val="auto"/>
        </w:rPr>
        <w:t xml:space="preserve">informovanie a </w:t>
      </w:r>
      <w:r w:rsidR="00C8560A" w:rsidRPr="009A588B">
        <w:rPr>
          <w:rFonts w:eastAsia="Calibri"/>
          <w:color w:val="auto"/>
        </w:rPr>
        <w:t xml:space="preserve">komunikáciu), </w:t>
      </w:r>
    </w:p>
    <w:p w14:paraId="47D8E16A" w14:textId="54ED8C3C" w:rsidR="00C8560A" w:rsidRPr="009A588B" w:rsidRDefault="002B3998" w:rsidP="00461223">
      <w:pPr>
        <w:pStyle w:val="Default"/>
        <w:numPr>
          <w:ilvl w:val="0"/>
          <w:numId w:val="93"/>
        </w:numPr>
        <w:spacing w:before="120" w:after="120"/>
        <w:ind w:left="851" w:hanging="425"/>
        <w:jc w:val="both"/>
        <w:rPr>
          <w:rFonts w:eastAsia="Calibri"/>
          <w:color w:val="auto"/>
        </w:rPr>
      </w:pPr>
      <w:r>
        <w:rPr>
          <w:rFonts w:eastAsia="Calibri"/>
          <w:color w:val="auto"/>
        </w:rPr>
        <w:t>vymedzenie</w:t>
      </w:r>
      <w:r w:rsidR="00C8560A">
        <w:rPr>
          <w:rFonts w:eastAsia="Calibri"/>
          <w:color w:val="auto"/>
        </w:rPr>
        <w:t xml:space="preserve"> </w:t>
      </w:r>
      <w:r w:rsidR="00C8560A" w:rsidRPr="009A588B">
        <w:rPr>
          <w:rFonts w:eastAsia="Calibri"/>
          <w:color w:val="auto"/>
        </w:rPr>
        <w:t xml:space="preserve">pozície tejto zodpovednej inštitúcie, útvaru a osoby v rámci európskych sietí osôb zabezpečujúcich informovanie a komunikáciu </w:t>
      </w:r>
      <w:r w:rsidR="00E14E63">
        <w:rPr>
          <w:rFonts w:eastAsia="Calibri"/>
          <w:color w:val="auto"/>
        </w:rPr>
        <w:t>OP</w:t>
      </w:r>
      <w:r w:rsidR="00E14E63" w:rsidRPr="009A588B">
        <w:rPr>
          <w:rFonts w:eastAsia="Calibri"/>
          <w:color w:val="auto"/>
        </w:rPr>
        <w:t xml:space="preserve"> </w:t>
      </w:r>
      <w:r w:rsidR="00C8560A" w:rsidRPr="009A588B">
        <w:rPr>
          <w:rFonts w:eastAsia="Calibri"/>
          <w:color w:val="auto"/>
        </w:rPr>
        <w:t xml:space="preserve">(na spoluprácu a výmeny skúseností), </w:t>
      </w:r>
    </w:p>
    <w:p w14:paraId="664C74D9" w14:textId="76CBB83C" w:rsidR="00C8560A" w:rsidRPr="009A588B" w:rsidRDefault="00C8560A" w:rsidP="00461223">
      <w:pPr>
        <w:pStyle w:val="Default"/>
        <w:numPr>
          <w:ilvl w:val="0"/>
          <w:numId w:val="93"/>
        </w:numPr>
        <w:spacing w:before="120" w:after="120"/>
        <w:ind w:left="851" w:hanging="425"/>
        <w:jc w:val="both"/>
        <w:rPr>
          <w:rFonts w:eastAsia="Calibri"/>
          <w:color w:val="auto"/>
        </w:rPr>
      </w:pPr>
      <w:r w:rsidRPr="009A588B">
        <w:rPr>
          <w:rFonts w:eastAsia="Calibri"/>
          <w:color w:val="auto"/>
        </w:rPr>
        <w:t xml:space="preserve">vzťahy medzi inštitúciami, útvarom a osobou zodpovednou za realizáciu komunikačnej stratégie a osobou (osobami) zodpovednou za realizáciu </w:t>
      </w:r>
      <w:r w:rsidR="00E14E63">
        <w:rPr>
          <w:rFonts w:eastAsia="Calibri"/>
          <w:color w:val="auto"/>
        </w:rPr>
        <w:t>OP</w:t>
      </w:r>
      <w:r w:rsidR="00E14E63" w:rsidRPr="009A588B">
        <w:rPr>
          <w:rFonts w:eastAsia="Calibri"/>
          <w:color w:val="auto"/>
        </w:rPr>
        <w:t xml:space="preserve"> </w:t>
      </w:r>
      <w:r w:rsidRPr="009A588B">
        <w:rPr>
          <w:rFonts w:eastAsia="Calibri"/>
          <w:color w:val="auto"/>
        </w:rPr>
        <w:t xml:space="preserve">a podieľajúcimi sa na monitorovaní </w:t>
      </w:r>
      <w:r w:rsidR="00E14E63">
        <w:rPr>
          <w:rFonts w:eastAsia="Calibri"/>
          <w:color w:val="auto"/>
        </w:rPr>
        <w:t>OP</w:t>
      </w:r>
      <w:r w:rsidRPr="009A588B">
        <w:rPr>
          <w:rFonts w:eastAsia="Calibri"/>
          <w:color w:val="auto"/>
        </w:rPr>
        <w:t xml:space="preserve">, </w:t>
      </w:r>
    </w:p>
    <w:p w14:paraId="1E2BA4C4" w14:textId="77777777" w:rsidR="00C8560A" w:rsidRDefault="00C8560A" w:rsidP="00461223">
      <w:pPr>
        <w:pStyle w:val="Default"/>
        <w:numPr>
          <w:ilvl w:val="0"/>
          <w:numId w:val="93"/>
        </w:numPr>
        <w:spacing w:before="120" w:after="120"/>
        <w:ind w:left="851" w:hanging="425"/>
        <w:jc w:val="both"/>
        <w:rPr>
          <w:rFonts w:eastAsia="Calibri"/>
          <w:color w:val="auto"/>
        </w:rPr>
      </w:pPr>
      <w:r w:rsidRPr="009A588B">
        <w:rPr>
          <w:rFonts w:eastAsia="Calibri"/>
          <w:color w:val="auto"/>
        </w:rPr>
        <w:t>inštitúci</w:t>
      </w:r>
      <w:r>
        <w:rPr>
          <w:rFonts w:eastAsia="Calibri"/>
          <w:color w:val="auto"/>
        </w:rPr>
        <w:t>u</w:t>
      </w:r>
      <w:r w:rsidRPr="009A588B">
        <w:rPr>
          <w:rFonts w:eastAsia="Calibri"/>
          <w:color w:val="auto"/>
        </w:rPr>
        <w:t xml:space="preserve">, útvar a osobu zodpovednú za vyhodnotenie a kontrolu plnenia komunikačnej stratégie, </w:t>
      </w:r>
    </w:p>
    <w:p w14:paraId="0B5CB751" w14:textId="17B41075" w:rsidR="00C8560A" w:rsidRPr="009A588B" w:rsidRDefault="00C8560A" w:rsidP="00461223">
      <w:pPr>
        <w:pStyle w:val="Default"/>
        <w:numPr>
          <w:ilvl w:val="0"/>
          <w:numId w:val="93"/>
        </w:numPr>
        <w:spacing w:before="120" w:after="120"/>
        <w:ind w:left="851" w:hanging="425"/>
        <w:jc w:val="both"/>
        <w:rPr>
          <w:rFonts w:eastAsia="Calibri"/>
          <w:color w:val="auto"/>
        </w:rPr>
      </w:pPr>
      <w:r>
        <w:rPr>
          <w:rFonts w:eastAsia="Calibri"/>
          <w:color w:val="auto"/>
        </w:rPr>
        <w:t>primerané administratívne kapacity vyhradené na prípravu, realizáciu a vyhodnotenie komunikačnej stratégie (vrátane definovania zastupiteľnosti, kontaktných ú</w:t>
      </w:r>
      <w:r w:rsidR="002B3998">
        <w:rPr>
          <w:rFonts w:eastAsia="Calibri"/>
          <w:color w:val="auto"/>
        </w:rPr>
        <w:t xml:space="preserve">dajov, organizačnej štruktúry a </w:t>
      </w:r>
      <w:r>
        <w:rPr>
          <w:rFonts w:eastAsia="Calibri"/>
          <w:color w:val="auto"/>
        </w:rPr>
        <w:t>pod.),</w:t>
      </w:r>
    </w:p>
    <w:p w14:paraId="7EF1562B" w14:textId="0067D3FB" w:rsidR="00C8560A" w:rsidRPr="00243897" w:rsidRDefault="00243897" w:rsidP="00461223">
      <w:pPr>
        <w:pStyle w:val="Default"/>
        <w:numPr>
          <w:ilvl w:val="0"/>
          <w:numId w:val="93"/>
        </w:numPr>
        <w:spacing w:before="120" w:after="120"/>
        <w:ind w:left="851" w:hanging="425"/>
        <w:jc w:val="both"/>
        <w:rPr>
          <w:rFonts w:eastAsia="Calibri"/>
          <w:color w:val="auto"/>
        </w:rPr>
      </w:pPr>
      <w:r w:rsidRPr="00243897">
        <w:rPr>
          <w:bCs/>
          <w:color w:val="auto"/>
        </w:rPr>
        <w:t>informácie ohľadom rozvoja administratívnych kapacít potrebných pre oblasť informovania a komunikácie (napr. kapacitné zabezpečenie, vzdelávanie, profesijný rozvoj, a pod.).</w:t>
      </w:r>
    </w:p>
    <w:p w14:paraId="387FC5C9" w14:textId="5995E763" w:rsidR="00E14E63" w:rsidRPr="008D6828" w:rsidRDefault="00C8560A" w:rsidP="00417075">
      <w:pPr>
        <w:pStyle w:val="Default"/>
        <w:numPr>
          <w:ilvl w:val="0"/>
          <w:numId w:val="116"/>
        </w:numPr>
        <w:spacing w:before="120" w:after="120"/>
        <w:ind w:left="426" w:hanging="426"/>
        <w:jc w:val="both"/>
        <w:rPr>
          <w:rFonts w:eastAsia="Calibri"/>
        </w:rPr>
      </w:pPr>
      <w:r w:rsidRPr="00461223">
        <w:rPr>
          <w:rFonts w:eastAsia="Calibri"/>
          <w:color w:val="auto"/>
        </w:rPr>
        <w:t>V komunikačnej stratégii RO jasn</w:t>
      </w:r>
      <w:r w:rsidR="002B3998">
        <w:rPr>
          <w:rFonts w:eastAsia="Calibri"/>
          <w:color w:val="auto"/>
        </w:rPr>
        <w:t xml:space="preserve">e zadefinuje zodpovedné orgány, </w:t>
      </w:r>
      <w:r w:rsidRPr="00461223">
        <w:rPr>
          <w:rFonts w:eastAsia="Calibri"/>
          <w:color w:val="auto"/>
        </w:rPr>
        <w:t xml:space="preserve">osoby a ich úlohy v rámci implementácie komunikačných opatrení a informuje o tom </w:t>
      </w:r>
      <w:r w:rsidR="006006C7">
        <w:rPr>
          <w:rFonts w:eastAsia="Calibri"/>
          <w:color w:val="auto"/>
        </w:rPr>
        <w:t>ÚV SR</w:t>
      </w:r>
      <w:r w:rsidRPr="00461223">
        <w:rPr>
          <w:rFonts w:eastAsia="Calibri"/>
          <w:color w:val="auto"/>
        </w:rPr>
        <w:t>, monitorovací výbor a Európsku komisiu.</w:t>
      </w:r>
    </w:p>
    <w:p w14:paraId="66DA99E7" w14:textId="46E50E5C" w:rsidR="00221140" w:rsidRPr="00DB5BD2" w:rsidRDefault="00221140" w:rsidP="00417075">
      <w:pPr>
        <w:pStyle w:val="Default"/>
        <w:numPr>
          <w:ilvl w:val="0"/>
          <w:numId w:val="116"/>
        </w:numPr>
        <w:spacing w:before="120" w:after="120"/>
        <w:ind w:left="426" w:hanging="426"/>
        <w:jc w:val="both"/>
        <w:rPr>
          <w:rFonts w:eastAsia="Calibri"/>
        </w:rPr>
      </w:pPr>
      <w:r>
        <w:t>RO  je povinný predložiť ÚV SR komunikačnú stratégiu do 7 pracovných dní od jej schválenia. ÚV SR berie túto komunikačnú stratégiu na vedomie</w:t>
      </w:r>
      <w:r w:rsidR="00680809">
        <w:t>.</w:t>
      </w:r>
    </w:p>
    <w:p w14:paraId="3979CA93" w14:textId="14948A85" w:rsidR="00E14E63" w:rsidRDefault="00E14E63" w:rsidP="00E14E63">
      <w:pPr>
        <w:pStyle w:val="MPCKO2"/>
      </w:pPr>
      <w:bookmarkStart w:id="33" w:name="_Toc468913051"/>
      <w:r>
        <w:t xml:space="preserve">5.8 </w:t>
      </w:r>
      <w:r w:rsidRPr="002E28F3">
        <w:t>Ročný komunikačný plán</w:t>
      </w:r>
      <w:bookmarkEnd w:id="33"/>
    </w:p>
    <w:p w14:paraId="105D4485" w14:textId="77777777" w:rsidR="00E14E63" w:rsidRPr="00461223" w:rsidRDefault="00E14E63" w:rsidP="00417075">
      <w:pPr>
        <w:pStyle w:val="Default"/>
        <w:numPr>
          <w:ilvl w:val="0"/>
          <w:numId w:val="117"/>
        </w:numPr>
        <w:spacing w:before="120" w:after="120"/>
        <w:ind w:left="426" w:hanging="426"/>
        <w:jc w:val="both"/>
        <w:rPr>
          <w:rFonts w:eastAsia="Calibri"/>
          <w:color w:val="auto"/>
        </w:rPr>
      </w:pPr>
      <w:r w:rsidRPr="00461223">
        <w:rPr>
          <w:rFonts w:eastAsia="Calibri"/>
          <w:color w:val="auto"/>
        </w:rPr>
        <w:t>Ročný komunikačný plán zahŕňa:</w:t>
      </w:r>
    </w:p>
    <w:p w14:paraId="651A67FF" w14:textId="77777777" w:rsidR="00E14E63" w:rsidRPr="00387645" w:rsidRDefault="00E14E63" w:rsidP="00E14E63">
      <w:pPr>
        <w:pStyle w:val="Default"/>
        <w:numPr>
          <w:ilvl w:val="0"/>
          <w:numId w:val="96"/>
        </w:numPr>
        <w:spacing w:before="120" w:after="120"/>
        <w:ind w:left="851" w:hanging="425"/>
        <w:jc w:val="both"/>
        <w:rPr>
          <w:rFonts w:eastAsia="Calibri"/>
          <w:color w:val="auto"/>
        </w:rPr>
      </w:pPr>
      <w:r w:rsidRPr="00387645">
        <w:rPr>
          <w:rFonts w:eastAsia="Calibri"/>
          <w:color w:val="auto"/>
        </w:rPr>
        <w:t>analýzu východiskovej situácie</w:t>
      </w:r>
      <w:r>
        <w:rPr>
          <w:rFonts w:eastAsia="Calibri"/>
          <w:color w:val="auto"/>
        </w:rPr>
        <w:t xml:space="preserve"> - p</w:t>
      </w:r>
      <w:r w:rsidRPr="00387645">
        <w:rPr>
          <w:rFonts w:eastAsia="Calibri"/>
          <w:color w:val="auto"/>
        </w:rPr>
        <w:t xml:space="preserve">ri prvom </w:t>
      </w:r>
      <w:r>
        <w:rPr>
          <w:rFonts w:eastAsia="Calibri"/>
          <w:color w:val="auto"/>
        </w:rPr>
        <w:t>ročnom komunikačnom pláne zahŕňa</w:t>
      </w:r>
      <w:r w:rsidRPr="00387645">
        <w:rPr>
          <w:rFonts w:eastAsia="Calibri"/>
          <w:color w:val="auto"/>
        </w:rPr>
        <w:t xml:space="preserve"> </w:t>
      </w:r>
      <w:proofErr w:type="spellStart"/>
      <w:r w:rsidRPr="002E28F3">
        <w:rPr>
          <w:rFonts w:eastAsia="Calibri"/>
          <w:i/>
          <w:color w:val="auto"/>
        </w:rPr>
        <w:t>good</w:t>
      </w:r>
      <w:proofErr w:type="spellEnd"/>
      <w:r w:rsidRPr="002E28F3">
        <w:rPr>
          <w:rFonts w:eastAsia="Calibri"/>
          <w:i/>
          <w:color w:val="auto"/>
        </w:rPr>
        <w:t xml:space="preserve"> </w:t>
      </w:r>
      <w:proofErr w:type="spellStart"/>
      <w:r w:rsidRPr="002E28F3">
        <w:rPr>
          <w:rFonts w:eastAsia="Calibri"/>
          <w:i/>
          <w:color w:val="auto"/>
        </w:rPr>
        <w:t>practices</w:t>
      </w:r>
      <w:proofErr w:type="spellEnd"/>
      <w:r w:rsidRPr="00387645">
        <w:rPr>
          <w:rFonts w:eastAsia="Calibri"/>
          <w:color w:val="auto"/>
        </w:rPr>
        <w:t xml:space="preserve"> z minulého programového obdobia 2007 </w:t>
      </w:r>
      <w:r>
        <w:rPr>
          <w:rFonts w:eastAsia="Calibri"/>
          <w:color w:val="auto"/>
        </w:rPr>
        <w:t>–</w:t>
      </w:r>
      <w:r w:rsidRPr="00387645">
        <w:rPr>
          <w:rFonts w:eastAsia="Calibri"/>
          <w:color w:val="auto"/>
        </w:rPr>
        <w:t xml:space="preserve"> 2013</w:t>
      </w:r>
      <w:r>
        <w:rPr>
          <w:rFonts w:eastAsia="Calibri"/>
          <w:color w:val="auto"/>
        </w:rPr>
        <w:t xml:space="preserve"> (aplikuje sa v</w:t>
      </w:r>
      <w:r w:rsidRPr="00E94B60">
        <w:rPr>
          <w:rFonts w:eastAsia="Calibri"/>
          <w:color w:val="auto"/>
        </w:rPr>
        <w:t xml:space="preserve"> prípade OP nadväzujúcich na dané programové obdobie, vzhľadom na to, že niektoré OP boli novovytvorené, resp. modifikované oproti 2007-2013</w:t>
      </w:r>
      <w:r>
        <w:rPr>
          <w:rFonts w:eastAsia="Calibri"/>
          <w:color w:val="auto"/>
        </w:rPr>
        <w:t>)</w:t>
      </w:r>
      <w:r w:rsidRPr="00387645">
        <w:rPr>
          <w:rFonts w:eastAsia="Calibri"/>
          <w:color w:val="auto"/>
        </w:rPr>
        <w:t xml:space="preserve">, </w:t>
      </w:r>
      <w:r>
        <w:rPr>
          <w:rFonts w:eastAsia="Calibri"/>
          <w:color w:val="auto"/>
        </w:rPr>
        <w:t>n</w:t>
      </w:r>
      <w:r w:rsidRPr="00E94B60">
        <w:rPr>
          <w:rFonts w:eastAsia="Calibri"/>
          <w:color w:val="auto"/>
        </w:rPr>
        <w:t xml:space="preserve">eskôr </w:t>
      </w:r>
      <w:r>
        <w:rPr>
          <w:rFonts w:eastAsia="Calibri"/>
          <w:color w:val="auto"/>
        </w:rPr>
        <w:t xml:space="preserve">sa uvádza </w:t>
      </w:r>
      <w:r w:rsidRPr="00E94B60">
        <w:rPr>
          <w:rFonts w:eastAsia="Calibri"/>
          <w:color w:val="auto"/>
        </w:rPr>
        <w:t>len analýza aktivít predošlého roku</w:t>
      </w:r>
      <w:r>
        <w:rPr>
          <w:rFonts w:eastAsia="Calibri"/>
          <w:color w:val="auto"/>
        </w:rPr>
        <w:t>,</w:t>
      </w:r>
    </w:p>
    <w:p w14:paraId="41149EFE" w14:textId="77777777" w:rsidR="00E14E63" w:rsidRDefault="00E14E63" w:rsidP="00E14E63">
      <w:pPr>
        <w:pStyle w:val="Default"/>
        <w:numPr>
          <w:ilvl w:val="0"/>
          <w:numId w:val="96"/>
        </w:numPr>
        <w:spacing w:before="120" w:after="120"/>
        <w:ind w:left="851" w:hanging="425"/>
        <w:jc w:val="both"/>
        <w:rPr>
          <w:rFonts w:eastAsia="Calibri"/>
          <w:color w:val="auto"/>
        </w:rPr>
      </w:pPr>
      <w:r w:rsidRPr="00387645">
        <w:rPr>
          <w:rFonts w:eastAsia="Calibri"/>
          <w:color w:val="auto"/>
        </w:rPr>
        <w:t xml:space="preserve">naplánované aktivity na príslušný rok upresnené podľa jednotlivých mesiacov, príp. štvrťrokov, </w:t>
      </w:r>
    </w:p>
    <w:p w14:paraId="4F244BB1" w14:textId="77777777" w:rsidR="00E14E63" w:rsidRPr="00387645" w:rsidRDefault="00E14E63" w:rsidP="00E14E63">
      <w:pPr>
        <w:pStyle w:val="Default"/>
        <w:numPr>
          <w:ilvl w:val="0"/>
          <w:numId w:val="96"/>
        </w:numPr>
        <w:spacing w:before="120" w:after="120"/>
        <w:ind w:left="851" w:hanging="425"/>
        <w:jc w:val="both"/>
        <w:rPr>
          <w:rFonts w:eastAsia="Calibri"/>
          <w:color w:val="auto"/>
        </w:rPr>
      </w:pPr>
      <w:r w:rsidRPr="00387645">
        <w:rPr>
          <w:rFonts w:eastAsia="Calibri"/>
          <w:color w:val="auto"/>
        </w:rPr>
        <w:t>časový harmonogram uskutočnenia plánovaných aktivít, </w:t>
      </w:r>
    </w:p>
    <w:p w14:paraId="3E78A1D6" w14:textId="77777777" w:rsidR="00E14E63" w:rsidRPr="00387645" w:rsidRDefault="00E14E63" w:rsidP="00E14E63">
      <w:pPr>
        <w:pStyle w:val="Default"/>
        <w:numPr>
          <w:ilvl w:val="0"/>
          <w:numId w:val="96"/>
        </w:numPr>
        <w:spacing w:before="120" w:after="120"/>
        <w:ind w:left="851" w:hanging="425"/>
        <w:jc w:val="both"/>
        <w:rPr>
          <w:rFonts w:eastAsia="Calibri"/>
          <w:color w:val="auto"/>
        </w:rPr>
      </w:pPr>
      <w:r w:rsidRPr="00387645">
        <w:rPr>
          <w:rFonts w:eastAsia="Calibri"/>
          <w:color w:val="auto"/>
        </w:rPr>
        <w:t>podrobne rozpracované finančné alokácie na jednotlivé aktivity naplánované na príslušný rok,</w:t>
      </w:r>
    </w:p>
    <w:p w14:paraId="34E57518" w14:textId="77777777" w:rsidR="00E14E63" w:rsidRPr="00387645" w:rsidRDefault="00E14E63" w:rsidP="00E14E63">
      <w:pPr>
        <w:pStyle w:val="Odsekzoznamu"/>
        <w:numPr>
          <w:ilvl w:val="0"/>
          <w:numId w:val="96"/>
        </w:numPr>
        <w:ind w:left="851" w:hanging="425"/>
        <w:jc w:val="both"/>
      </w:pPr>
      <w:r w:rsidRPr="00EC2CC4">
        <w:rPr>
          <w:rFonts w:eastAsia="Calibri"/>
        </w:rPr>
        <w:t xml:space="preserve">predbežne naplánovaná celková finančná alokácia na ďalšie roky. </w:t>
      </w:r>
      <w:r w:rsidRPr="00387645">
        <w:t xml:space="preserve">V tejto časti riadiaci orgán uvedie aj typy oprávnených a neoprávnených výdavkov v zmysle príslušných ustanovení </w:t>
      </w:r>
      <w:r>
        <w:t>S</w:t>
      </w:r>
      <w:r w:rsidRPr="00387645">
        <w:t xml:space="preserve">ystému riadenia </w:t>
      </w:r>
      <w:r>
        <w:t xml:space="preserve">EŠIF </w:t>
      </w:r>
      <w:r w:rsidRPr="00387645">
        <w:t xml:space="preserve">týkajúcich sa realizácie technickej pomoci. </w:t>
      </w:r>
    </w:p>
    <w:p w14:paraId="61C9F834" w14:textId="77777777" w:rsidR="00E14E63" w:rsidRPr="00461223" w:rsidRDefault="00E14E63" w:rsidP="00417075">
      <w:pPr>
        <w:pStyle w:val="Default"/>
        <w:numPr>
          <w:ilvl w:val="0"/>
          <w:numId w:val="117"/>
        </w:numPr>
        <w:spacing w:before="120" w:after="120"/>
        <w:ind w:left="426" w:hanging="426"/>
        <w:jc w:val="both"/>
        <w:rPr>
          <w:rFonts w:eastAsia="Calibri"/>
          <w:color w:val="auto"/>
        </w:rPr>
      </w:pPr>
      <w:r w:rsidRPr="00461223">
        <w:rPr>
          <w:rFonts w:eastAsia="Calibri"/>
          <w:color w:val="auto"/>
        </w:rPr>
        <w:t xml:space="preserve">Zásady zostavovania ročných komunikačných plánov: </w:t>
      </w:r>
    </w:p>
    <w:p w14:paraId="1C43BE9B" w14:textId="77777777" w:rsidR="00E14E63" w:rsidRPr="00387645" w:rsidRDefault="00E14E63" w:rsidP="00E14E63">
      <w:pPr>
        <w:pStyle w:val="Odsekzoznamu"/>
        <w:numPr>
          <w:ilvl w:val="0"/>
          <w:numId w:val="97"/>
        </w:numPr>
        <w:spacing w:before="120" w:after="120"/>
        <w:ind w:left="851" w:hanging="425"/>
        <w:contextualSpacing w:val="0"/>
        <w:jc w:val="both"/>
      </w:pPr>
      <w:r w:rsidRPr="00387645">
        <w:lastRenderedPageBreak/>
        <w:t xml:space="preserve">pri zavádzaní </w:t>
      </w:r>
      <w:r>
        <w:t>OP</w:t>
      </w:r>
      <w:r w:rsidRPr="00387645">
        <w:t xml:space="preserve"> využiť mediálnu kampaň</w:t>
      </w:r>
      <w:r>
        <w:t xml:space="preserve">, </w:t>
      </w:r>
      <w:r w:rsidRPr="00E94B60">
        <w:t>resp. iný primeraný druh komunikácie</w:t>
      </w:r>
      <w:r>
        <w:t xml:space="preserve">, </w:t>
      </w:r>
      <w:r w:rsidRPr="00387645">
        <w:t xml:space="preserve">na zviditeľnenie OP z  dôvodu, že je nový a neznámy, a teda je vhodné zaistiť čo najefektívnejšie využitie všetkých dostupných komunikačných prostriedkov, </w:t>
      </w:r>
    </w:p>
    <w:p w14:paraId="6DF4005F" w14:textId="77777777" w:rsidR="00E14E63" w:rsidRPr="00387645" w:rsidRDefault="00E14E63" w:rsidP="00E14E63">
      <w:pPr>
        <w:pStyle w:val="Odsekzoznamu"/>
        <w:numPr>
          <w:ilvl w:val="0"/>
          <w:numId w:val="97"/>
        </w:numPr>
        <w:spacing w:before="120" w:after="120"/>
        <w:ind w:left="851" w:hanging="425"/>
        <w:contextualSpacing w:val="0"/>
        <w:jc w:val="both"/>
      </w:pPr>
      <w:r w:rsidRPr="00387645">
        <w:t>plán musí zahŕňať aj prípravnú fázu aktivít a následne ich kontrolu,</w:t>
      </w:r>
    </w:p>
    <w:p w14:paraId="44BF21F7" w14:textId="77777777" w:rsidR="00E14E63" w:rsidRPr="00387645" w:rsidRDefault="00E14E63" w:rsidP="00E14E63">
      <w:pPr>
        <w:pStyle w:val="Odsekzoznamu"/>
        <w:numPr>
          <w:ilvl w:val="0"/>
          <w:numId w:val="97"/>
        </w:numPr>
        <w:spacing w:before="120" w:after="120"/>
        <w:ind w:left="851" w:hanging="425"/>
        <w:contextualSpacing w:val="0"/>
        <w:jc w:val="both"/>
      </w:pPr>
      <w:r w:rsidRPr="00387645">
        <w:t>plán zohľadňuje alokáciu finančných prostriedkov na jednotlivé roky realizácie OP,</w:t>
      </w:r>
    </w:p>
    <w:p w14:paraId="7386D878" w14:textId="4B6534E7" w:rsidR="00E14E63" w:rsidRDefault="00E14E63" w:rsidP="00E14E63">
      <w:pPr>
        <w:pStyle w:val="Odsekzoznamu"/>
        <w:numPr>
          <w:ilvl w:val="0"/>
          <w:numId w:val="97"/>
        </w:numPr>
        <w:spacing w:before="120" w:after="120"/>
        <w:ind w:left="851" w:hanging="425"/>
        <w:contextualSpacing w:val="0"/>
        <w:jc w:val="both"/>
      </w:pPr>
      <w:r w:rsidRPr="00387645">
        <w:t xml:space="preserve">aktivity </w:t>
      </w:r>
      <w:r>
        <w:t>k</w:t>
      </w:r>
      <w:r w:rsidRPr="00387645">
        <w:t>omunikačnej stratégie musia byť ukončené do 31. 12. 202</w:t>
      </w:r>
      <w:r w:rsidR="000948C7">
        <w:t>3</w:t>
      </w:r>
      <w:r w:rsidRPr="00387645">
        <w:t>.</w:t>
      </w:r>
    </w:p>
    <w:p w14:paraId="763F2402" w14:textId="2FA4BACB" w:rsidR="00963E09" w:rsidRDefault="00963E09" w:rsidP="00E14E63">
      <w:pPr>
        <w:pStyle w:val="Odsekzoznamu"/>
        <w:numPr>
          <w:ilvl w:val="0"/>
          <w:numId w:val="97"/>
        </w:numPr>
        <w:spacing w:before="120" w:after="120"/>
        <w:ind w:left="851" w:hanging="425"/>
        <w:contextualSpacing w:val="0"/>
        <w:jc w:val="both"/>
      </w:pPr>
      <w:r>
        <w:rPr>
          <w:lang w:eastAsia="en-AU"/>
        </w:rPr>
        <w:t xml:space="preserve">ročný komunikačný plán na príslušný kalendárny rok je potrebné vypracovať </w:t>
      </w:r>
      <w:r w:rsidRPr="00521051">
        <w:rPr>
          <w:lang w:eastAsia="en-AU"/>
        </w:rPr>
        <w:t>najneskôr do 31. marca daného roka,</w:t>
      </w:r>
    </w:p>
    <w:p w14:paraId="18D37568" w14:textId="04AB6F8B" w:rsidR="00E14E63" w:rsidRDefault="00E14E63" w:rsidP="00417075">
      <w:pPr>
        <w:pStyle w:val="Default"/>
        <w:numPr>
          <w:ilvl w:val="0"/>
          <w:numId w:val="117"/>
        </w:numPr>
        <w:spacing w:before="120" w:after="120"/>
        <w:ind w:left="426"/>
        <w:jc w:val="both"/>
        <w:rPr>
          <w:rFonts w:eastAsia="Calibri"/>
          <w:color w:val="auto"/>
        </w:rPr>
      </w:pPr>
      <w:r w:rsidRPr="00461223">
        <w:rPr>
          <w:rFonts w:eastAsia="Calibri"/>
          <w:color w:val="auto"/>
        </w:rPr>
        <w:t xml:space="preserve">RO je povinný predložiť každý </w:t>
      </w:r>
      <w:r>
        <w:rPr>
          <w:rFonts w:eastAsia="Calibri"/>
          <w:color w:val="auto"/>
        </w:rPr>
        <w:t>ročný komunikačný plán</w:t>
      </w:r>
      <w:r w:rsidRPr="00461223">
        <w:rPr>
          <w:rFonts w:eastAsia="Calibri"/>
          <w:color w:val="auto"/>
        </w:rPr>
        <w:t xml:space="preserve"> </w:t>
      </w:r>
      <w:r>
        <w:rPr>
          <w:rFonts w:eastAsia="Calibri"/>
          <w:color w:val="auto"/>
        </w:rPr>
        <w:t xml:space="preserve">na vedomie </w:t>
      </w:r>
      <w:r w:rsidR="000948C7">
        <w:rPr>
          <w:rFonts w:eastAsia="Calibri"/>
          <w:color w:val="auto"/>
        </w:rPr>
        <w:t>OIP ÚV SR</w:t>
      </w:r>
      <w:r w:rsidRPr="00461223">
        <w:rPr>
          <w:rFonts w:eastAsia="Calibri"/>
          <w:color w:val="auto"/>
        </w:rPr>
        <w:t xml:space="preserve"> najneskôr týždeň po jeho schválení.</w:t>
      </w:r>
    </w:p>
    <w:p w14:paraId="1AC1AE7E" w14:textId="77777777" w:rsidR="00C8560A" w:rsidRPr="007A0A10" w:rsidRDefault="00C8560A" w:rsidP="00C8560A">
      <w:pPr>
        <w:pStyle w:val="MPCKO1"/>
      </w:pPr>
      <w:bookmarkStart w:id="34" w:name="_Toc468913052"/>
      <w:r>
        <w:t>6 Monitorovanie a hodnotenie</w:t>
      </w:r>
      <w:bookmarkEnd w:id="34"/>
    </w:p>
    <w:p w14:paraId="7A20864B" w14:textId="67522363" w:rsidR="00C8560A" w:rsidRDefault="00C8560A" w:rsidP="00F74F28">
      <w:pPr>
        <w:pStyle w:val="Odsekzoznamu"/>
        <w:numPr>
          <w:ilvl w:val="0"/>
          <w:numId w:val="99"/>
        </w:numPr>
        <w:spacing w:before="120" w:after="120"/>
        <w:ind w:left="425" w:hanging="425"/>
        <w:contextualSpacing w:val="0"/>
        <w:jc w:val="both"/>
      </w:pPr>
      <w:r w:rsidRPr="00FF3D70">
        <w:t xml:space="preserve">Proces monitorovania je zameraný na získavanie údajov a vyťažovanie informácií získaných prostredníctvom </w:t>
      </w:r>
      <w:r w:rsidR="00D42B81" w:rsidRPr="00D42B81">
        <w:t>ITMS2014+</w:t>
      </w:r>
      <w:r w:rsidRPr="00FF3D70">
        <w:t>, prípadne ostatných informačných systémov a zdrojov obsahujúcich údaje o</w:t>
      </w:r>
      <w:r w:rsidR="002B3998">
        <w:t xml:space="preserve"> </w:t>
      </w:r>
      <w:r w:rsidRPr="003C44B7">
        <w:t>portfóliu</w:t>
      </w:r>
      <w:r w:rsidR="00627C85">
        <w:t xml:space="preserve"> Partnerskej dohody na roky 2014-2020.</w:t>
      </w:r>
      <w:r w:rsidRPr="00FF3D70">
        <w:t xml:space="preserve"> Cieľom procesu monitorovania je zabezpečiť pre všetkých aktérov údaje potrebné pre operatívne a strategické riadenie vo vysokej dátovej kvalite tak z hľadiska rozsahu</w:t>
      </w:r>
      <w:r>
        <w:t>,</w:t>
      </w:r>
      <w:r w:rsidRPr="00FF3D70">
        <w:t xml:space="preserve"> ako aj validity a prezentovať ich zrozumiteľnou formou. </w:t>
      </w:r>
    </w:p>
    <w:p w14:paraId="33207CD2" w14:textId="0D66AB8A" w:rsidR="00C8560A" w:rsidRPr="00FF3D70" w:rsidRDefault="00C8560A" w:rsidP="00DB5BD2">
      <w:pPr>
        <w:pStyle w:val="Odsekzoznamu"/>
        <w:numPr>
          <w:ilvl w:val="0"/>
          <w:numId w:val="99"/>
        </w:numPr>
        <w:spacing w:before="120" w:after="120"/>
        <w:ind w:left="426" w:hanging="426"/>
        <w:jc w:val="both"/>
      </w:pPr>
      <w:r w:rsidRPr="00FF3D70">
        <w:t xml:space="preserve">Proces monitorovania obsahuje nasledujúce </w:t>
      </w:r>
      <w:proofErr w:type="spellStart"/>
      <w:r w:rsidRPr="00FF3D70">
        <w:t>podprocesy</w:t>
      </w:r>
      <w:proofErr w:type="spellEnd"/>
      <w:r w:rsidR="00B63D16">
        <w:t xml:space="preserve"> </w:t>
      </w:r>
      <w:r w:rsidR="00B63D16" w:rsidRPr="00B63D16">
        <w:t>a poskytuje vstupy pre hodnotenie</w:t>
      </w:r>
      <w:r w:rsidRPr="00FF3D70">
        <w:t xml:space="preserve">: </w:t>
      </w:r>
    </w:p>
    <w:p w14:paraId="006159DD" w14:textId="3FAC92FE" w:rsidR="00C8560A" w:rsidRPr="007E5FEF" w:rsidRDefault="00C8560A" w:rsidP="00461223">
      <w:pPr>
        <w:pStyle w:val="Odsekzoznamu"/>
        <w:numPr>
          <w:ilvl w:val="0"/>
          <w:numId w:val="100"/>
        </w:numPr>
        <w:spacing w:before="120" w:after="120"/>
        <w:ind w:left="850" w:hanging="425"/>
        <w:contextualSpacing w:val="0"/>
        <w:jc w:val="both"/>
      </w:pPr>
      <w:r>
        <w:t>z</w:t>
      </w:r>
      <w:r w:rsidRPr="00FF3D70">
        <w:t>ís</w:t>
      </w:r>
      <w:r>
        <w:t>kavanie údajov (</w:t>
      </w:r>
      <w:r w:rsidRPr="007E5FEF">
        <w:t>prijímateľ, RO/SO</w:t>
      </w:r>
      <w:r w:rsidR="00461D32">
        <w:t xml:space="preserve"> </w:t>
      </w:r>
      <w:r w:rsidRPr="007E5FEF">
        <w:t xml:space="preserve">, </w:t>
      </w:r>
      <w:r w:rsidR="006006C7">
        <w:t xml:space="preserve">ÚV SR, </w:t>
      </w:r>
      <w:r w:rsidRPr="007E5FEF">
        <w:t>CKO, CO),</w:t>
      </w:r>
    </w:p>
    <w:p w14:paraId="56B73E04" w14:textId="63C9BCD7" w:rsidR="00C8560A" w:rsidRDefault="00C8560A" w:rsidP="00DB5BD2">
      <w:pPr>
        <w:pStyle w:val="Odsekzoznamu"/>
        <w:numPr>
          <w:ilvl w:val="0"/>
          <w:numId w:val="100"/>
        </w:numPr>
        <w:spacing w:before="120" w:after="120"/>
        <w:ind w:left="850" w:hanging="425"/>
        <w:contextualSpacing w:val="0"/>
        <w:jc w:val="both"/>
      </w:pPr>
      <w:r w:rsidRPr="007E5FEF">
        <w:t>prezentácia údajov (prijímateľ, RO/SO</w:t>
      </w:r>
      <w:r w:rsidR="00461D32">
        <w:t>,</w:t>
      </w:r>
      <w:r w:rsidRPr="007E5FEF">
        <w:t xml:space="preserve"> </w:t>
      </w:r>
      <w:r w:rsidR="006006C7">
        <w:t xml:space="preserve">ÚV SR, </w:t>
      </w:r>
      <w:r w:rsidRPr="007E5FEF">
        <w:t>CKO, CO</w:t>
      </w:r>
      <w:r w:rsidR="009A47A0">
        <w:t xml:space="preserve"> </w:t>
      </w:r>
      <w:r w:rsidRPr="007E5FEF">
        <w:t>)</w:t>
      </w:r>
      <w:r w:rsidR="00C0724D">
        <w:t>.</w:t>
      </w:r>
    </w:p>
    <w:p w14:paraId="099D1B59" w14:textId="219DB6EE" w:rsidR="00C8560A" w:rsidRDefault="00C8560A" w:rsidP="00F11420">
      <w:pPr>
        <w:pStyle w:val="Odsekzoznamu"/>
        <w:numPr>
          <w:ilvl w:val="0"/>
          <w:numId w:val="99"/>
        </w:numPr>
        <w:spacing w:before="120" w:after="120"/>
        <w:ind w:left="425" w:hanging="425"/>
        <w:contextualSpacing w:val="0"/>
        <w:jc w:val="both"/>
      </w:pPr>
      <w:r w:rsidRPr="00FF3D70">
        <w:t>Na základe údajov</w:t>
      </w:r>
      <w:r>
        <w:t xml:space="preserve"> z</w:t>
      </w:r>
      <w:r w:rsidRPr="00FF3D70">
        <w:t xml:space="preserve"> monitorovania sa bude skúmať primárn</w:t>
      </w:r>
      <w:r>
        <w:t>y</w:t>
      </w:r>
      <w:r w:rsidRPr="00FF3D70">
        <w:t xml:space="preserve"> vzťah medzi naplánovanými a reálnymi hodnotami finančných a fyzických ukazovateľov. Budú pravidelne vyhodnocované plnenia plánov</w:t>
      </w:r>
      <w:r>
        <w:t>.</w:t>
      </w:r>
      <w:r w:rsidRPr="00FF3D70">
        <w:t xml:space="preserve"> </w:t>
      </w:r>
    </w:p>
    <w:p w14:paraId="73DF1F2E" w14:textId="77777777" w:rsidR="00C8560A" w:rsidRPr="00EC2CC4" w:rsidRDefault="00C8560A" w:rsidP="00461223">
      <w:pPr>
        <w:pStyle w:val="Odsekzoznamu"/>
        <w:numPr>
          <w:ilvl w:val="0"/>
          <w:numId w:val="99"/>
        </w:numPr>
        <w:spacing w:before="120" w:after="120"/>
        <w:ind w:left="425" w:hanging="425"/>
        <w:contextualSpacing w:val="0"/>
        <w:jc w:val="both"/>
      </w:pPr>
      <w:r w:rsidRPr="00FF3D70">
        <w:t xml:space="preserve">Základom </w:t>
      </w:r>
      <w:r>
        <w:t>pre</w:t>
      </w:r>
      <w:r w:rsidRPr="00FF3D70">
        <w:t xml:space="preserve"> úspešnú realizáciu komunikačnej stratégie je priebežné sledovanie a hodnotenie realizovaných komunikačných aktivít</w:t>
      </w:r>
      <w:r w:rsidRPr="00EC2CC4">
        <w:t>.</w:t>
      </w:r>
    </w:p>
    <w:p w14:paraId="6F86D222" w14:textId="77777777" w:rsidR="00C8560A" w:rsidRPr="00461223" w:rsidRDefault="00C8560A" w:rsidP="00461223">
      <w:pPr>
        <w:pStyle w:val="Odsekzoznamu"/>
        <w:numPr>
          <w:ilvl w:val="0"/>
          <w:numId w:val="99"/>
        </w:numPr>
        <w:spacing w:before="120" w:after="120"/>
        <w:ind w:left="425" w:hanging="425"/>
        <w:contextualSpacing w:val="0"/>
        <w:jc w:val="both"/>
      </w:pPr>
      <w:r w:rsidRPr="00461223">
        <w:t>Výročné správy a záverečná správa o vykonávaní OP obsahujú:</w:t>
      </w:r>
    </w:p>
    <w:p w14:paraId="6601CC29" w14:textId="1F6D86BC" w:rsidR="00C8560A" w:rsidRPr="00662BF3" w:rsidRDefault="00C8560A" w:rsidP="00461223">
      <w:pPr>
        <w:pStyle w:val="Odsekzoznamu"/>
        <w:numPr>
          <w:ilvl w:val="0"/>
          <w:numId w:val="103"/>
        </w:numPr>
        <w:autoSpaceDE w:val="0"/>
        <w:autoSpaceDN w:val="0"/>
        <w:adjustRightInd w:val="0"/>
        <w:spacing w:before="120" w:after="120"/>
        <w:ind w:left="851" w:hanging="425"/>
        <w:contextualSpacing w:val="0"/>
        <w:jc w:val="both"/>
      </w:pPr>
      <w:r w:rsidRPr="00662BF3">
        <w:t xml:space="preserve">príklady aktivít v oblasti informovania a komunikácie pre </w:t>
      </w:r>
      <w:r>
        <w:t>OP</w:t>
      </w:r>
      <w:r w:rsidRPr="00662BF3">
        <w:t>, ktoré sa vykonávajú pri realizácii komunikačnej stratégie;</w:t>
      </w:r>
    </w:p>
    <w:p w14:paraId="6E02393A" w14:textId="0EC462B0" w:rsidR="00C8560A" w:rsidRPr="00662BF3" w:rsidRDefault="00C8560A" w:rsidP="00461223">
      <w:pPr>
        <w:pStyle w:val="Odsekzoznamu"/>
        <w:numPr>
          <w:ilvl w:val="0"/>
          <w:numId w:val="103"/>
        </w:numPr>
        <w:autoSpaceDE w:val="0"/>
        <w:autoSpaceDN w:val="0"/>
        <w:adjustRightInd w:val="0"/>
        <w:spacing w:before="120" w:after="120"/>
        <w:ind w:left="851" w:hanging="425"/>
        <w:contextualSpacing w:val="0"/>
        <w:jc w:val="both"/>
      </w:pPr>
      <w:r w:rsidRPr="00662BF3">
        <w:t>kroky na vykonanie aktivít v oblasti informovania a komunikácie vrátane elektronickej adresy, na ktorej tieto údaje možno nájsť;</w:t>
      </w:r>
    </w:p>
    <w:p w14:paraId="665A5B55" w14:textId="7A3AEFB1" w:rsidR="00C8560A" w:rsidRPr="00662BF3" w:rsidRDefault="00C8560A" w:rsidP="00461223">
      <w:pPr>
        <w:pStyle w:val="Odsekzoznamu"/>
        <w:numPr>
          <w:ilvl w:val="0"/>
          <w:numId w:val="103"/>
        </w:numPr>
        <w:autoSpaceDE w:val="0"/>
        <w:autoSpaceDN w:val="0"/>
        <w:adjustRightInd w:val="0"/>
        <w:spacing w:before="120" w:after="120"/>
        <w:ind w:left="851" w:hanging="425"/>
        <w:contextualSpacing w:val="0"/>
        <w:jc w:val="both"/>
      </w:pPr>
      <w:r w:rsidRPr="00662BF3">
        <w:t>obsah hlavných zmien a doplnení komunikačnej stratégie.</w:t>
      </w:r>
    </w:p>
    <w:p w14:paraId="386503AB" w14:textId="37071C9D" w:rsidR="00C8560A" w:rsidRPr="00662BF3" w:rsidRDefault="002B3998" w:rsidP="00461223">
      <w:pPr>
        <w:pStyle w:val="Odsekzoznamu"/>
        <w:numPr>
          <w:ilvl w:val="0"/>
          <w:numId w:val="99"/>
        </w:numPr>
        <w:spacing w:before="120" w:after="120"/>
        <w:ind w:left="425" w:hanging="425"/>
        <w:contextualSpacing w:val="0"/>
        <w:jc w:val="both"/>
      </w:pPr>
      <w:r>
        <w:t>Výročná správa a záverečná</w:t>
      </w:r>
      <w:r w:rsidR="00C8560A" w:rsidRPr="00662BF3">
        <w:t xml:space="preserve"> správa </w:t>
      </w:r>
      <w:r w:rsidR="00C8560A">
        <w:t>majú</w:t>
      </w:r>
      <w:r w:rsidR="00C8560A" w:rsidRPr="00662BF3">
        <w:t xml:space="preserve"> obsahovať kapitolu s vyhodnotením výsledkov opatrení v oblasti informovania a komunikácie v súvislosti so zviditeľnením a zvýšením povedomia o operačných programoch a  úlohou, ktorú zohráva Európska únia. </w:t>
      </w:r>
    </w:p>
    <w:p w14:paraId="4699742D" w14:textId="4954E5C1" w:rsidR="00C8560A" w:rsidRPr="00461223" w:rsidRDefault="00C8560A" w:rsidP="00461223">
      <w:pPr>
        <w:pStyle w:val="Odsekzoznamu"/>
        <w:numPr>
          <w:ilvl w:val="0"/>
          <w:numId w:val="99"/>
        </w:numPr>
        <w:spacing w:before="120" w:after="120"/>
        <w:ind w:left="425" w:hanging="425"/>
        <w:contextualSpacing w:val="0"/>
        <w:jc w:val="both"/>
      </w:pPr>
      <w:r w:rsidRPr="00461223">
        <w:t xml:space="preserve">Hodnotenie výsledkov realizácie </w:t>
      </w:r>
      <w:r w:rsidR="0061644E">
        <w:t>k</w:t>
      </w:r>
      <w:r w:rsidR="0061644E" w:rsidRPr="00461223">
        <w:t xml:space="preserve">omunikačnej </w:t>
      </w:r>
      <w:r w:rsidRPr="00461223">
        <w:t xml:space="preserve">stratégie sa uskutoční na základe </w:t>
      </w:r>
      <w:r w:rsidR="006006C7">
        <w:t xml:space="preserve">minimálne jedného z </w:t>
      </w:r>
      <w:r w:rsidRPr="00461223">
        <w:t>uvedených navrhovaných hodnotiacich kritérií:</w:t>
      </w:r>
    </w:p>
    <w:p w14:paraId="1EAE9171" w14:textId="52069EFC" w:rsidR="00C8560A" w:rsidRPr="00461223" w:rsidRDefault="00C8560A" w:rsidP="00461223">
      <w:pPr>
        <w:pStyle w:val="Zkladntext2"/>
        <w:numPr>
          <w:ilvl w:val="0"/>
          <w:numId w:val="104"/>
        </w:numPr>
        <w:spacing w:before="120" w:line="240" w:lineRule="auto"/>
        <w:ind w:left="851" w:hanging="425"/>
        <w:jc w:val="both"/>
        <w:rPr>
          <w:rFonts w:ascii="Times New Roman" w:hAnsi="Times New Roman"/>
          <w:bCs/>
          <w:sz w:val="24"/>
        </w:rPr>
      </w:pPr>
      <w:r w:rsidRPr="00461223">
        <w:rPr>
          <w:rFonts w:ascii="Times New Roman" w:hAnsi="Times New Roman"/>
          <w:bCs/>
          <w:sz w:val="24"/>
        </w:rPr>
        <w:t xml:space="preserve">na úrovni operačného programu (výsledkové </w:t>
      </w:r>
      <w:r w:rsidR="00D8453F">
        <w:rPr>
          <w:rFonts w:ascii="Times New Roman" w:hAnsi="Times New Roman"/>
          <w:bCs/>
          <w:sz w:val="24"/>
        </w:rPr>
        <w:t>ukazovatele</w:t>
      </w:r>
      <w:r w:rsidRPr="00461223">
        <w:rPr>
          <w:rFonts w:ascii="Times New Roman" w:hAnsi="Times New Roman"/>
          <w:bCs/>
          <w:sz w:val="24"/>
        </w:rPr>
        <w:t>)</w:t>
      </w:r>
    </w:p>
    <w:p w14:paraId="2A0E4C88" w14:textId="77777777" w:rsidR="00C8560A" w:rsidRPr="00461223" w:rsidRDefault="00C8560A" w:rsidP="00461223">
      <w:pPr>
        <w:pStyle w:val="Odsekzoznamu"/>
        <w:numPr>
          <w:ilvl w:val="0"/>
          <w:numId w:val="105"/>
        </w:numPr>
        <w:spacing w:before="120" w:after="120"/>
        <w:ind w:left="1276" w:hanging="425"/>
        <w:contextualSpacing w:val="0"/>
        <w:jc w:val="both"/>
        <w:rPr>
          <w:bCs/>
          <w:color w:val="000000"/>
        </w:rPr>
      </w:pPr>
      <w:r w:rsidRPr="00461223">
        <w:rPr>
          <w:bCs/>
          <w:color w:val="000000"/>
        </w:rPr>
        <w:lastRenderedPageBreak/>
        <w:t>úroveň celkovej informovanosti verejnosti o úlohe EÚ a opatreniach OP,</w:t>
      </w:r>
    </w:p>
    <w:p w14:paraId="019AC4E4" w14:textId="7649F80F" w:rsidR="00C8560A" w:rsidRPr="00461223" w:rsidRDefault="002B3998" w:rsidP="00461223">
      <w:pPr>
        <w:pStyle w:val="Odsekzoznamu"/>
        <w:numPr>
          <w:ilvl w:val="0"/>
          <w:numId w:val="105"/>
        </w:numPr>
        <w:spacing w:before="120" w:after="120"/>
        <w:ind w:left="1276" w:hanging="425"/>
        <w:contextualSpacing w:val="0"/>
        <w:jc w:val="both"/>
        <w:rPr>
          <w:bCs/>
          <w:color w:val="000000"/>
        </w:rPr>
      </w:pPr>
      <w:r>
        <w:rPr>
          <w:bCs/>
          <w:color w:val="000000"/>
        </w:rPr>
        <w:t xml:space="preserve">záujem o </w:t>
      </w:r>
      <w:r w:rsidR="00C8560A" w:rsidRPr="00461223">
        <w:rPr>
          <w:bCs/>
          <w:color w:val="000000"/>
        </w:rPr>
        <w:t>podporu z OP,</w:t>
      </w:r>
    </w:p>
    <w:p w14:paraId="29801D3F" w14:textId="180BCC3F" w:rsidR="00C8560A" w:rsidRPr="00461223" w:rsidRDefault="00C8560A" w:rsidP="00461223">
      <w:pPr>
        <w:pStyle w:val="Odsekzoznamu"/>
        <w:numPr>
          <w:ilvl w:val="0"/>
          <w:numId w:val="105"/>
        </w:numPr>
        <w:spacing w:before="120" w:after="120"/>
        <w:ind w:left="1276" w:hanging="425"/>
        <w:contextualSpacing w:val="0"/>
        <w:jc w:val="both"/>
        <w:rPr>
          <w:bCs/>
          <w:color w:val="000000"/>
        </w:rPr>
      </w:pPr>
      <w:r w:rsidRPr="00461223">
        <w:rPr>
          <w:bCs/>
          <w:color w:val="000000"/>
        </w:rPr>
        <w:t xml:space="preserve">úspešnosť programu </w:t>
      </w:r>
      <w:r w:rsidR="00461D32">
        <w:rPr>
          <w:bCs/>
          <w:color w:val="000000"/>
        </w:rPr>
        <w:t>(</w:t>
      </w:r>
      <w:r w:rsidR="002B3998">
        <w:rPr>
          <w:bCs/>
          <w:color w:val="000000"/>
        </w:rPr>
        <w:t xml:space="preserve">úspešnosť čerpania, </w:t>
      </w:r>
      <w:proofErr w:type="spellStart"/>
      <w:r w:rsidRPr="00461223">
        <w:rPr>
          <w:bCs/>
          <w:color w:val="000000"/>
        </w:rPr>
        <w:t>good</w:t>
      </w:r>
      <w:proofErr w:type="spellEnd"/>
      <w:r w:rsidRPr="00461223">
        <w:rPr>
          <w:bCs/>
          <w:color w:val="000000"/>
        </w:rPr>
        <w:t xml:space="preserve"> </w:t>
      </w:r>
      <w:proofErr w:type="spellStart"/>
      <w:r w:rsidRPr="00461223">
        <w:rPr>
          <w:bCs/>
          <w:color w:val="000000"/>
        </w:rPr>
        <w:t>practices</w:t>
      </w:r>
      <w:proofErr w:type="spellEnd"/>
      <w:r w:rsidR="00461D32">
        <w:rPr>
          <w:bCs/>
          <w:color w:val="000000"/>
        </w:rPr>
        <w:t>)</w:t>
      </w:r>
    </w:p>
    <w:p w14:paraId="0B40F1A8" w14:textId="433BD54B" w:rsidR="00C8560A" w:rsidRPr="00461223" w:rsidRDefault="00C8560A" w:rsidP="00461223">
      <w:pPr>
        <w:pStyle w:val="Zkladntext2"/>
        <w:numPr>
          <w:ilvl w:val="0"/>
          <w:numId w:val="104"/>
        </w:numPr>
        <w:spacing w:before="120" w:line="240" w:lineRule="auto"/>
        <w:ind w:left="851" w:hanging="425"/>
        <w:jc w:val="both"/>
        <w:rPr>
          <w:bCs/>
        </w:rPr>
      </w:pPr>
      <w:r w:rsidRPr="00461223">
        <w:rPr>
          <w:rFonts w:ascii="Times New Roman" w:hAnsi="Times New Roman"/>
          <w:bCs/>
          <w:sz w:val="24"/>
        </w:rPr>
        <w:t xml:space="preserve">na úrovni jednotlivých aktivít </w:t>
      </w:r>
      <w:r w:rsidR="00782A33">
        <w:rPr>
          <w:rFonts w:ascii="Times New Roman" w:hAnsi="Times New Roman"/>
          <w:bCs/>
          <w:sz w:val="24"/>
        </w:rPr>
        <w:t>k</w:t>
      </w:r>
      <w:r w:rsidRPr="00461223">
        <w:rPr>
          <w:rFonts w:ascii="Times New Roman" w:hAnsi="Times New Roman"/>
          <w:bCs/>
          <w:sz w:val="24"/>
        </w:rPr>
        <w:t xml:space="preserve">omunikačnej stratégie (výstupové a výsledkové </w:t>
      </w:r>
      <w:r w:rsidR="00D8453F">
        <w:rPr>
          <w:rFonts w:ascii="Times New Roman" w:hAnsi="Times New Roman"/>
          <w:bCs/>
          <w:sz w:val="24"/>
        </w:rPr>
        <w:t>ukazovatele</w:t>
      </w:r>
      <w:r w:rsidRPr="00461223">
        <w:rPr>
          <w:rFonts w:ascii="Times New Roman" w:hAnsi="Times New Roman"/>
          <w:bCs/>
          <w:sz w:val="24"/>
        </w:rPr>
        <w:t>)</w:t>
      </w:r>
      <w:r w:rsidR="006006C7">
        <w:rPr>
          <w:rFonts w:ascii="Times New Roman" w:hAnsi="Times New Roman"/>
          <w:bCs/>
          <w:sz w:val="24"/>
        </w:rPr>
        <w:t xml:space="preserve">, pričom sa </w:t>
      </w:r>
      <w:r w:rsidR="0061644E">
        <w:rPr>
          <w:rFonts w:ascii="Times New Roman" w:hAnsi="Times New Roman"/>
          <w:bCs/>
          <w:sz w:val="24"/>
        </w:rPr>
        <w:t>musia</w:t>
      </w:r>
      <w:r w:rsidR="006006C7">
        <w:rPr>
          <w:rFonts w:ascii="Times New Roman" w:hAnsi="Times New Roman"/>
          <w:bCs/>
          <w:sz w:val="24"/>
        </w:rPr>
        <w:t xml:space="preserve"> použiť minimálne dva z nasledujúcich ukazovateľov</w:t>
      </w:r>
      <w:r w:rsidR="0061644E">
        <w:rPr>
          <w:rFonts w:ascii="Times New Roman" w:hAnsi="Times New Roman"/>
          <w:bCs/>
          <w:sz w:val="24"/>
        </w:rPr>
        <w:t>:</w:t>
      </w:r>
    </w:p>
    <w:p w14:paraId="558380E0" w14:textId="77777777" w:rsidR="00C8560A" w:rsidRPr="00EC2CC4" w:rsidRDefault="00C8560A" w:rsidP="00461223">
      <w:pPr>
        <w:pStyle w:val="Odsekzoznamu"/>
        <w:numPr>
          <w:ilvl w:val="0"/>
          <w:numId w:val="106"/>
        </w:numPr>
        <w:spacing w:before="120" w:after="120"/>
        <w:ind w:left="1276" w:hanging="425"/>
        <w:contextualSpacing w:val="0"/>
        <w:jc w:val="both"/>
        <w:rPr>
          <w:bCs/>
          <w:color w:val="000000"/>
        </w:rPr>
      </w:pPr>
      <w:r w:rsidRPr="00EC2CC4">
        <w:rPr>
          <w:bCs/>
          <w:color w:val="000000"/>
        </w:rPr>
        <w:t>počet zverejnených správ, rozhovorov, príspevkov, inzerátov vo všetkých druhoch médií,</w:t>
      </w:r>
    </w:p>
    <w:p w14:paraId="30F3F478" w14:textId="77777777" w:rsidR="00C8560A" w:rsidRPr="00662BF3" w:rsidRDefault="00C8560A" w:rsidP="00461223">
      <w:pPr>
        <w:pStyle w:val="Odsekzoznamu"/>
        <w:numPr>
          <w:ilvl w:val="0"/>
          <w:numId w:val="106"/>
        </w:numPr>
        <w:spacing w:before="120" w:after="120"/>
        <w:ind w:left="1276" w:hanging="425"/>
        <w:contextualSpacing w:val="0"/>
        <w:jc w:val="both"/>
        <w:rPr>
          <w:bCs/>
          <w:color w:val="000000"/>
        </w:rPr>
      </w:pPr>
      <w:r w:rsidRPr="00662BF3">
        <w:rPr>
          <w:bCs/>
          <w:color w:val="000000"/>
        </w:rPr>
        <w:t xml:space="preserve">návštevnosť </w:t>
      </w:r>
      <w:r>
        <w:rPr>
          <w:bCs/>
          <w:color w:val="000000"/>
        </w:rPr>
        <w:t>webového sídla</w:t>
      </w:r>
      <w:r w:rsidRPr="00662BF3">
        <w:rPr>
          <w:bCs/>
          <w:color w:val="000000"/>
        </w:rPr>
        <w:t>,</w:t>
      </w:r>
    </w:p>
    <w:p w14:paraId="19F66EB8" w14:textId="5374F28D" w:rsidR="00C8560A" w:rsidRPr="00662BF3" w:rsidRDefault="00C8560A" w:rsidP="00461223">
      <w:pPr>
        <w:pStyle w:val="Odsekzoznamu"/>
        <w:numPr>
          <w:ilvl w:val="0"/>
          <w:numId w:val="106"/>
        </w:numPr>
        <w:spacing w:before="120" w:after="120"/>
        <w:ind w:left="1276" w:hanging="425"/>
        <w:contextualSpacing w:val="0"/>
        <w:jc w:val="both"/>
        <w:rPr>
          <w:bCs/>
          <w:color w:val="000000"/>
        </w:rPr>
      </w:pPr>
      <w:r w:rsidRPr="00662BF3">
        <w:rPr>
          <w:bCs/>
          <w:color w:val="000000"/>
        </w:rPr>
        <w:t xml:space="preserve">počet uskutočnených seminárov, konferencií a iných </w:t>
      </w:r>
      <w:r w:rsidR="00DD64CA">
        <w:rPr>
          <w:bCs/>
          <w:color w:val="000000"/>
        </w:rPr>
        <w:t>podujatí</w:t>
      </w:r>
      <w:r w:rsidR="00DA7B0B">
        <w:rPr>
          <w:bCs/>
          <w:color w:val="000000"/>
        </w:rPr>
        <w:t xml:space="preserve"> a </w:t>
      </w:r>
      <w:r w:rsidR="00DA7B0B">
        <w:rPr>
          <w:rFonts w:cs="Arial"/>
          <w:bCs/>
          <w:color w:val="000000"/>
          <w:szCs w:val="18"/>
        </w:rPr>
        <w:t>počet účastníko</w:t>
      </w:r>
      <w:r w:rsidR="002350C4">
        <w:rPr>
          <w:rFonts w:cs="Arial"/>
          <w:bCs/>
          <w:color w:val="000000"/>
          <w:szCs w:val="18"/>
        </w:rPr>
        <w:t>v na uvedených</w:t>
      </w:r>
      <w:r w:rsidR="00DA7B0B">
        <w:rPr>
          <w:rFonts w:cs="Arial"/>
          <w:bCs/>
          <w:color w:val="000000"/>
          <w:szCs w:val="18"/>
        </w:rPr>
        <w:t xml:space="preserve"> podujat</w:t>
      </w:r>
      <w:r w:rsidR="002350C4">
        <w:rPr>
          <w:rFonts w:cs="Arial"/>
          <w:bCs/>
          <w:color w:val="000000"/>
          <w:szCs w:val="18"/>
        </w:rPr>
        <w:t>iach,</w:t>
      </w:r>
    </w:p>
    <w:p w14:paraId="1E025B7E" w14:textId="021C2D81" w:rsidR="00C8560A" w:rsidRPr="00662BF3" w:rsidRDefault="00C8560A" w:rsidP="00461223">
      <w:pPr>
        <w:pStyle w:val="Odsekzoznamu"/>
        <w:numPr>
          <w:ilvl w:val="0"/>
          <w:numId w:val="106"/>
        </w:numPr>
        <w:spacing w:before="120" w:after="120"/>
        <w:ind w:left="1276" w:hanging="425"/>
        <w:contextualSpacing w:val="0"/>
        <w:jc w:val="both"/>
        <w:rPr>
          <w:bCs/>
          <w:color w:val="000000"/>
        </w:rPr>
      </w:pPr>
      <w:r w:rsidRPr="00662BF3">
        <w:rPr>
          <w:bCs/>
          <w:color w:val="000000"/>
        </w:rPr>
        <w:t xml:space="preserve">počet vydaných </w:t>
      </w:r>
      <w:r w:rsidR="002B3998">
        <w:rPr>
          <w:bCs/>
          <w:color w:val="000000"/>
        </w:rPr>
        <w:t xml:space="preserve">a </w:t>
      </w:r>
      <w:r>
        <w:rPr>
          <w:bCs/>
          <w:color w:val="000000"/>
        </w:rPr>
        <w:t xml:space="preserve">distribuovaných </w:t>
      </w:r>
      <w:r w:rsidR="002B3998">
        <w:rPr>
          <w:bCs/>
          <w:color w:val="000000"/>
        </w:rPr>
        <w:t xml:space="preserve">odborných a informačných </w:t>
      </w:r>
      <w:r w:rsidRPr="00662BF3">
        <w:rPr>
          <w:bCs/>
          <w:color w:val="000000"/>
        </w:rPr>
        <w:t>publikácií</w:t>
      </w:r>
      <w:r w:rsidR="00DA7B0B">
        <w:rPr>
          <w:bCs/>
          <w:color w:val="000000"/>
        </w:rPr>
        <w:t>.</w:t>
      </w:r>
    </w:p>
    <w:p w14:paraId="6E0444E1" w14:textId="333DC8D7" w:rsidR="00107E08" w:rsidRPr="00461223" w:rsidRDefault="00C8560A" w:rsidP="00107E08">
      <w:pPr>
        <w:pStyle w:val="Odsekzoznamu"/>
        <w:numPr>
          <w:ilvl w:val="0"/>
          <w:numId w:val="99"/>
        </w:numPr>
        <w:spacing w:before="120" w:after="120"/>
        <w:ind w:left="425" w:hanging="425"/>
        <w:contextualSpacing w:val="0"/>
        <w:jc w:val="both"/>
      </w:pPr>
      <w:r w:rsidRPr="00461223">
        <w:t>Jednotlivé kritériá budú definované ukazovateľmi</w:t>
      </w:r>
      <w:r w:rsidR="00DB5BD2">
        <w:t xml:space="preserve"> a zistené metódami uvedenými </w:t>
      </w:r>
      <w:r w:rsidR="00DB5BD2">
        <w:br/>
        <w:t xml:space="preserve">v </w:t>
      </w:r>
      <w:r w:rsidRPr="00461223">
        <w:t>tabuľke:</w:t>
      </w:r>
    </w:p>
    <w:tbl>
      <w:tblPr>
        <w:tblpPr w:leftFromText="141" w:rightFromText="141" w:vertAnchor="text" w:horzAnchor="margin" w:tblpXSpec="center" w:tblpY="90"/>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3035"/>
        <w:gridCol w:w="2725"/>
      </w:tblGrid>
      <w:tr w:rsidR="00C8560A" w:rsidRPr="0048233E" w14:paraId="11069489" w14:textId="77777777" w:rsidTr="00461223">
        <w:trPr>
          <w:trHeight w:val="348"/>
        </w:trPr>
        <w:tc>
          <w:tcPr>
            <w:tcW w:w="3168" w:type="dxa"/>
            <w:tcBorders>
              <w:bottom w:val="single" w:sz="4" w:space="0" w:color="FFFFFF"/>
              <w:right w:val="single" w:sz="4" w:space="0" w:color="FFFFFF" w:themeColor="background1"/>
            </w:tcBorders>
            <w:shd w:val="clear" w:color="auto" w:fill="000000"/>
            <w:vAlign w:val="center"/>
          </w:tcPr>
          <w:p w14:paraId="2F577B70" w14:textId="77777777" w:rsidR="00C8560A" w:rsidRPr="00A6288E" w:rsidRDefault="00C8560A" w:rsidP="00C2746F">
            <w:pPr>
              <w:jc w:val="center"/>
              <w:rPr>
                <w:rFonts w:cs="Arial"/>
                <w:b/>
                <w:highlight w:val="yellow"/>
              </w:rPr>
            </w:pPr>
            <w:r w:rsidRPr="00A6288E">
              <w:rPr>
                <w:rFonts w:cs="Arial"/>
                <w:b/>
              </w:rPr>
              <w:t>Hodnotiace kritérium</w:t>
            </w:r>
          </w:p>
        </w:tc>
        <w:tc>
          <w:tcPr>
            <w:tcW w:w="3035" w:type="dxa"/>
            <w:tcBorders>
              <w:left w:val="single" w:sz="4" w:space="0" w:color="FFFFFF" w:themeColor="background1"/>
              <w:bottom w:val="single" w:sz="4" w:space="0" w:color="FFFFFF"/>
              <w:right w:val="single" w:sz="4" w:space="0" w:color="FFFFFF" w:themeColor="background1"/>
            </w:tcBorders>
            <w:shd w:val="clear" w:color="auto" w:fill="000000"/>
            <w:vAlign w:val="center"/>
          </w:tcPr>
          <w:p w14:paraId="4A273E92" w14:textId="77777777" w:rsidR="00C8560A" w:rsidRPr="00A6288E" w:rsidRDefault="00C8560A" w:rsidP="00C2746F">
            <w:pPr>
              <w:jc w:val="center"/>
              <w:rPr>
                <w:rFonts w:cs="Arial"/>
                <w:b/>
              </w:rPr>
            </w:pPr>
            <w:r w:rsidRPr="00A6288E">
              <w:rPr>
                <w:rFonts w:cs="Arial"/>
                <w:b/>
              </w:rPr>
              <w:t xml:space="preserve">Ukazovateľ </w:t>
            </w:r>
          </w:p>
        </w:tc>
        <w:tc>
          <w:tcPr>
            <w:tcW w:w="2725" w:type="dxa"/>
            <w:tcBorders>
              <w:left w:val="single" w:sz="4" w:space="0" w:color="FFFFFF" w:themeColor="background1"/>
              <w:bottom w:val="single" w:sz="4" w:space="0" w:color="FFFFFF"/>
            </w:tcBorders>
            <w:shd w:val="clear" w:color="auto" w:fill="000000"/>
            <w:vAlign w:val="center"/>
          </w:tcPr>
          <w:p w14:paraId="5E983A6F" w14:textId="77777777" w:rsidR="00C8560A" w:rsidRPr="00A6288E" w:rsidRDefault="00C8560A" w:rsidP="00C2746F">
            <w:pPr>
              <w:jc w:val="center"/>
              <w:rPr>
                <w:rFonts w:cs="Arial"/>
                <w:b/>
              </w:rPr>
            </w:pPr>
            <w:r w:rsidRPr="00A6288E">
              <w:rPr>
                <w:rFonts w:cs="Arial"/>
                <w:b/>
              </w:rPr>
              <w:t>Metóda zistenia</w:t>
            </w:r>
          </w:p>
        </w:tc>
      </w:tr>
      <w:tr w:rsidR="00C8560A" w:rsidRPr="0048233E" w14:paraId="0BA6568F" w14:textId="77777777" w:rsidTr="00C2746F">
        <w:trPr>
          <w:trHeight w:val="338"/>
        </w:trPr>
        <w:tc>
          <w:tcPr>
            <w:tcW w:w="8928" w:type="dxa"/>
            <w:gridSpan w:val="3"/>
            <w:tcBorders>
              <w:top w:val="single" w:sz="4" w:space="0" w:color="FFFFFF"/>
            </w:tcBorders>
            <w:shd w:val="clear" w:color="auto" w:fill="8C8C8C"/>
            <w:vAlign w:val="center"/>
          </w:tcPr>
          <w:p w14:paraId="447D07F0" w14:textId="3C76779C" w:rsidR="00C8560A" w:rsidRPr="00461223" w:rsidRDefault="00C8560A" w:rsidP="00D8453F">
            <w:pPr>
              <w:jc w:val="center"/>
              <w:rPr>
                <w:rFonts w:cs="Arial"/>
                <w:b/>
                <w:szCs w:val="18"/>
              </w:rPr>
            </w:pPr>
            <w:r w:rsidRPr="00461223">
              <w:rPr>
                <w:rFonts w:cs="Arial"/>
                <w:b/>
                <w:szCs w:val="18"/>
              </w:rPr>
              <w:t xml:space="preserve">Úroveň programu a opatrení </w:t>
            </w:r>
            <w:r w:rsidRPr="00461223">
              <w:rPr>
                <w:rFonts w:cs="Arial"/>
                <w:b/>
                <w:color w:val="000000"/>
                <w:szCs w:val="18"/>
              </w:rPr>
              <w:t>(</w:t>
            </w:r>
            <w:r w:rsidR="00D8453F">
              <w:rPr>
                <w:rFonts w:cs="Arial"/>
                <w:b/>
                <w:color w:val="000000"/>
                <w:szCs w:val="18"/>
              </w:rPr>
              <w:t>ukazovatele</w:t>
            </w:r>
            <w:r w:rsidRPr="00461223">
              <w:rPr>
                <w:rFonts w:cs="Arial"/>
                <w:b/>
                <w:color w:val="000000"/>
                <w:szCs w:val="18"/>
              </w:rPr>
              <w:t xml:space="preserve"> výsledku)</w:t>
            </w:r>
          </w:p>
        </w:tc>
      </w:tr>
      <w:tr w:rsidR="00C8560A" w:rsidRPr="0048233E" w14:paraId="5AAED77A" w14:textId="77777777" w:rsidTr="00461223">
        <w:trPr>
          <w:trHeight w:val="350"/>
        </w:trPr>
        <w:tc>
          <w:tcPr>
            <w:tcW w:w="3168" w:type="dxa"/>
            <w:vAlign w:val="center"/>
          </w:tcPr>
          <w:p w14:paraId="075373A9" w14:textId="4DDAC6D0" w:rsidR="00C8560A" w:rsidRPr="00461223" w:rsidRDefault="00C8560A" w:rsidP="00461223">
            <w:pPr>
              <w:jc w:val="center"/>
              <w:rPr>
                <w:rFonts w:cs="Arial"/>
                <w:bCs/>
                <w:color w:val="000000"/>
                <w:szCs w:val="18"/>
              </w:rPr>
            </w:pPr>
            <w:r w:rsidRPr="00461223">
              <w:rPr>
                <w:rFonts w:cs="Arial"/>
                <w:bCs/>
                <w:color w:val="000000"/>
                <w:szCs w:val="18"/>
              </w:rPr>
              <w:t>úroveň celko</w:t>
            </w:r>
            <w:r w:rsidR="002B3998">
              <w:rPr>
                <w:rFonts w:cs="Arial"/>
                <w:bCs/>
                <w:color w:val="000000"/>
                <w:szCs w:val="18"/>
              </w:rPr>
              <w:t xml:space="preserve">vej informovanosti verejnosti o </w:t>
            </w:r>
            <w:r w:rsidRPr="00461223">
              <w:rPr>
                <w:rFonts w:cs="Arial"/>
                <w:bCs/>
                <w:color w:val="000000"/>
                <w:szCs w:val="18"/>
              </w:rPr>
              <w:t>úlohe EÚ a opatreniach OP</w:t>
            </w:r>
          </w:p>
        </w:tc>
        <w:tc>
          <w:tcPr>
            <w:tcW w:w="3035" w:type="dxa"/>
            <w:vAlign w:val="center"/>
          </w:tcPr>
          <w:p w14:paraId="2788C75A" w14:textId="2032DA66" w:rsidR="00C8560A" w:rsidRPr="00461223" w:rsidRDefault="002B3998" w:rsidP="00461223">
            <w:pPr>
              <w:jc w:val="center"/>
              <w:rPr>
                <w:rFonts w:cs="Arial"/>
                <w:bCs/>
                <w:szCs w:val="18"/>
              </w:rPr>
            </w:pPr>
            <w:r>
              <w:rPr>
                <w:rFonts w:cs="Arial"/>
                <w:bCs/>
                <w:szCs w:val="18"/>
              </w:rPr>
              <w:t>m</w:t>
            </w:r>
            <w:r w:rsidR="00D51A9F" w:rsidRPr="00D51A9F">
              <w:rPr>
                <w:rFonts w:cs="Arial"/>
                <w:bCs/>
                <w:szCs w:val="18"/>
              </w:rPr>
              <w:t xml:space="preserve">iera informovanosti o možnostiach podpory z OP, príp.  Miera informovanosti </w:t>
            </w:r>
            <w:r>
              <w:rPr>
                <w:rFonts w:cs="Arial"/>
                <w:bCs/>
                <w:szCs w:val="18"/>
              </w:rPr>
              <w:t xml:space="preserve">o možnostiach podpory z </w:t>
            </w:r>
            <w:r w:rsidR="00D51A9F" w:rsidRPr="00D51A9F">
              <w:rPr>
                <w:rFonts w:cs="Arial"/>
                <w:bCs/>
                <w:szCs w:val="18"/>
              </w:rPr>
              <w:t>EŠIF</w:t>
            </w:r>
            <w:r w:rsidR="00D51A9F" w:rsidRPr="00D51A9F" w:rsidDel="00D51A9F">
              <w:rPr>
                <w:rFonts w:cs="Arial"/>
                <w:bCs/>
                <w:szCs w:val="18"/>
              </w:rPr>
              <w:t xml:space="preserve"> </w:t>
            </w:r>
            <w:r w:rsidR="00631B74">
              <w:rPr>
                <w:rFonts w:cs="Arial"/>
                <w:bCs/>
                <w:szCs w:val="18"/>
              </w:rPr>
              <w:t>(pre OP TP)</w:t>
            </w:r>
            <w:r w:rsidR="00C8560A" w:rsidRPr="00461223">
              <w:rPr>
                <w:rFonts w:cs="Arial"/>
                <w:bCs/>
                <w:szCs w:val="18"/>
              </w:rPr>
              <w:t xml:space="preserve"> </w:t>
            </w:r>
          </w:p>
        </w:tc>
        <w:tc>
          <w:tcPr>
            <w:tcW w:w="2725" w:type="dxa"/>
            <w:vAlign w:val="center"/>
          </w:tcPr>
          <w:p w14:paraId="4554A0EF" w14:textId="5D14A8B9" w:rsidR="00C8560A" w:rsidRPr="00461223" w:rsidRDefault="00906796" w:rsidP="00461223">
            <w:pPr>
              <w:jc w:val="center"/>
              <w:rPr>
                <w:rFonts w:cs="Arial"/>
                <w:bCs/>
                <w:szCs w:val="18"/>
              </w:rPr>
            </w:pPr>
            <w:r>
              <w:rPr>
                <w:rFonts w:cs="Arial"/>
                <w:bCs/>
                <w:szCs w:val="18"/>
              </w:rPr>
              <w:t>prieskum</w:t>
            </w:r>
            <w:r w:rsidRPr="00461223">
              <w:rPr>
                <w:rFonts w:cs="Arial"/>
                <w:bCs/>
                <w:szCs w:val="18"/>
              </w:rPr>
              <w:t xml:space="preserve"> </w:t>
            </w:r>
            <w:r w:rsidR="00C8560A" w:rsidRPr="00461223">
              <w:rPr>
                <w:rFonts w:cs="Arial"/>
                <w:bCs/>
                <w:szCs w:val="18"/>
              </w:rPr>
              <w:t>verejnej mienky</w:t>
            </w:r>
          </w:p>
        </w:tc>
      </w:tr>
      <w:tr w:rsidR="00C8560A" w:rsidRPr="0048233E" w14:paraId="0442110E" w14:textId="77777777" w:rsidTr="00461223">
        <w:trPr>
          <w:trHeight w:val="193"/>
        </w:trPr>
        <w:tc>
          <w:tcPr>
            <w:tcW w:w="3168" w:type="dxa"/>
            <w:vAlign w:val="center"/>
          </w:tcPr>
          <w:p w14:paraId="008D3752" w14:textId="72FB8E04" w:rsidR="00C8560A" w:rsidRPr="00461223" w:rsidRDefault="002B3998" w:rsidP="00461223">
            <w:pPr>
              <w:jc w:val="center"/>
              <w:rPr>
                <w:rFonts w:cs="Arial"/>
                <w:bCs/>
                <w:color w:val="000000"/>
                <w:szCs w:val="18"/>
              </w:rPr>
            </w:pPr>
            <w:r>
              <w:rPr>
                <w:rFonts w:cs="Arial"/>
                <w:bCs/>
                <w:color w:val="000000"/>
                <w:szCs w:val="18"/>
              </w:rPr>
              <w:t xml:space="preserve">záujem o </w:t>
            </w:r>
            <w:r w:rsidR="00C8560A" w:rsidRPr="00461223">
              <w:rPr>
                <w:rFonts w:cs="Arial"/>
                <w:bCs/>
                <w:color w:val="000000"/>
                <w:szCs w:val="18"/>
              </w:rPr>
              <w:t>podporu z OP</w:t>
            </w:r>
          </w:p>
        </w:tc>
        <w:tc>
          <w:tcPr>
            <w:tcW w:w="3035" w:type="dxa"/>
            <w:vAlign w:val="center"/>
          </w:tcPr>
          <w:p w14:paraId="448FE9A7" w14:textId="2CE7C8CA" w:rsidR="00C8560A" w:rsidRPr="00461223" w:rsidRDefault="00C8560A" w:rsidP="00461223">
            <w:pPr>
              <w:jc w:val="center"/>
              <w:rPr>
                <w:rFonts w:cs="Arial"/>
                <w:bCs/>
                <w:szCs w:val="18"/>
              </w:rPr>
            </w:pPr>
            <w:r w:rsidRPr="00461223">
              <w:rPr>
                <w:rFonts w:cs="Arial"/>
                <w:bCs/>
                <w:szCs w:val="18"/>
              </w:rPr>
              <w:t xml:space="preserve">počet </w:t>
            </w:r>
            <w:r w:rsidR="002B3998">
              <w:rPr>
                <w:rFonts w:cs="Arial"/>
                <w:bCs/>
                <w:color w:val="000000"/>
                <w:szCs w:val="18"/>
              </w:rPr>
              <w:t xml:space="preserve">žiadateľov o </w:t>
            </w:r>
            <w:r w:rsidRPr="00461223">
              <w:rPr>
                <w:rFonts w:cs="Arial"/>
                <w:bCs/>
                <w:color w:val="000000"/>
                <w:szCs w:val="18"/>
              </w:rPr>
              <w:t>NFP</w:t>
            </w:r>
          </w:p>
        </w:tc>
        <w:tc>
          <w:tcPr>
            <w:tcW w:w="2725" w:type="dxa"/>
            <w:vAlign w:val="center"/>
          </w:tcPr>
          <w:p w14:paraId="60039398" w14:textId="77777777" w:rsidR="00C8560A" w:rsidRPr="00461223" w:rsidRDefault="00C8560A" w:rsidP="00461223">
            <w:pPr>
              <w:jc w:val="center"/>
              <w:rPr>
                <w:rFonts w:cs="Arial"/>
                <w:bCs/>
                <w:szCs w:val="18"/>
              </w:rPr>
            </w:pPr>
            <w:r w:rsidRPr="00461223">
              <w:rPr>
                <w:rFonts w:cs="Arial"/>
                <w:bCs/>
                <w:szCs w:val="18"/>
              </w:rPr>
              <w:t>monitorovacie správy</w:t>
            </w:r>
          </w:p>
        </w:tc>
      </w:tr>
      <w:tr w:rsidR="00C8560A" w:rsidRPr="0048233E" w14:paraId="73D3156C" w14:textId="77777777" w:rsidTr="00461223">
        <w:trPr>
          <w:trHeight w:val="549"/>
        </w:trPr>
        <w:tc>
          <w:tcPr>
            <w:tcW w:w="3168" w:type="dxa"/>
            <w:tcBorders>
              <w:bottom w:val="single" w:sz="4" w:space="0" w:color="auto"/>
            </w:tcBorders>
            <w:vAlign w:val="center"/>
          </w:tcPr>
          <w:p w14:paraId="7594E999" w14:textId="77777777" w:rsidR="00C8560A" w:rsidRPr="00461223" w:rsidRDefault="00C8560A" w:rsidP="00461223">
            <w:pPr>
              <w:jc w:val="center"/>
              <w:rPr>
                <w:rFonts w:cs="Arial"/>
                <w:bCs/>
                <w:szCs w:val="18"/>
              </w:rPr>
            </w:pPr>
            <w:r w:rsidRPr="00461223">
              <w:rPr>
                <w:rFonts w:cs="Arial"/>
                <w:bCs/>
                <w:color w:val="000000"/>
                <w:szCs w:val="18"/>
              </w:rPr>
              <w:t>úspešnosť programu</w:t>
            </w:r>
          </w:p>
        </w:tc>
        <w:tc>
          <w:tcPr>
            <w:tcW w:w="3035" w:type="dxa"/>
            <w:tcBorders>
              <w:bottom w:val="single" w:sz="4" w:space="0" w:color="auto"/>
            </w:tcBorders>
            <w:vAlign w:val="center"/>
          </w:tcPr>
          <w:p w14:paraId="6CD29687" w14:textId="26598B4F" w:rsidR="00C8560A" w:rsidRPr="00461223" w:rsidRDefault="00C8560A" w:rsidP="00630481">
            <w:pPr>
              <w:jc w:val="center"/>
              <w:rPr>
                <w:rFonts w:cs="Arial"/>
                <w:bCs/>
                <w:szCs w:val="18"/>
              </w:rPr>
            </w:pPr>
            <w:r w:rsidRPr="00461223">
              <w:rPr>
                <w:rFonts w:cs="Arial"/>
                <w:bCs/>
                <w:szCs w:val="18"/>
              </w:rPr>
              <w:t>počet úspešne realizovaných projektov</w:t>
            </w:r>
          </w:p>
        </w:tc>
        <w:tc>
          <w:tcPr>
            <w:tcW w:w="2725" w:type="dxa"/>
            <w:tcBorders>
              <w:bottom w:val="single" w:sz="4" w:space="0" w:color="auto"/>
            </w:tcBorders>
            <w:vAlign w:val="center"/>
          </w:tcPr>
          <w:p w14:paraId="65E5B44C" w14:textId="6EE86019" w:rsidR="00C8560A" w:rsidRPr="00461223" w:rsidRDefault="00C8560A" w:rsidP="00461223">
            <w:pPr>
              <w:jc w:val="center"/>
              <w:rPr>
                <w:rFonts w:cs="Arial"/>
                <w:bCs/>
                <w:szCs w:val="18"/>
              </w:rPr>
            </w:pPr>
            <w:r w:rsidRPr="00461223">
              <w:rPr>
                <w:rFonts w:cs="Arial"/>
                <w:bCs/>
                <w:szCs w:val="18"/>
              </w:rPr>
              <w:t>monitorovacie správy</w:t>
            </w:r>
          </w:p>
          <w:p w14:paraId="3842C02B" w14:textId="77777777" w:rsidR="00C8560A" w:rsidRPr="00461223" w:rsidRDefault="00C8560A" w:rsidP="00461223">
            <w:pPr>
              <w:jc w:val="center"/>
              <w:rPr>
                <w:rFonts w:cs="Arial"/>
                <w:bCs/>
                <w:szCs w:val="18"/>
              </w:rPr>
            </w:pPr>
          </w:p>
        </w:tc>
      </w:tr>
      <w:tr w:rsidR="00C8560A" w:rsidRPr="00EC2CC4" w14:paraId="3B9DAE0E" w14:textId="77777777" w:rsidTr="00C2746F">
        <w:trPr>
          <w:trHeight w:val="132"/>
        </w:trPr>
        <w:tc>
          <w:tcPr>
            <w:tcW w:w="8928" w:type="dxa"/>
            <w:gridSpan w:val="3"/>
            <w:tcBorders>
              <w:bottom w:val="single" w:sz="4" w:space="0" w:color="auto"/>
            </w:tcBorders>
            <w:shd w:val="clear" w:color="auto" w:fill="8C8C8C"/>
            <w:vAlign w:val="center"/>
          </w:tcPr>
          <w:p w14:paraId="03E9CE58" w14:textId="76AD6F58" w:rsidR="00C8560A" w:rsidRPr="00461223" w:rsidRDefault="00C8560A" w:rsidP="003C2DC4">
            <w:pPr>
              <w:jc w:val="center"/>
              <w:rPr>
                <w:rFonts w:cs="Arial"/>
                <w:b/>
                <w:szCs w:val="18"/>
              </w:rPr>
            </w:pPr>
            <w:r w:rsidRPr="00461223">
              <w:rPr>
                <w:rFonts w:cs="Arial"/>
                <w:b/>
                <w:szCs w:val="18"/>
              </w:rPr>
              <w:t>Úroveň aktivít</w:t>
            </w:r>
          </w:p>
        </w:tc>
      </w:tr>
      <w:tr w:rsidR="00C8560A" w:rsidRPr="0048233E" w14:paraId="32D37201" w14:textId="77777777" w:rsidTr="00C2746F">
        <w:trPr>
          <w:trHeight w:val="298"/>
        </w:trPr>
        <w:tc>
          <w:tcPr>
            <w:tcW w:w="8928" w:type="dxa"/>
            <w:gridSpan w:val="3"/>
            <w:shd w:val="clear" w:color="auto" w:fill="F3F3F3"/>
            <w:vAlign w:val="center"/>
          </w:tcPr>
          <w:p w14:paraId="2B2B2FBF" w14:textId="33C01C95" w:rsidR="00C8560A" w:rsidRPr="00461223" w:rsidRDefault="00C019DD" w:rsidP="00C019DD">
            <w:pPr>
              <w:jc w:val="center"/>
              <w:rPr>
                <w:rFonts w:cs="Arial"/>
                <w:b/>
                <w:szCs w:val="18"/>
              </w:rPr>
            </w:pPr>
            <w:r>
              <w:rPr>
                <w:rFonts w:cs="Arial"/>
                <w:b/>
                <w:szCs w:val="18"/>
              </w:rPr>
              <w:t>Ukazovatele</w:t>
            </w:r>
            <w:r w:rsidR="00C8560A" w:rsidRPr="00461223">
              <w:rPr>
                <w:rFonts w:cs="Arial"/>
                <w:b/>
                <w:szCs w:val="18"/>
              </w:rPr>
              <w:t xml:space="preserve"> výsledku</w:t>
            </w:r>
          </w:p>
        </w:tc>
      </w:tr>
      <w:tr w:rsidR="00C8560A" w:rsidRPr="0048233E" w14:paraId="40D18CC6" w14:textId="77777777" w:rsidTr="00461223">
        <w:trPr>
          <w:trHeight w:val="250"/>
        </w:trPr>
        <w:tc>
          <w:tcPr>
            <w:tcW w:w="3168" w:type="dxa"/>
            <w:vAlign w:val="center"/>
          </w:tcPr>
          <w:p w14:paraId="74C94C01" w14:textId="742FC23D" w:rsidR="00C8560A" w:rsidRPr="00461223" w:rsidRDefault="00C8560A" w:rsidP="00461223">
            <w:pPr>
              <w:jc w:val="center"/>
              <w:rPr>
                <w:rFonts w:cs="Arial"/>
                <w:bCs/>
                <w:color w:val="000000"/>
                <w:szCs w:val="18"/>
              </w:rPr>
            </w:pPr>
            <w:r w:rsidRPr="00461223">
              <w:rPr>
                <w:rFonts w:cs="Arial"/>
                <w:bCs/>
                <w:color w:val="000000"/>
                <w:szCs w:val="18"/>
              </w:rPr>
              <w:t xml:space="preserve">počet distribuovaných </w:t>
            </w:r>
            <w:r w:rsidR="001D3F4C">
              <w:rPr>
                <w:rFonts w:cs="Arial"/>
                <w:bCs/>
                <w:color w:val="000000"/>
                <w:szCs w:val="18"/>
              </w:rPr>
              <w:t xml:space="preserve">odborných a informačných </w:t>
            </w:r>
            <w:r w:rsidRPr="00461223">
              <w:rPr>
                <w:rFonts w:cs="Arial"/>
                <w:bCs/>
                <w:color w:val="000000"/>
                <w:szCs w:val="18"/>
              </w:rPr>
              <w:t>publikácií</w:t>
            </w:r>
          </w:p>
        </w:tc>
        <w:tc>
          <w:tcPr>
            <w:tcW w:w="3035" w:type="dxa"/>
            <w:vAlign w:val="center"/>
          </w:tcPr>
          <w:p w14:paraId="6975B2AE" w14:textId="63BB84AF" w:rsidR="00C8560A" w:rsidRPr="00461223" w:rsidRDefault="00C8560A" w:rsidP="00461223">
            <w:pPr>
              <w:jc w:val="center"/>
              <w:rPr>
                <w:rFonts w:cs="Arial"/>
                <w:bCs/>
                <w:szCs w:val="18"/>
              </w:rPr>
            </w:pPr>
            <w:r w:rsidRPr="00461223">
              <w:rPr>
                <w:rFonts w:cs="Arial"/>
                <w:bCs/>
                <w:szCs w:val="18"/>
              </w:rPr>
              <w:t>počet</w:t>
            </w:r>
          </w:p>
        </w:tc>
        <w:tc>
          <w:tcPr>
            <w:tcW w:w="2725" w:type="dxa"/>
            <w:vAlign w:val="center"/>
          </w:tcPr>
          <w:p w14:paraId="6354A1D6" w14:textId="77777777" w:rsidR="00C8560A" w:rsidRPr="00461223" w:rsidRDefault="00C8560A" w:rsidP="00461223">
            <w:pPr>
              <w:jc w:val="center"/>
              <w:rPr>
                <w:rFonts w:cs="Arial"/>
                <w:bCs/>
                <w:szCs w:val="18"/>
              </w:rPr>
            </w:pPr>
            <w:r w:rsidRPr="00461223">
              <w:rPr>
                <w:rFonts w:cs="Arial"/>
                <w:bCs/>
                <w:szCs w:val="18"/>
              </w:rPr>
              <w:t>sumarizácia vlastných údajov</w:t>
            </w:r>
          </w:p>
        </w:tc>
      </w:tr>
      <w:tr w:rsidR="00C8560A" w:rsidRPr="0048233E" w14:paraId="22F4FA92" w14:textId="77777777" w:rsidTr="00461223">
        <w:trPr>
          <w:trHeight w:val="328"/>
        </w:trPr>
        <w:tc>
          <w:tcPr>
            <w:tcW w:w="3168" w:type="dxa"/>
            <w:tcBorders>
              <w:bottom w:val="single" w:sz="4" w:space="0" w:color="auto"/>
            </w:tcBorders>
            <w:vAlign w:val="center"/>
          </w:tcPr>
          <w:p w14:paraId="42124F56" w14:textId="6A513485" w:rsidR="00C8560A" w:rsidRPr="00461223" w:rsidRDefault="00C8560A" w:rsidP="00461223">
            <w:pPr>
              <w:jc w:val="center"/>
              <w:rPr>
                <w:rFonts w:cs="Arial"/>
                <w:bCs/>
                <w:color w:val="000000"/>
                <w:szCs w:val="18"/>
              </w:rPr>
            </w:pPr>
            <w:r w:rsidRPr="00461223">
              <w:rPr>
                <w:rFonts w:cs="Arial"/>
                <w:bCs/>
                <w:color w:val="000000"/>
                <w:szCs w:val="18"/>
              </w:rPr>
              <w:t>návštevnosť webového sídla</w:t>
            </w:r>
          </w:p>
        </w:tc>
        <w:tc>
          <w:tcPr>
            <w:tcW w:w="3035" w:type="dxa"/>
            <w:tcBorders>
              <w:bottom w:val="single" w:sz="4" w:space="0" w:color="auto"/>
            </w:tcBorders>
            <w:vAlign w:val="center"/>
          </w:tcPr>
          <w:p w14:paraId="537A740D" w14:textId="6D8E0407" w:rsidR="00C8560A" w:rsidRPr="00461223" w:rsidRDefault="00C8560A" w:rsidP="00461223">
            <w:pPr>
              <w:jc w:val="center"/>
              <w:rPr>
                <w:rFonts w:cs="Arial"/>
                <w:bCs/>
                <w:szCs w:val="18"/>
              </w:rPr>
            </w:pPr>
            <w:r w:rsidRPr="00461223">
              <w:rPr>
                <w:rFonts w:cs="Arial"/>
                <w:bCs/>
                <w:szCs w:val="18"/>
              </w:rPr>
              <w:t>počet prístupov</w:t>
            </w:r>
            <w:r w:rsidR="00410269">
              <w:rPr>
                <w:rFonts w:cs="Arial"/>
                <w:bCs/>
                <w:szCs w:val="18"/>
              </w:rPr>
              <w:t>/ počet návštev</w:t>
            </w:r>
          </w:p>
        </w:tc>
        <w:tc>
          <w:tcPr>
            <w:tcW w:w="2725" w:type="dxa"/>
            <w:tcBorders>
              <w:bottom w:val="single" w:sz="4" w:space="0" w:color="auto"/>
            </w:tcBorders>
            <w:vAlign w:val="center"/>
          </w:tcPr>
          <w:p w14:paraId="1BC30073" w14:textId="77777777" w:rsidR="00C8560A" w:rsidRPr="00461223" w:rsidRDefault="00C8560A" w:rsidP="00461223">
            <w:pPr>
              <w:jc w:val="center"/>
              <w:rPr>
                <w:rFonts w:cs="Arial"/>
                <w:bCs/>
                <w:szCs w:val="18"/>
              </w:rPr>
            </w:pPr>
            <w:r w:rsidRPr="00461223">
              <w:rPr>
                <w:rFonts w:cs="Arial"/>
                <w:bCs/>
                <w:szCs w:val="18"/>
              </w:rPr>
              <w:t>sumarizácia vlastných údajov</w:t>
            </w:r>
          </w:p>
        </w:tc>
      </w:tr>
      <w:tr w:rsidR="00C8560A" w:rsidRPr="0048233E" w14:paraId="400DD28F" w14:textId="77777777" w:rsidTr="00461223">
        <w:trPr>
          <w:trHeight w:val="328"/>
        </w:trPr>
        <w:tc>
          <w:tcPr>
            <w:tcW w:w="3168" w:type="dxa"/>
            <w:tcBorders>
              <w:bottom w:val="single" w:sz="4" w:space="0" w:color="auto"/>
            </w:tcBorders>
            <w:vAlign w:val="center"/>
          </w:tcPr>
          <w:p w14:paraId="2B3D6EC2" w14:textId="4858CE79" w:rsidR="00C8560A" w:rsidRPr="00461223" w:rsidRDefault="00383EAC" w:rsidP="00461223">
            <w:pPr>
              <w:jc w:val="center"/>
              <w:rPr>
                <w:rFonts w:cs="Arial"/>
                <w:bCs/>
                <w:color w:val="000000"/>
                <w:szCs w:val="18"/>
              </w:rPr>
            </w:pPr>
            <w:r>
              <w:rPr>
                <w:rFonts w:cs="Arial"/>
                <w:bCs/>
                <w:color w:val="000000"/>
                <w:szCs w:val="18"/>
              </w:rPr>
              <w:t xml:space="preserve"> </w:t>
            </w:r>
            <w:r w:rsidR="00DD64CA">
              <w:rPr>
                <w:rFonts w:cs="Arial"/>
                <w:bCs/>
                <w:color w:val="000000"/>
                <w:szCs w:val="18"/>
              </w:rPr>
              <w:t>počet účastníkov seminárov, konferencií a iných podujatí</w:t>
            </w:r>
          </w:p>
        </w:tc>
        <w:tc>
          <w:tcPr>
            <w:tcW w:w="3035" w:type="dxa"/>
            <w:tcBorders>
              <w:bottom w:val="single" w:sz="4" w:space="0" w:color="auto"/>
            </w:tcBorders>
            <w:vAlign w:val="center"/>
          </w:tcPr>
          <w:p w14:paraId="6ECED966" w14:textId="11F5D0FA" w:rsidR="00C8560A" w:rsidRPr="00461223" w:rsidRDefault="00DD64CA" w:rsidP="00461223">
            <w:pPr>
              <w:jc w:val="center"/>
              <w:rPr>
                <w:rFonts w:cs="Arial"/>
                <w:bCs/>
                <w:szCs w:val="18"/>
              </w:rPr>
            </w:pPr>
            <w:r>
              <w:rPr>
                <w:rFonts w:cs="Arial"/>
                <w:bCs/>
                <w:szCs w:val="18"/>
              </w:rPr>
              <w:t>počet</w:t>
            </w:r>
          </w:p>
        </w:tc>
        <w:tc>
          <w:tcPr>
            <w:tcW w:w="2725" w:type="dxa"/>
            <w:tcBorders>
              <w:bottom w:val="single" w:sz="4" w:space="0" w:color="auto"/>
            </w:tcBorders>
            <w:vAlign w:val="center"/>
          </w:tcPr>
          <w:p w14:paraId="1076FE7E" w14:textId="1CC285A6" w:rsidR="00C8560A" w:rsidRPr="00461223" w:rsidRDefault="00DD64CA" w:rsidP="00461223">
            <w:pPr>
              <w:jc w:val="center"/>
              <w:rPr>
                <w:rFonts w:cs="Arial"/>
                <w:bCs/>
                <w:szCs w:val="18"/>
              </w:rPr>
            </w:pPr>
            <w:r>
              <w:rPr>
                <w:rFonts w:cs="Arial"/>
                <w:bCs/>
                <w:szCs w:val="18"/>
              </w:rPr>
              <w:t>prezenčné listiny</w:t>
            </w:r>
            <w:r w:rsidR="00410269">
              <w:rPr>
                <w:rFonts w:cs="Arial"/>
                <w:bCs/>
                <w:szCs w:val="18"/>
              </w:rPr>
              <w:t>/ sumarizácia vlastných údajov</w:t>
            </w:r>
          </w:p>
        </w:tc>
      </w:tr>
      <w:tr w:rsidR="00C8560A" w:rsidRPr="0048233E" w14:paraId="386BF6CF" w14:textId="77777777" w:rsidTr="00C2746F">
        <w:trPr>
          <w:trHeight w:val="285"/>
        </w:trPr>
        <w:tc>
          <w:tcPr>
            <w:tcW w:w="8928" w:type="dxa"/>
            <w:gridSpan w:val="3"/>
            <w:shd w:val="clear" w:color="auto" w:fill="F3F3F3"/>
            <w:vAlign w:val="center"/>
          </w:tcPr>
          <w:p w14:paraId="6D5386EC" w14:textId="4EA3C305" w:rsidR="00C8560A" w:rsidRPr="00461223" w:rsidRDefault="00D8453F" w:rsidP="00D8453F">
            <w:pPr>
              <w:ind w:left="360"/>
              <w:jc w:val="center"/>
              <w:rPr>
                <w:rFonts w:cs="Arial"/>
                <w:b/>
                <w:szCs w:val="18"/>
              </w:rPr>
            </w:pPr>
            <w:r>
              <w:rPr>
                <w:rFonts w:cs="Arial"/>
                <w:b/>
                <w:szCs w:val="18"/>
              </w:rPr>
              <w:t>Ukazovatele</w:t>
            </w:r>
            <w:r w:rsidR="00C8560A" w:rsidRPr="00461223">
              <w:rPr>
                <w:rFonts w:cs="Arial"/>
                <w:b/>
                <w:szCs w:val="18"/>
              </w:rPr>
              <w:t xml:space="preserve"> výstupu</w:t>
            </w:r>
          </w:p>
        </w:tc>
      </w:tr>
      <w:tr w:rsidR="00C8560A" w:rsidRPr="0048233E" w14:paraId="5576AFC8" w14:textId="77777777" w:rsidTr="00461223">
        <w:trPr>
          <w:trHeight w:val="549"/>
        </w:trPr>
        <w:tc>
          <w:tcPr>
            <w:tcW w:w="3168" w:type="dxa"/>
            <w:vAlign w:val="center"/>
          </w:tcPr>
          <w:p w14:paraId="20E82C68" w14:textId="6CE20005" w:rsidR="00C8560A" w:rsidRPr="00461223" w:rsidRDefault="002B3998" w:rsidP="00461223">
            <w:pPr>
              <w:jc w:val="center"/>
              <w:rPr>
                <w:rFonts w:cs="Arial"/>
                <w:bCs/>
                <w:color w:val="000000"/>
                <w:szCs w:val="18"/>
              </w:rPr>
            </w:pPr>
            <w:r>
              <w:rPr>
                <w:rFonts w:cs="Arial"/>
                <w:bCs/>
                <w:color w:val="000000"/>
                <w:szCs w:val="18"/>
              </w:rPr>
              <w:t xml:space="preserve">počet uskutočnených seminárov, </w:t>
            </w:r>
            <w:r w:rsidR="00C8560A" w:rsidRPr="00461223">
              <w:rPr>
                <w:rFonts w:cs="Arial"/>
                <w:bCs/>
                <w:color w:val="000000"/>
                <w:szCs w:val="18"/>
              </w:rPr>
              <w:t xml:space="preserve">konferencií a iných </w:t>
            </w:r>
            <w:r w:rsidR="00383EAC">
              <w:rPr>
                <w:rFonts w:cs="Arial"/>
                <w:bCs/>
                <w:color w:val="000000"/>
                <w:szCs w:val="18"/>
              </w:rPr>
              <w:t>podujatí</w:t>
            </w:r>
          </w:p>
        </w:tc>
        <w:tc>
          <w:tcPr>
            <w:tcW w:w="3035" w:type="dxa"/>
            <w:vAlign w:val="center"/>
          </w:tcPr>
          <w:p w14:paraId="05FC5705" w14:textId="3E2D104E" w:rsidR="00C8560A" w:rsidRPr="00461223" w:rsidRDefault="00C8560A" w:rsidP="00461223">
            <w:pPr>
              <w:jc w:val="center"/>
              <w:rPr>
                <w:rFonts w:cs="Arial"/>
                <w:bCs/>
                <w:szCs w:val="18"/>
              </w:rPr>
            </w:pPr>
            <w:r w:rsidRPr="00461223">
              <w:rPr>
                <w:rFonts w:cs="Arial"/>
                <w:bCs/>
                <w:szCs w:val="18"/>
              </w:rPr>
              <w:t>počet</w:t>
            </w:r>
          </w:p>
        </w:tc>
        <w:tc>
          <w:tcPr>
            <w:tcW w:w="2725" w:type="dxa"/>
            <w:vAlign w:val="center"/>
          </w:tcPr>
          <w:p w14:paraId="3CA30800" w14:textId="77777777" w:rsidR="00C8560A" w:rsidRPr="00461223" w:rsidRDefault="00C8560A" w:rsidP="00461223">
            <w:pPr>
              <w:jc w:val="center"/>
              <w:rPr>
                <w:rFonts w:cs="Arial"/>
                <w:bCs/>
                <w:szCs w:val="18"/>
              </w:rPr>
            </w:pPr>
            <w:r w:rsidRPr="00461223">
              <w:rPr>
                <w:rFonts w:cs="Arial"/>
                <w:bCs/>
                <w:szCs w:val="18"/>
              </w:rPr>
              <w:t>sumarizácia vlastných údajov</w:t>
            </w:r>
          </w:p>
        </w:tc>
      </w:tr>
      <w:tr w:rsidR="00C8560A" w:rsidRPr="0048233E" w14:paraId="3B97D5C3" w14:textId="77777777" w:rsidTr="00461223">
        <w:trPr>
          <w:trHeight w:val="477"/>
        </w:trPr>
        <w:tc>
          <w:tcPr>
            <w:tcW w:w="3168" w:type="dxa"/>
            <w:vAlign w:val="center"/>
          </w:tcPr>
          <w:p w14:paraId="111FD244" w14:textId="4958AFC2" w:rsidR="00C8560A" w:rsidRPr="00461223" w:rsidRDefault="00C8560A" w:rsidP="00461223">
            <w:pPr>
              <w:jc w:val="center"/>
              <w:rPr>
                <w:rFonts w:cs="Arial"/>
                <w:bCs/>
                <w:color w:val="000000"/>
                <w:szCs w:val="18"/>
              </w:rPr>
            </w:pPr>
            <w:r w:rsidRPr="00461223">
              <w:rPr>
                <w:rFonts w:cs="Arial"/>
                <w:bCs/>
                <w:color w:val="000000"/>
                <w:szCs w:val="18"/>
              </w:rPr>
              <w:t>počet vy</w:t>
            </w:r>
            <w:r w:rsidR="002B3998">
              <w:rPr>
                <w:rFonts w:cs="Arial"/>
                <w:bCs/>
                <w:color w:val="000000"/>
                <w:szCs w:val="18"/>
              </w:rPr>
              <w:t xml:space="preserve">daných odborných </w:t>
            </w:r>
            <w:r w:rsidR="002B3998">
              <w:rPr>
                <w:rFonts w:cs="Arial"/>
                <w:bCs/>
                <w:color w:val="000000"/>
                <w:szCs w:val="18"/>
              </w:rPr>
              <w:br/>
              <w:t xml:space="preserve">a informačných </w:t>
            </w:r>
            <w:r w:rsidRPr="00461223">
              <w:rPr>
                <w:rFonts w:cs="Arial"/>
                <w:bCs/>
                <w:color w:val="000000"/>
                <w:szCs w:val="18"/>
              </w:rPr>
              <w:t>publikácií</w:t>
            </w:r>
          </w:p>
        </w:tc>
        <w:tc>
          <w:tcPr>
            <w:tcW w:w="3035" w:type="dxa"/>
            <w:vAlign w:val="center"/>
          </w:tcPr>
          <w:p w14:paraId="0CD2354D" w14:textId="1B721BA1" w:rsidR="00C8560A" w:rsidRPr="00461223" w:rsidRDefault="00C8560A" w:rsidP="00461223">
            <w:pPr>
              <w:jc w:val="center"/>
              <w:rPr>
                <w:rFonts w:cs="Arial"/>
                <w:bCs/>
                <w:szCs w:val="18"/>
              </w:rPr>
            </w:pPr>
            <w:r w:rsidRPr="00461223">
              <w:rPr>
                <w:rFonts w:cs="Arial"/>
                <w:bCs/>
                <w:szCs w:val="18"/>
              </w:rPr>
              <w:t>počet</w:t>
            </w:r>
          </w:p>
          <w:p w14:paraId="77538018" w14:textId="77777777" w:rsidR="00C8560A" w:rsidRPr="00461223" w:rsidRDefault="00C8560A" w:rsidP="00461223">
            <w:pPr>
              <w:jc w:val="center"/>
              <w:rPr>
                <w:rFonts w:cs="Arial"/>
                <w:bCs/>
                <w:szCs w:val="18"/>
              </w:rPr>
            </w:pPr>
          </w:p>
        </w:tc>
        <w:tc>
          <w:tcPr>
            <w:tcW w:w="2725" w:type="dxa"/>
            <w:vAlign w:val="center"/>
          </w:tcPr>
          <w:p w14:paraId="5966109A" w14:textId="77777777" w:rsidR="00C8560A" w:rsidRPr="00461223" w:rsidRDefault="00C8560A" w:rsidP="00461223">
            <w:pPr>
              <w:jc w:val="center"/>
              <w:rPr>
                <w:rFonts w:cs="Arial"/>
                <w:bCs/>
                <w:szCs w:val="18"/>
              </w:rPr>
            </w:pPr>
            <w:r w:rsidRPr="00461223">
              <w:rPr>
                <w:rFonts w:cs="Arial"/>
                <w:bCs/>
                <w:szCs w:val="18"/>
              </w:rPr>
              <w:t>sumarizácia vlastných údajov</w:t>
            </w:r>
          </w:p>
        </w:tc>
      </w:tr>
      <w:tr w:rsidR="00C8560A" w:rsidRPr="00B8572B" w14:paraId="133F54E1" w14:textId="77777777" w:rsidTr="00461223">
        <w:trPr>
          <w:trHeight w:val="564"/>
        </w:trPr>
        <w:tc>
          <w:tcPr>
            <w:tcW w:w="3168" w:type="dxa"/>
            <w:vAlign w:val="center"/>
          </w:tcPr>
          <w:p w14:paraId="4AF0704F" w14:textId="77777777" w:rsidR="00C8560A" w:rsidRPr="00461223" w:rsidRDefault="00C8560A" w:rsidP="00461223">
            <w:pPr>
              <w:jc w:val="center"/>
              <w:rPr>
                <w:rFonts w:cs="Arial"/>
                <w:bCs/>
                <w:color w:val="000000"/>
                <w:szCs w:val="18"/>
              </w:rPr>
            </w:pPr>
            <w:r w:rsidRPr="00461223">
              <w:rPr>
                <w:rFonts w:cs="Arial"/>
                <w:bCs/>
                <w:color w:val="000000"/>
                <w:szCs w:val="18"/>
              </w:rPr>
              <w:t xml:space="preserve">počet zverejnených správ, rozhovorov, príspevkov, </w:t>
            </w:r>
            <w:r w:rsidRPr="00461223">
              <w:rPr>
                <w:rFonts w:cs="Arial"/>
                <w:bCs/>
                <w:color w:val="000000"/>
                <w:szCs w:val="18"/>
              </w:rPr>
              <w:lastRenderedPageBreak/>
              <w:t>inzerátov vo všetkých druhoch médií</w:t>
            </w:r>
          </w:p>
        </w:tc>
        <w:tc>
          <w:tcPr>
            <w:tcW w:w="3035" w:type="dxa"/>
            <w:vAlign w:val="center"/>
          </w:tcPr>
          <w:p w14:paraId="051151B5" w14:textId="039AACDC" w:rsidR="00C8560A" w:rsidRPr="00461223" w:rsidRDefault="00C8560A" w:rsidP="00461223">
            <w:pPr>
              <w:jc w:val="center"/>
              <w:rPr>
                <w:rFonts w:cs="Arial"/>
                <w:bCs/>
                <w:szCs w:val="18"/>
              </w:rPr>
            </w:pPr>
            <w:r w:rsidRPr="00461223">
              <w:rPr>
                <w:rFonts w:cs="Arial"/>
                <w:bCs/>
                <w:szCs w:val="18"/>
              </w:rPr>
              <w:lastRenderedPageBreak/>
              <w:t>počet</w:t>
            </w:r>
          </w:p>
        </w:tc>
        <w:tc>
          <w:tcPr>
            <w:tcW w:w="2725" w:type="dxa"/>
            <w:vAlign w:val="center"/>
          </w:tcPr>
          <w:p w14:paraId="0478396A" w14:textId="77777777" w:rsidR="00C8560A" w:rsidRPr="00461223" w:rsidRDefault="00C8560A" w:rsidP="00461223">
            <w:pPr>
              <w:jc w:val="center"/>
              <w:rPr>
                <w:rFonts w:cs="Arial"/>
                <w:bCs/>
                <w:szCs w:val="18"/>
              </w:rPr>
            </w:pPr>
            <w:r w:rsidRPr="00461223">
              <w:rPr>
                <w:rFonts w:cs="Arial"/>
                <w:bCs/>
                <w:szCs w:val="18"/>
              </w:rPr>
              <w:t>sumarizácia vlastných údajov, monitoring médií</w:t>
            </w:r>
          </w:p>
        </w:tc>
      </w:tr>
    </w:tbl>
    <w:p w14:paraId="17272B49" w14:textId="436CEBD9" w:rsidR="00400012" w:rsidRPr="007A0A10" w:rsidRDefault="00C76EA4" w:rsidP="00400012">
      <w:pPr>
        <w:pStyle w:val="MPCKO1"/>
      </w:pPr>
      <w:bookmarkStart w:id="35" w:name="_Toc468913053"/>
      <w:r>
        <w:t>7</w:t>
      </w:r>
      <w:r w:rsidR="00387645">
        <w:t xml:space="preserve"> </w:t>
      </w:r>
      <w:r w:rsidR="00400012">
        <w:t>Zoznam príloh</w:t>
      </w:r>
      <w:bookmarkEnd w:id="35"/>
    </w:p>
    <w:p w14:paraId="54B45D5E" w14:textId="673B8868" w:rsidR="00F53FC0" w:rsidRPr="00304A6E" w:rsidRDefault="00F53FC0" w:rsidP="00461223">
      <w:pPr>
        <w:pStyle w:val="Odsekzoznamu"/>
        <w:numPr>
          <w:ilvl w:val="0"/>
          <w:numId w:val="38"/>
        </w:numPr>
        <w:spacing w:before="120" w:after="120"/>
        <w:ind w:left="426" w:hanging="426"/>
        <w:contextualSpacing w:val="0"/>
        <w:jc w:val="both"/>
      </w:pPr>
      <w:r w:rsidRPr="00304A6E">
        <w:t>Komunikačná stratégia</w:t>
      </w:r>
      <w:r w:rsidR="00C9036E" w:rsidRPr="00304A6E">
        <w:t xml:space="preserve"> </w:t>
      </w:r>
      <w:r w:rsidRPr="00304A6E">
        <w:t>-</w:t>
      </w:r>
      <w:r w:rsidR="001D3F4C">
        <w:t xml:space="preserve"> </w:t>
      </w:r>
      <w:r w:rsidRPr="00304A6E">
        <w:t>vzor</w:t>
      </w:r>
    </w:p>
    <w:p w14:paraId="266ED4CA" w14:textId="71ECED7F" w:rsidR="00400012" w:rsidRPr="00304A6E" w:rsidRDefault="00400012" w:rsidP="00461223">
      <w:pPr>
        <w:pStyle w:val="Odsekzoznamu"/>
        <w:numPr>
          <w:ilvl w:val="0"/>
          <w:numId w:val="38"/>
        </w:numPr>
        <w:spacing w:before="120" w:after="120"/>
        <w:ind w:left="426" w:hanging="426"/>
        <w:contextualSpacing w:val="0"/>
        <w:jc w:val="both"/>
      </w:pPr>
      <w:r w:rsidRPr="00304A6E">
        <w:t>Ročný komunikačný plán –</w:t>
      </w:r>
      <w:r w:rsidR="001D3F4C">
        <w:t xml:space="preserve"> </w:t>
      </w:r>
      <w:r w:rsidRPr="00304A6E">
        <w:t>vzor</w:t>
      </w:r>
    </w:p>
    <w:p w14:paraId="04E6039B" w14:textId="77777777" w:rsidR="00252FF1" w:rsidRPr="00252FF1" w:rsidRDefault="00400012" w:rsidP="00461223">
      <w:pPr>
        <w:pStyle w:val="Odsekzoznamu"/>
        <w:numPr>
          <w:ilvl w:val="0"/>
          <w:numId w:val="38"/>
        </w:numPr>
        <w:spacing w:before="120" w:after="120"/>
        <w:ind w:left="426" w:hanging="426"/>
        <w:contextualSpacing w:val="0"/>
        <w:jc w:val="both"/>
        <w:rPr>
          <w:iCs/>
          <w14:shadow w14:blurRad="50800" w14:dist="38100" w14:dir="2700000" w14:sx="100000" w14:sy="100000" w14:kx="0" w14:ky="0" w14:algn="tl">
            <w14:srgbClr w14:val="000000">
              <w14:alpha w14:val="60000"/>
            </w14:srgbClr>
          </w14:shadow>
        </w:rPr>
      </w:pPr>
      <w:r w:rsidRPr="00304A6E">
        <w:t>Analýza slovenského mediálneho trhu</w:t>
      </w:r>
    </w:p>
    <w:p w14:paraId="072509F5" w14:textId="7D287C09" w:rsidR="00304A6E" w:rsidRPr="006A61FC" w:rsidRDefault="00252FF1" w:rsidP="00461223">
      <w:pPr>
        <w:pStyle w:val="Odsekzoznamu"/>
        <w:numPr>
          <w:ilvl w:val="0"/>
          <w:numId w:val="38"/>
        </w:numPr>
        <w:spacing w:before="120" w:after="120"/>
        <w:ind w:left="426" w:hanging="426"/>
        <w:contextualSpacing w:val="0"/>
        <w:jc w:val="both"/>
        <w:rPr>
          <w:iCs/>
          <w14:shadow w14:blurRad="50800" w14:dist="38100" w14:dir="2700000" w14:sx="100000" w14:sy="100000" w14:kx="0" w14:ky="0" w14:algn="tl">
            <w14:srgbClr w14:val="000000">
              <w14:alpha w14:val="60000"/>
            </w14:srgbClr>
          </w14:shadow>
        </w:rPr>
      </w:pPr>
      <w:r>
        <w:t>Prac</w:t>
      </w:r>
      <w:r w:rsidR="002B3998">
        <w:t xml:space="preserve">ovná skupina pre informovanie a </w:t>
      </w:r>
      <w:r>
        <w:t xml:space="preserve">komunikáciu </w:t>
      </w:r>
      <w:r w:rsidR="00304A6E" w:rsidRPr="00304A6E">
        <w:t xml:space="preserve"> </w:t>
      </w:r>
    </w:p>
    <w:p w14:paraId="32FBBBC5" w14:textId="7B448133" w:rsidR="00B07378" w:rsidRDefault="00304A6E" w:rsidP="00461223">
      <w:pPr>
        <w:pStyle w:val="Odsekzoznamu"/>
        <w:spacing w:before="120" w:after="120"/>
        <w:ind w:left="426"/>
        <w:contextualSpacing w:val="0"/>
        <w:jc w:val="both"/>
      </w:pPr>
      <w:r w:rsidRPr="00304A6E">
        <w:t xml:space="preserve">Prílohy </w:t>
      </w:r>
      <w:r w:rsidR="001D3F4C">
        <w:t xml:space="preserve">č. 1 – 4 </w:t>
      </w:r>
      <w:r w:rsidRPr="00304A6E">
        <w:t>majú odporúčací charakter</w:t>
      </w:r>
      <w:r w:rsidR="001D3F4C">
        <w:t>.</w:t>
      </w:r>
    </w:p>
    <w:p w14:paraId="79742254" w14:textId="0E1D8076" w:rsidR="007F730F" w:rsidRPr="00461223" w:rsidRDefault="00B07378" w:rsidP="00461223">
      <w:pPr>
        <w:pStyle w:val="Odsekzoznamu"/>
        <w:numPr>
          <w:ilvl w:val="0"/>
          <w:numId w:val="38"/>
        </w:numPr>
        <w:spacing w:before="120" w:after="120"/>
        <w:ind w:left="426" w:hanging="426"/>
        <w:contextualSpacing w:val="0"/>
        <w:jc w:val="both"/>
      </w:pPr>
      <w:r w:rsidRPr="00304A6E">
        <w:t>Manuál</w:t>
      </w:r>
      <w:r w:rsidR="00304A6E">
        <w:t xml:space="preserve"> pre informovanie a </w:t>
      </w:r>
      <w:r w:rsidR="001D3F4C">
        <w:t>komunikáciu</w:t>
      </w:r>
      <w:r w:rsidR="00304A6E">
        <w:t xml:space="preserve"> </w:t>
      </w:r>
    </w:p>
    <w:p w14:paraId="7755E780" w14:textId="52A42F4C" w:rsidR="00B07378" w:rsidRDefault="001D3F4C" w:rsidP="00461223">
      <w:pPr>
        <w:pStyle w:val="Odsekzoznamu"/>
        <w:spacing w:before="120" w:after="120"/>
        <w:ind w:left="426"/>
        <w:contextualSpacing w:val="0"/>
        <w:jc w:val="both"/>
      </w:pPr>
      <w:r>
        <w:t>P</w:t>
      </w:r>
      <w:r w:rsidR="00304A6E">
        <w:t xml:space="preserve">ríloha </w:t>
      </w:r>
      <w:r>
        <w:t xml:space="preserve">č. 5 </w:t>
      </w:r>
      <w:r w:rsidR="00304A6E">
        <w:t>má záväzný charakter</w:t>
      </w:r>
      <w:r>
        <w:t>.</w:t>
      </w:r>
    </w:p>
    <w:p w14:paraId="5C4B9FBE" w14:textId="583045AC" w:rsidR="00CC21D7" w:rsidRPr="00CC21D7" w:rsidRDefault="00CC21D7" w:rsidP="00CC21D7">
      <w:pPr>
        <w:pStyle w:val="Odsekzoznamu"/>
        <w:numPr>
          <w:ilvl w:val="0"/>
          <w:numId w:val="38"/>
        </w:numPr>
        <w:spacing w:before="120" w:after="120"/>
        <w:ind w:left="426" w:hanging="426"/>
        <w:contextualSpacing w:val="0"/>
        <w:jc w:val="both"/>
      </w:pPr>
      <w:r w:rsidRPr="00CC21D7">
        <w:t>Marketingový prieskum trhu na konci programového obdobia 2007-2013</w:t>
      </w:r>
    </w:p>
    <w:p w14:paraId="40EB0620" w14:textId="3EA04CCB" w:rsidR="00400012" w:rsidRDefault="00400012" w:rsidP="00461223">
      <w:pPr>
        <w:spacing w:before="120" w:after="120"/>
        <w:ind w:left="720"/>
        <w:jc w:val="both"/>
      </w:pPr>
    </w:p>
    <w:sectPr w:rsidR="00400012" w:rsidSect="00623659">
      <w:headerReference w:type="default" r:id="rId14"/>
      <w:footerReference w:type="default" r:id="rId15"/>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F25D14" w14:textId="77777777" w:rsidR="002E2C31" w:rsidRDefault="002E2C31" w:rsidP="00B948E0">
      <w:r>
        <w:separator/>
      </w:r>
    </w:p>
  </w:endnote>
  <w:endnote w:type="continuationSeparator" w:id="0">
    <w:p w14:paraId="0763BDEF" w14:textId="77777777" w:rsidR="002E2C31" w:rsidRDefault="002E2C31" w:rsidP="00B948E0">
      <w:r>
        <w:continuationSeparator/>
      </w:r>
    </w:p>
  </w:endnote>
  <w:endnote w:type="continuationNotice" w:id="1">
    <w:p w14:paraId="2505B3AB" w14:textId="77777777" w:rsidR="002E2C31" w:rsidRDefault="002E2C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BF07F" w14:textId="76957708" w:rsidR="002B3998" w:rsidRPr="00CF60E2" w:rsidRDefault="002B3998" w:rsidP="00CF60E2">
    <w:pPr>
      <w:tabs>
        <w:tab w:val="center" w:pos="4536"/>
        <w:tab w:val="right" w:pos="9072"/>
      </w:tabs>
      <w:jc w:val="right"/>
    </w:pPr>
    <w:r>
      <w:rPr>
        <w:noProof/>
      </w:rPr>
      <mc:AlternateContent>
        <mc:Choice Requires="wps">
          <w:drawing>
            <wp:anchor distT="0" distB="0" distL="114300" distR="114300" simplePos="0" relativeHeight="251661312" behindDoc="0" locked="0" layoutInCell="1" allowOverlap="1" wp14:anchorId="4F14A3FF" wp14:editId="65E43B69">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5E69E70" id="Rovná spojnica 4"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" strokecolor="#4f81bd" strokeweight="3pt">
              <v:shadow on="t" color="black" opacity="22937f" origin=",.5" offset="0,.63889mm"/>
              <o:lock v:ext="edit" shapetype="f"/>
            </v:line>
          </w:pict>
        </mc:Fallback>
      </mc:AlternateContent>
    </w:r>
  </w:p>
  <w:p w14:paraId="1E55F01C" w14:textId="3F3D2D08" w:rsidR="002B3998" w:rsidRPr="00CF60E2" w:rsidRDefault="002B3998" w:rsidP="00CF60E2">
    <w:pPr>
      <w:tabs>
        <w:tab w:val="center" w:pos="4536"/>
        <w:tab w:val="right" w:pos="9072"/>
      </w:tabs>
      <w:jc w:val="right"/>
    </w:pPr>
    <w:r w:rsidRPr="00CF60E2">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913A50">
          <w:rPr>
            <w:noProof/>
          </w:rPr>
          <w:t>11</w:t>
        </w:r>
        <w:r>
          <w:rPr>
            <w:noProof/>
          </w:rPr>
          <w:fldChar w:fldCharType="end"/>
        </w:r>
      </w:sdtContent>
    </w:sdt>
  </w:p>
  <w:p w14:paraId="61E92FF2" w14:textId="77777777" w:rsidR="002B3998" w:rsidRDefault="002B399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CB8480" w14:textId="77777777" w:rsidR="002E2C31" w:rsidRDefault="002E2C31" w:rsidP="00B948E0">
      <w:r>
        <w:separator/>
      </w:r>
    </w:p>
  </w:footnote>
  <w:footnote w:type="continuationSeparator" w:id="0">
    <w:p w14:paraId="1BE79AF4" w14:textId="77777777" w:rsidR="002E2C31" w:rsidRDefault="002E2C31" w:rsidP="00B948E0">
      <w:r>
        <w:continuationSeparator/>
      </w:r>
    </w:p>
  </w:footnote>
  <w:footnote w:type="continuationNotice" w:id="1">
    <w:p w14:paraId="1A6A6E1D" w14:textId="77777777" w:rsidR="002E2C31" w:rsidRDefault="002E2C31"/>
  </w:footnote>
  <w:footnote w:id="2">
    <w:p w14:paraId="6B5C651C" w14:textId="4FE49CD0" w:rsidR="002B3998" w:rsidRDefault="002B3998">
      <w:pPr>
        <w:pStyle w:val="Textpoznmkypodiarou"/>
      </w:pPr>
      <w:r>
        <w:rPr>
          <w:rStyle w:val="Odkaznapoznmkupodiarou"/>
        </w:rPr>
        <w:footnoteRef/>
      </w:r>
      <w:r>
        <w:t xml:space="preserve"> </w:t>
      </w:r>
      <w:r w:rsidRPr="00DE5DE5">
        <w:t>Súkromné zdroje sú dobrovoľné.</w:t>
      </w:r>
    </w:p>
  </w:footnote>
  <w:footnote w:id="3">
    <w:p w14:paraId="140E41D8" w14:textId="4457E414" w:rsidR="002B3998" w:rsidRDefault="002B3998" w:rsidP="00461223">
      <w:pPr>
        <w:pStyle w:val="Textpoznmkypodiarou"/>
        <w:jc w:val="both"/>
      </w:pPr>
      <w:r>
        <w:rPr>
          <w:rStyle w:val="Odkaznapoznmkupodiarou"/>
        </w:rPr>
        <w:footnoteRef/>
      </w:r>
      <w:r>
        <w:t xml:space="preserve"> </w:t>
      </w:r>
      <w:r w:rsidRPr="00DE5DE5">
        <w:t xml:space="preserve">Rozdelenie finančných prostriedkov určených na informovanie a komunikáciu na jednotlivé roky uvedené v </w:t>
      </w:r>
      <w:r>
        <w:t>k</w:t>
      </w:r>
      <w:r w:rsidRPr="00DE5DE5">
        <w:t>omunikačnej stratégii</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0BBBF" w14:textId="77777777" w:rsidR="002B3998" w:rsidRPr="00CF60E2" w:rsidRDefault="002B3998" w:rsidP="00CF60E2">
    <w:pPr>
      <w:tabs>
        <w:tab w:val="center" w:pos="4536"/>
        <w:tab w:val="right" w:pos="9072"/>
      </w:tabs>
    </w:pPr>
    <w:r>
      <w:rPr>
        <w:noProof/>
      </w:rPr>
      <mc:AlternateContent>
        <mc:Choice Requires="wps">
          <w:drawing>
            <wp:anchor distT="0" distB="0" distL="114300" distR="114300" simplePos="0" relativeHeight="251659264" behindDoc="0" locked="0" layoutInCell="1" allowOverlap="1" wp14:anchorId="7E184F03" wp14:editId="059C0FBE">
              <wp:simplePos x="0" y="0"/>
              <wp:positionH relativeFrom="column">
                <wp:posOffset>-4445</wp:posOffset>
              </wp:positionH>
              <wp:positionV relativeFrom="paragraph">
                <wp:posOffset>135255</wp:posOffset>
              </wp:positionV>
              <wp:extent cx="5762625" cy="9525"/>
              <wp:effectExtent l="57150" t="38100" r="47625" b="85725"/>
              <wp:wrapNone/>
              <wp:docPr id="3" name="Rovná spojnica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2FEAE51" id="Rovná spojnica 3"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" strokecolor="#4f81bd" strokeweight="3pt">
              <v:shadow on="t" color="black" opacity="22937f" origin=",.5" offset="0,.63889mm"/>
              <o:lock v:ext="edit" shapetype="f"/>
            </v:line>
          </w:pict>
        </mc:Fallback>
      </mc:AlternateContent>
    </w:r>
  </w:p>
  <w:sdt>
    <w:sdtPr>
      <w:rPr>
        <w:szCs w:val="20"/>
      </w:rPr>
      <w:id w:val="2070840989"/>
      <w:date w:fullDate="2022-09-22T00:00:00Z">
        <w:dateFormat w:val="dd.MM.yyyy"/>
        <w:lid w:val="sk-SK"/>
        <w:storeMappedDataAs w:val="dateTime"/>
        <w:calendar w:val="gregorian"/>
      </w:date>
    </w:sdtPr>
    <w:sdtEndPr/>
    <w:sdtContent>
      <w:p w14:paraId="787F54F7" w14:textId="158A0E8E" w:rsidR="002B3998" w:rsidRPr="00CF60E2" w:rsidRDefault="00152FE9" w:rsidP="00CF60E2">
        <w:pPr>
          <w:tabs>
            <w:tab w:val="center" w:pos="4536"/>
            <w:tab w:val="right" w:pos="9072"/>
          </w:tabs>
          <w:jc w:val="right"/>
        </w:pPr>
        <w:r>
          <w:rPr>
            <w:szCs w:val="20"/>
          </w:rPr>
          <w:t>22.09.2022</w:t>
        </w:r>
      </w:p>
    </w:sdtContent>
  </w:sdt>
  <w:p w14:paraId="47EB8BFB" w14:textId="77777777" w:rsidR="002B3998" w:rsidRDefault="002B3998">
    <w:pPr>
      <w:pStyle w:val="Hlavika"/>
    </w:pPr>
  </w:p>
  <w:p w14:paraId="7382A30B" w14:textId="77777777" w:rsidR="002B3998" w:rsidRDefault="002B399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F7BD0"/>
    <w:multiLevelType w:val="hybridMultilevel"/>
    <w:tmpl w:val="419691C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2273EAB"/>
    <w:multiLevelType w:val="hybridMultilevel"/>
    <w:tmpl w:val="C0F2780A"/>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32E35D2"/>
    <w:multiLevelType w:val="hybridMultilevel"/>
    <w:tmpl w:val="1FE29E88"/>
    <w:lvl w:ilvl="0" w:tplc="557A9C8A">
      <w:start w:val="1"/>
      <w:numFmt w:val="lowerLetter"/>
      <w:lvlText w:val="%1)"/>
      <w:lvlJc w:val="left"/>
      <w:pPr>
        <w:ind w:left="1440" w:hanging="360"/>
      </w:pPr>
      <w:rPr>
        <w:b w:val="0"/>
        <w:i w:val="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 w15:restartNumberingAfterBreak="0">
    <w:nsid w:val="040D0D44"/>
    <w:multiLevelType w:val="hybridMultilevel"/>
    <w:tmpl w:val="59429A7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450210D"/>
    <w:multiLevelType w:val="hybridMultilevel"/>
    <w:tmpl w:val="1FE29E88"/>
    <w:lvl w:ilvl="0" w:tplc="557A9C8A">
      <w:start w:val="1"/>
      <w:numFmt w:val="lowerLetter"/>
      <w:lvlText w:val="%1)"/>
      <w:lvlJc w:val="left"/>
      <w:pPr>
        <w:ind w:left="1440" w:hanging="360"/>
      </w:pPr>
      <w:rPr>
        <w:b w:val="0"/>
        <w:i w:val="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7044EC7"/>
    <w:multiLevelType w:val="hybridMultilevel"/>
    <w:tmpl w:val="1FE29E88"/>
    <w:lvl w:ilvl="0" w:tplc="557A9C8A">
      <w:start w:val="1"/>
      <w:numFmt w:val="lowerLetter"/>
      <w:lvlText w:val="%1)"/>
      <w:lvlJc w:val="left"/>
      <w:pPr>
        <w:ind w:left="1440" w:hanging="360"/>
      </w:pPr>
      <w:rPr>
        <w:b w:val="0"/>
        <w:i w:val="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 w15:restartNumberingAfterBreak="0">
    <w:nsid w:val="07B853F4"/>
    <w:multiLevelType w:val="hybridMultilevel"/>
    <w:tmpl w:val="226CD8A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7D102C3"/>
    <w:multiLevelType w:val="hybridMultilevel"/>
    <w:tmpl w:val="5C58FA82"/>
    <w:lvl w:ilvl="0" w:tplc="041B0017">
      <w:start w:val="1"/>
      <w:numFmt w:val="lowerLetter"/>
      <w:lvlText w:val="%1)"/>
      <w:lvlJc w:val="left"/>
      <w:pPr>
        <w:ind w:left="1004" w:hanging="360"/>
      </w:p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9" w15:restartNumberingAfterBreak="0">
    <w:nsid w:val="08637F82"/>
    <w:multiLevelType w:val="hybridMultilevel"/>
    <w:tmpl w:val="B276CC08"/>
    <w:lvl w:ilvl="0" w:tplc="041B000F">
      <w:start w:val="1"/>
      <w:numFmt w:val="decimal"/>
      <w:lvlText w:val="%1."/>
      <w:lvlJc w:val="left"/>
      <w:pPr>
        <w:ind w:left="720" w:hanging="360"/>
      </w:pPr>
    </w:lvl>
    <w:lvl w:ilvl="1" w:tplc="FF42420C">
      <w:start w:val="1"/>
      <w:numFmt w:val="decimal"/>
      <w:lvlText w:val="%2."/>
      <w:lvlJc w:val="left"/>
      <w:pPr>
        <w:ind w:left="1440" w:hanging="360"/>
      </w:pPr>
      <w:rPr>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B9501FA"/>
    <w:multiLevelType w:val="hybridMultilevel"/>
    <w:tmpl w:val="19E6127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BD76A92"/>
    <w:multiLevelType w:val="hybridMultilevel"/>
    <w:tmpl w:val="5AE8F9F2"/>
    <w:lvl w:ilvl="0" w:tplc="041B000F">
      <w:start w:val="1"/>
      <w:numFmt w:val="decimal"/>
      <w:lvlText w:val="%1."/>
      <w:lvlJc w:val="left"/>
      <w:pPr>
        <w:ind w:left="720" w:hanging="360"/>
      </w:p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0CC8761A"/>
    <w:multiLevelType w:val="hybridMultilevel"/>
    <w:tmpl w:val="28E8B64C"/>
    <w:lvl w:ilvl="0" w:tplc="5F5CD6B2">
      <w:start w:val="18"/>
      <w:numFmt w:val="lowerLetter"/>
      <w:lvlText w:val="%1)"/>
      <w:lvlJc w:val="left"/>
      <w:pPr>
        <w:ind w:left="663" w:hanging="360"/>
      </w:pPr>
      <w:rPr>
        <w:rFonts w:hint="default"/>
      </w:rPr>
    </w:lvl>
    <w:lvl w:ilvl="1" w:tplc="041B0019" w:tentative="1">
      <w:start w:val="1"/>
      <w:numFmt w:val="lowerLetter"/>
      <w:lvlText w:val="%2."/>
      <w:lvlJc w:val="left"/>
      <w:pPr>
        <w:ind w:left="1383" w:hanging="360"/>
      </w:pPr>
    </w:lvl>
    <w:lvl w:ilvl="2" w:tplc="041B001B" w:tentative="1">
      <w:start w:val="1"/>
      <w:numFmt w:val="lowerRoman"/>
      <w:lvlText w:val="%3."/>
      <w:lvlJc w:val="right"/>
      <w:pPr>
        <w:ind w:left="2103" w:hanging="180"/>
      </w:pPr>
    </w:lvl>
    <w:lvl w:ilvl="3" w:tplc="041B000F" w:tentative="1">
      <w:start w:val="1"/>
      <w:numFmt w:val="decimal"/>
      <w:lvlText w:val="%4."/>
      <w:lvlJc w:val="left"/>
      <w:pPr>
        <w:ind w:left="2823" w:hanging="360"/>
      </w:pPr>
    </w:lvl>
    <w:lvl w:ilvl="4" w:tplc="041B0019" w:tentative="1">
      <w:start w:val="1"/>
      <w:numFmt w:val="lowerLetter"/>
      <w:lvlText w:val="%5."/>
      <w:lvlJc w:val="left"/>
      <w:pPr>
        <w:ind w:left="3543" w:hanging="360"/>
      </w:pPr>
    </w:lvl>
    <w:lvl w:ilvl="5" w:tplc="041B001B" w:tentative="1">
      <w:start w:val="1"/>
      <w:numFmt w:val="lowerRoman"/>
      <w:lvlText w:val="%6."/>
      <w:lvlJc w:val="right"/>
      <w:pPr>
        <w:ind w:left="4263" w:hanging="180"/>
      </w:pPr>
    </w:lvl>
    <w:lvl w:ilvl="6" w:tplc="041B000F" w:tentative="1">
      <w:start w:val="1"/>
      <w:numFmt w:val="decimal"/>
      <w:lvlText w:val="%7."/>
      <w:lvlJc w:val="left"/>
      <w:pPr>
        <w:ind w:left="4983" w:hanging="360"/>
      </w:pPr>
    </w:lvl>
    <w:lvl w:ilvl="7" w:tplc="041B0019" w:tentative="1">
      <w:start w:val="1"/>
      <w:numFmt w:val="lowerLetter"/>
      <w:lvlText w:val="%8."/>
      <w:lvlJc w:val="left"/>
      <w:pPr>
        <w:ind w:left="5703" w:hanging="360"/>
      </w:pPr>
    </w:lvl>
    <w:lvl w:ilvl="8" w:tplc="041B001B" w:tentative="1">
      <w:start w:val="1"/>
      <w:numFmt w:val="lowerRoman"/>
      <w:lvlText w:val="%9."/>
      <w:lvlJc w:val="right"/>
      <w:pPr>
        <w:ind w:left="6423" w:hanging="180"/>
      </w:pPr>
    </w:lvl>
  </w:abstractNum>
  <w:abstractNum w:abstractNumId="13" w15:restartNumberingAfterBreak="0">
    <w:nsid w:val="0CF65BCD"/>
    <w:multiLevelType w:val="hybridMultilevel"/>
    <w:tmpl w:val="3D3C723A"/>
    <w:lvl w:ilvl="0" w:tplc="C5C81572">
      <w:start w:val="1"/>
      <w:numFmt w:val="bullet"/>
      <w:lvlText w:val="-"/>
      <w:lvlJc w:val="left"/>
      <w:pPr>
        <w:tabs>
          <w:tab w:val="num" w:pos="720"/>
        </w:tabs>
        <w:ind w:left="720" w:hanging="360"/>
      </w:pPr>
      <w:rPr>
        <w:rFonts w:ascii="Palatino Linotype" w:hAnsi="Palatino Linotype"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0EEE7A7C"/>
    <w:multiLevelType w:val="hybridMultilevel"/>
    <w:tmpl w:val="60F4EC26"/>
    <w:lvl w:ilvl="0" w:tplc="0B808D08">
      <w:start w:val="1"/>
      <w:numFmt w:val="lowerLetter"/>
      <w:lvlText w:val="%1)"/>
      <w:lvlJc w:val="left"/>
      <w:pPr>
        <w:ind w:left="720" w:hanging="360"/>
      </w:pPr>
      <w:rPr>
        <w:rFonts w:ascii="Times New Roman" w:hAnsi="Times New Roman" w:cs="Times New Roman" w:hint="default"/>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0FAB4775"/>
    <w:multiLevelType w:val="hybridMultilevel"/>
    <w:tmpl w:val="0826E526"/>
    <w:lvl w:ilvl="0" w:tplc="041B000F">
      <w:start w:val="1"/>
      <w:numFmt w:val="decimal"/>
      <w:lvlText w:val="%1."/>
      <w:lvlJc w:val="left"/>
      <w:pPr>
        <w:ind w:left="720" w:hanging="360"/>
      </w:p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0E310C5"/>
    <w:multiLevelType w:val="hybridMultilevel"/>
    <w:tmpl w:val="1D4691F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19"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122E306D"/>
    <w:multiLevelType w:val="hybridMultilevel"/>
    <w:tmpl w:val="AAEE17C0"/>
    <w:lvl w:ilvl="0" w:tplc="041B000F">
      <w:start w:val="1"/>
      <w:numFmt w:val="decimal"/>
      <w:lvlText w:val="%1."/>
      <w:lvlJc w:val="left"/>
      <w:pPr>
        <w:ind w:left="720" w:hanging="360"/>
      </w:pPr>
    </w:lvl>
    <w:lvl w:ilvl="1" w:tplc="781C6E5A">
      <w:start w:val="1"/>
      <w:numFmt w:val="lowerLetter"/>
      <w:lvlText w:val="%2)"/>
      <w:lvlJc w:val="left"/>
      <w:pPr>
        <w:ind w:left="1500" w:hanging="42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1325388C"/>
    <w:multiLevelType w:val="hybridMultilevel"/>
    <w:tmpl w:val="A0B0FF98"/>
    <w:lvl w:ilvl="0" w:tplc="B2C4A54C">
      <w:start w:val="1"/>
      <w:numFmt w:val="upperLetter"/>
      <w:lvlText w:val="%1."/>
      <w:lvlJc w:val="left"/>
      <w:pPr>
        <w:tabs>
          <w:tab w:val="num" w:pos="720"/>
        </w:tabs>
        <w:ind w:left="720" w:hanging="360"/>
      </w:pPr>
      <w:rPr>
        <w:color w:val="365F91"/>
      </w:rPr>
    </w:lvl>
    <w:lvl w:ilvl="1" w:tplc="B13CD878">
      <w:start w:val="1"/>
      <w:numFmt w:val="lowerLetter"/>
      <w:lvlText w:val="%2)"/>
      <w:lvlJc w:val="left"/>
      <w:pPr>
        <w:tabs>
          <w:tab w:val="num" w:pos="1440"/>
        </w:tabs>
        <w:ind w:left="1440" w:hanging="360"/>
      </w:pPr>
      <w:rPr>
        <w:b w:val="0"/>
        <w:i w:val="0"/>
      </w:rPr>
    </w:lvl>
    <w:lvl w:ilvl="2" w:tplc="EF58A964">
      <w:start w:val="1"/>
      <w:numFmt w:val="decimal"/>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15:restartNumberingAfterBreak="0">
    <w:nsid w:val="15F75F18"/>
    <w:multiLevelType w:val="hybridMultilevel"/>
    <w:tmpl w:val="35A668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8256CBE"/>
    <w:multiLevelType w:val="hybridMultilevel"/>
    <w:tmpl w:val="B7BAF294"/>
    <w:lvl w:ilvl="0" w:tplc="C5C81572">
      <w:start w:val="1"/>
      <w:numFmt w:val="bullet"/>
      <w:lvlText w:val="-"/>
      <w:lvlJc w:val="left"/>
      <w:pPr>
        <w:tabs>
          <w:tab w:val="num" w:pos="720"/>
        </w:tabs>
        <w:ind w:left="720" w:hanging="360"/>
      </w:pPr>
      <w:rPr>
        <w:rFonts w:ascii="Palatino Linotype" w:hAnsi="Palatino Linotype"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A1E2849"/>
    <w:multiLevelType w:val="hybridMultilevel"/>
    <w:tmpl w:val="87C88BC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1A1F4B20"/>
    <w:multiLevelType w:val="hybridMultilevel"/>
    <w:tmpl w:val="7C9E57A0"/>
    <w:lvl w:ilvl="0" w:tplc="041B0011">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6" w15:restartNumberingAfterBreak="0">
    <w:nsid w:val="1A8D5241"/>
    <w:multiLevelType w:val="hybridMultilevel"/>
    <w:tmpl w:val="7BE43F4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1B596157"/>
    <w:multiLevelType w:val="hybridMultilevel"/>
    <w:tmpl w:val="089A4B7E"/>
    <w:lvl w:ilvl="0" w:tplc="041B0017">
      <w:start w:val="1"/>
      <w:numFmt w:val="lowerLetter"/>
      <w:lvlText w:val="%1)"/>
      <w:lvlJc w:val="left"/>
      <w:pPr>
        <w:ind w:left="1004" w:hanging="360"/>
      </w:pPr>
    </w:lvl>
    <w:lvl w:ilvl="1" w:tplc="041B0017">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28" w15:restartNumberingAfterBreak="0">
    <w:nsid w:val="1D0F0824"/>
    <w:multiLevelType w:val="hybridMultilevel"/>
    <w:tmpl w:val="1FE29E88"/>
    <w:lvl w:ilvl="0" w:tplc="557A9C8A">
      <w:start w:val="1"/>
      <w:numFmt w:val="lowerLetter"/>
      <w:lvlText w:val="%1)"/>
      <w:lvlJc w:val="left"/>
      <w:pPr>
        <w:ind w:left="1440" w:hanging="360"/>
      </w:pPr>
      <w:rPr>
        <w:b w:val="0"/>
        <w:i w:val="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9" w15:restartNumberingAfterBreak="0">
    <w:nsid w:val="1D882219"/>
    <w:multiLevelType w:val="hybridMultilevel"/>
    <w:tmpl w:val="8988AFD8"/>
    <w:lvl w:ilvl="0" w:tplc="FF04DF84">
      <w:start w:val="1"/>
      <w:numFmt w:val="decimal"/>
      <w:lvlText w:val="2.1%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0" w15:restartNumberingAfterBreak="0">
    <w:nsid w:val="1EBA70E0"/>
    <w:multiLevelType w:val="hybridMultilevel"/>
    <w:tmpl w:val="A55AF2EC"/>
    <w:lvl w:ilvl="0" w:tplc="C50E41F4">
      <w:start w:val="1"/>
      <w:numFmt w:val="decimal"/>
      <w:lvlText w:val="%1."/>
      <w:lvlJc w:val="left"/>
      <w:pPr>
        <w:ind w:left="720" w:hanging="360"/>
      </w:pPr>
      <w:rPr>
        <w:rFonts w:hint="default"/>
        <w:color w:val="2222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1F302F0F"/>
    <w:multiLevelType w:val="hybridMultilevel"/>
    <w:tmpl w:val="D10AE55C"/>
    <w:lvl w:ilvl="0" w:tplc="09544F9E">
      <w:start w:val="28"/>
      <w:numFmt w:val="bullet"/>
      <w:lvlText w:val="-"/>
      <w:lvlJc w:val="left"/>
      <w:pPr>
        <w:tabs>
          <w:tab w:val="num" w:pos="720"/>
        </w:tabs>
        <w:ind w:left="720" w:hanging="360"/>
      </w:pPr>
      <w:rPr>
        <w:rFonts w:ascii="Times New Roman" w:eastAsia="Times New Roman" w:hAnsi="Times New Roman" w:cs="Times New Roman" w:hint="default"/>
      </w:rPr>
    </w:lvl>
    <w:lvl w:ilvl="1" w:tplc="B13E2C8E">
      <w:start w:val="1"/>
      <w:numFmt w:val="bullet"/>
      <w:lvlText w:val=""/>
      <w:lvlJc w:val="left"/>
      <w:pPr>
        <w:tabs>
          <w:tab w:val="num" w:pos="1440"/>
        </w:tabs>
        <w:ind w:left="1440" w:hanging="360"/>
      </w:pPr>
      <w:rPr>
        <w:rFonts w:ascii="Wingdings" w:hAnsi="Wingdings"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1FE42F4F"/>
    <w:multiLevelType w:val="hybridMultilevel"/>
    <w:tmpl w:val="1FE29E88"/>
    <w:lvl w:ilvl="0" w:tplc="557A9C8A">
      <w:start w:val="1"/>
      <w:numFmt w:val="lowerLetter"/>
      <w:lvlText w:val="%1)"/>
      <w:lvlJc w:val="left"/>
      <w:pPr>
        <w:ind w:left="1440" w:hanging="360"/>
      </w:pPr>
      <w:rPr>
        <w:b w:val="0"/>
        <w:i w:val="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3" w15:restartNumberingAfterBreak="0">
    <w:nsid w:val="21AF6093"/>
    <w:multiLevelType w:val="hybridMultilevel"/>
    <w:tmpl w:val="41F6054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21F85A9F"/>
    <w:multiLevelType w:val="hybridMultilevel"/>
    <w:tmpl w:val="59E05C60"/>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24A17003"/>
    <w:multiLevelType w:val="hybridMultilevel"/>
    <w:tmpl w:val="DA129B7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24A34C14"/>
    <w:multiLevelType w:val="hybridMultilevel"/>
    <w:tmpl w:val="B5F4F39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27076CE0"/>
    <w:multiLevelType w:val="hybridMultilevel"/>
    <w:tmpl w:val="35A668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A0C3BE0"/>
    <w:multiLevelType w:val="hybridMultilevel"/>
    <w:tmpl w:val="8662DA30"/>
    <w:lvl w:ilvl="0" w:tplc="C5C81572">
      <w:start w:val="1"/>
      <w:numFmt w:val="bullet"/>
      <w:lvlText w:val="-"/>
      <w:lvlJc w:val="left"/>
      <w:pPr>
        <w:tabs>
          <w:tab w:val="num" w:pos="720"/>
        </w:tabs>
        <w:ind w:left="720" w:hanging="360"/>
      </w:pPr>
      <w:rPr>
        <w:rFonts w:ascii="Palatino Linotype" w:hAnsi="Palatino Linotype" w:hint="default"/>
      </w:rPr>
    </w:lvl>
    <w:lvl w:ilvl="1" w:tplc="B13E2C8E">
      <w:start w:val="1"/>
      <w:numFmt w:val="bullet"/>
      <w:lvlText w:val=""/>
      <w:lvlJc w:val="left"/>
      <w:pPr>
        <w:tabs>
          <w:tab w:val="num" w:pos="1440"/>
        </w:tabs>
        <w:ind w:left="1440" w:hanging="360"/>
      </w:pPr>
      <w:rPr>
        <w:rFonts w:ascii="Wingdings" w:hAnsi="Wingdings"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CC666BD"/>
    <w:multiLevelType w:val="hybridMultilevel"/>
    <w:tmpl w:val="0C6AB942"/>
    <w:lvl w:ilvl="0" w:tplc="2852140A">
      <w:start w:val="1"/>
      <w:numFmt w:val="decimal"/>
      <w:lvlText w:val="%1."/>
      <w:lvlJc w:val="left"/>
      <w:pPr>
        <w:ind w:left="720" w:hanging="360"/>
      </w:pPr>
      <w:rPr>
        <w:rFonts w:hint="default"/>
        <w:color w:val="2222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2DCD517D"/>
    <w:multiLevelType w:val="hybridMultilevel"/>
    <w:tmpl w:val="C54A339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2E9B254A"/>
    <w:multiLevelType w:val="hybridMultilevel"/>
    <w:tmpl w:val="678A71A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2FF209ED"/>
    <w:multiLevelType w:val="multilevel"/>
    <w:tmpl w:val="93521E5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3" w15:restartNumberingAfterBreak="0">
    <w:nsid w:val="30D63583"/>
    <w:multiLevelType w:val="hybridMultilevel"/>
    <w:tmpl w:val="204C8AC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4" w15:restartNumberingAfterBreak="0">
    <w:nsid w:val="322A2B85"/>
    <w:multiLevelType w:val="hybridMultilevel"/>
    <w:tmpl w:val="A4BA1824"/>
    <w:lvl w:ilvl="0" w:tplc="041B000F">
      <w:start w:val="1"/>
      <w:numFmt w:val="decimal"/>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45" w15:restartNumberingAfterBreak="0">
    <w:nsid w:val="325B1568"/>
    <w:multiLevelType w:val="hybridMultilevel"/>
    <w:tmpl w:val="D304E26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32EE0BF0"/>
    <w:multiLevelType w:val="hybridMultilevel"/>
    <w:tmpl w:val="6D68B06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3951C2F"/>
    <w:multiLevelType w:val="hybridMultilevel"/>
    <w:tmpl w:val="0C6CF690"/>
    <w:lvl w:ilvl="0" w:tplc="041B000F">
      <w:start w:val="1"/>
      <w:numFmt w:val="decimal"/>
      <w:lvlText w:val="%1."/>
      <w:lvlJc w:val="left"/>
      <w:pPr>
        <w:ind w:left="720" w:hanging="360"/>
      </w:pPr>
      <w:rPr>
        <w:rFonts w:hint="default"/>
        <w:color w:val="2222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345E4656"/>
    <w:multiLevelType w:val="hybridMultilevel"/>
    <w:tmpl w:val="6D0CF5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357C1E0F"/>
    <w:multiLevelType w:val="hybridMultilevel"/>
    <w:tmpl w:val="9A9CC87E"/>
    <w:lvl w:ilvl="0" w:tplc="041B000F">
      <w:start w:val="1"/>
      <w:numFmt w:val="decimal"/>
      <w:lvlText w:val="%1."/>
      <w:lvlJc w:val="left"/>
      <w:pPr>
        <w:tabs>
          <w:tab w:val="num" w:pos="720"/>
        </w:tabs>
        <w:ind w:left="720" w:hanging="360"/>
      </w:pPr>
      <w:rPr>
        <w:color w:val="365F91"/>
      </w:rPr>
    </w:lvl>
    <w:lvl w:ilvl="1" w:tplc="041B0017">
      <w:start w:val="1"/>
      <w:numFmt w:val="lowerLetter"/>
      <w:lvlText w:val="%2)"/>
      <w:lvlJc w:val="left"/>
      <w:pPr>
        <w:tabs>
          <w:tab w:val="num" w:pos="1440"/>
        </w:tabs>
        <w:ind w:left="1440" w:hanging="360"/>
      </w:pPr>
      <w:rPr>
        <w:i w:val="0"/>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1" w15:restartNumberingAfterBreak="0">
    <w:nsid w:val="38F00FD3"/>
    <w:multiLevelType w:val="hybridMultilevel"/>
    <w:tmpl w:val="7630B3E2"/>
    <w:lvl w:ilvl="0" w:tplc="041B000F">
      <w:start w:val="1"/>
      <w:numFmt w:val="decimal"/>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52" w15:restartNumberingAfterBreak="0">
    <w:nsid w:val="39BE6421"/>
    <w:multiLevelType w:val="hybridMultilevel"/>
    <w:tmpl w:val="301020A2"/>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53" w15:restartNumberingAfterBreak="0">
    <w:nsid w:val="3AC3789E"/>
    <w:multiLevelType w:val="hybridMultilevel"/>
    <w:tmpl w:val="30F213E2"/>
    <w:lvl w:ilvl="0" w:tplc="041B0011">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4" w15:restartNumberingAfterBreak="0">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3BCD72B3"/>
    <w:multiLevelType w:val="hybridMultilevel"/>
    <w:tmpl w:val="07988DB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6" w15:restartNumberingAfterBreak="0">
    <w:nsid w:val="3BF851C0"/>
    <w:multiLevelType w:val="hybridMultilevel"/>
    <w:tmpl w:val="E680514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3E2731B5"/>
    <w:multiLevelType w:val="multilevel"/>
    <w:tmpl w:val="44780F54"/>
    <w:lvl w:ilvl="0">
      <w:start w:val="1"/>
      <w:numFmt w:val="decimal"/>
      <w:lvlText w:val="%1."/>
      <w:lvlJc w:val="left"/>
      <w:pPr>
        <w:ind w:left="720" w:hanging="360"/>
      </w:pPr>
      <w:rPr>
        <w:rFonts w:hint="default"/>
      </w:rPr>
    </w:lvl>
    <w:lvl w:ilvl="1">
      <w:start w:val="3"/>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8" w15:restartNumberingAfterBreak="0">
    <w:nsid w:val="3F057415"/>
    <w:multiLevelType w:val="hybridMultilevel"/>
    <w:tmpl w:val="5A945FFA"/>
    <w:lvl w:ilvl="0" w:tplc="662AE3D2">
      <w:start w:val="1"/>
      <w:numFmt w:val="lowerLetter"/>
      <w:lvlText w:val="%1)"/>
      <w:lvlJc w:val="left"/>
      <w:pPr>
        <w:tabs>
          <w:tab w:val="num" w:pos="4233"/>
        </w:tabs>
        <w:ind w:left="4233" w:hanging="405"/>
      </w:pPr>
      <w:rPr>
        <w:rFonts w:hint="default"/>
        <w:i w:val="0"/>
      </w:rPr>
    </w:lvl>
    <w:lvl w:ilvl="1" w:tplc="04050019" w:tentative="1">
      <w:start w:val="1"/>
      <w:numFmt w:val="lowerLetter"/>
      <w:lvlText w:val="%2."/>
      <w:lvlJc w:val="left"/>
      <w:pPr>
        <w:tabs>
          <w:tab w:val="num" w:pos="1743"/>
        </w:tabs>
        <w:ind w:left="1743" w:hanging="360"/>
      </w:pPr>
    </w:lvl>
    <w:lvl w:ilvl="2" w:tplc="0405001B" w:tentative="1">
      <w:start w:val="1"/>
      <w:numFmt w:val="lowerRoman"/>
      <w:lvlText w:val="%3."/>
      <w:lvlJc w:val="right"/>
      <w:pPr>
        <w:tabs>
          <w:tab w:val="num" w:pos="2463"/>
        </w:tabs>
        <w:ind w:left="2463" w:hanging="180"/>
      </w:pPr>
    </w:lvl>
    <w:lvl w:ilvl="3" w:tplc="0405000F" w:tentative="1">
      <w:start w:val="1"/>
      <w:numFmt w:val="decimal"/>
      <w:lvlText w:val="%4."/>
      <w:lvlJc w:val="left"/>
      <w:pPr>
        <w:tabs>
          <w:tab w:val="num" w:pos="3183"/>
        </w:tabs>
        <w:ind w:left="3183" w:hanging="360"/>
      </w:pPr>
    </w:lvl>
    <w:lvl w:ilvl="4" w:tplc="04050019" w:tentative="1">
      <w:start w:val="1"/>
      <w:numFmt w:val="lowerLetter"/>
      <w:lvlText w:val="%5."/>
      <w:lvlJc w:val="left"/>
      <w:pPr>
        <w:tabs>
          <w:tab w:val="num" w:pos="3903"/>
        </w:tabs>
        <w:ind w:left="3903" w:hanging="360"/>
      </w:pPr>
    </w:lvl>
    <w:lvl w:ilvl="5" w:tplc="0405001B" w:tentative="1">
      <w:start w:val="1"/>
      <w:numFmt w:val="lowerRoman"/>
      <w:lvlText w:val="%6."/>
      <w:lvlJc w:val="right"/>
      <w:pPr>
        <w:tabs>
          <w:tab w:val="num" w:pos="4623"/>
        </w:tabs>
        <w:ind w:left="4623" w:hanging="180"/>
      </w:pPr>
    </w:lvl>
    <w:lvl w:ilvl="6" w:tplc="0405000F" w:tentative="1">
      <w:start w:val="1"/>
      <w:numFmt w:val="decimal"/>
      <w:lvlText w:val="%7."/>
      <w:lvlJc w:val="left"/>
      <w:pPr>
        <w:tabs>
          <w:tab w:val="num" w:pos="5343"/>
        </w:tabs>
        <w:ind w:left="5343" w:hanging="360"/>
      </w:pPr>
    </w:lvl>
    <w:lvl w:ilvl="7" w:tplc="04050019" w:tentative="1">
      <w:start w:val="1"/>
      <w:numFmt w:val="lowerLetter"/>
      <w:lvlText w:val="%8."/>
      <w:lvlJc w:val="left"/>
      <w:pPr>
        <w:tabs>
          <w:tab w:val="num" w:pos="6063"/>
        </w:tabs>
        <w:ind w:left="6063" w:hanging="360"/>
      </w:pPr>
    </w:lvl>
    <w:lvl w:ilvl="8" w:tplc="0405001B" w:tentative="1">
      <w:start w:val="1"/>
      <w:numFmt w:val="lowerRoman"/>
      <w:lvlText w:val="%9."/>
      <w:lvlJc w:val="right"/>
      <w:pPr>
        <w:tabs>
          <w:tab w:val="num" w:pos="6783"/>
        </w:tabs>
        <w:ind w:left="6783" w:hanging="180"/>
      </w:pPr>
    </w:lvl>
  </w:abstractNum>
  <w:abstractNum w:abstractNumId="59" w15:restartNumberingAfterBreak="0">
    <w:nsid w:val="3FA55FC1"/>
    <w:multiLevelType w:val="hybridMultilevel"/>
    <w:tmpl w:val="669E4FE2"/>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3FEA2276"/>
    <w:multiLevelType w:val="hybridMultilevel"/>
    <w:tmpl w:val="E9E81FB0"/>
    <w:lvl w:ilvl="0" w:tplc="041B0017">
      <w:start w:val="1"/>
      <w:numFmt w:val="lowerLetter"/>
      <w:lvlText w:val="%1)"/>
      <w:lvlJc w:val="left"/>
      <w:pPr>
        <w:ind w:left="1069" w:hanging="360"/>
      </w:p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62" w15:restartNumberingAfterBreak="0">
    <w:nsid w:val="40F53590"/>
    <w:multiLevelType w:val="multilevel"/>
    <w:tmpl w:val="1CCE77B4"/>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44635FC0"/>
    <w:multiLevelType w:val="hybridMultilevel"/>
    <w:tmpl w:val="2FFEABC2"/>
    <w:lvl w:ilvl="0" w:tplc="041B000F">
      <w:start w:val="1"/>
      <w:numFmt w:val="decimal"/>
      <w:lvlText w:val="%1."/>
      <w:lvlJc w:val="left"/>
      <w:pPr>
        <w:ind w:left="1365" w:hanging="360"/>
      </w:pPr>
    </w:lvl>
    <w:lvl w:ilvl="1" w:tplc="041B0019" w:tentative="1">
      <w:start w:val="1"/>
      <w:numFmt w:val="lowerLetter"/>
      <w:lvlText w:val="%2."/>
      <w:lvlJc w:val="left"/>
      <w:pPr>
        <w:ind w:left="2085" w:hanging="360"/>
      </w:pPr>
    </w:lvl>
    <w:lvl w:ilvl="2" w:tplc="041B001B" w:tentative="1">
      <w:start w:val="1"/>
      <w:numFmt w:val="lowerRoman"/>
      <w:lvlText w:val="%3."/>
      <w:lvlJc w:val="right"/>
      <w:pPr>
        <w:ind w:left="2805" w:hanging="180"/>
      </w:pPr>
    </w:lvl>
    <w:lvl w:ilvl="3" w:tplc="041B000F" w:tentative="1">
      <w:start w:val="1"/>
      <w:numFmt w:val="decimal"/>
      <w:lvlText w:val="%4."/>
      <w:lvlJc w:val="left"/>
      <w:pPr>
        <w:ind w:left="3525" w:hanging="360"/>
      </w:pPr>
    </w:lvl>
    <w:lvl w:ilvl="4" w:tplc="041B0019" w:tentative="1">
      <w:start w:val="1"/>
      <w:numFmt w:val="lowerLetter"/>
      <w:lvlText w:val="%5."/>
      <w:lvlJc w:val="left"/>
      <w:pPr>
        <w:ind w:left="4245" w:hanging="360"/>
      </w:pPr>
    </w:lvl>
    <w:lvl w:ilvl="5" w:tplc="041B001B" w:tentative="1">
      <w:start w:val="1"/>
      <w:numFmt w:val="lowerRoman"/>
      <w:lvlText w:val="%6."/>
      <w:lvlJc w:val="right"/>
      <w:pPr>
        <w:ind w:left="4965" w:hanging="180"/>
      </w:pPr>
    </w:lvl>
    <w:lvl w:ilvl="6" w:tplc="041B000F" w:tentative="1">
      <w:start w:val="1"/>
      <w:numFmt w:val="decimal"/>
      <w:lvlText w:val="%7."/>
      <w:lvlJc w:val="left"/>
      <w:pPr>
        <w:ind w:left="5685" w:hanging="360"/>
      </w:pPr>
    </w:lvl>
    <w:lvl w:ilvl="7" w:tplc="041B0019" w:tentative="1">
      <w:start w:val="1"/>
      <w:numFmt w:val="lowerLetter"/>
      <w:lvlText w:val="%8."/>
      <w:lvlJc w:val="left"/>
      <w:pPr>
        <w:ind w:left="6405" w:hanging="360"/>
      </w:pPr>
    </w:lvl>
    <w:lvl w:ilvl="8" w:tplc="041B001B" w:tentative="1">
      <w:start w:val="1"/>
      <w:numFmt w:val="lowerRoman"/>
      <w:lvlText w:val="%9."/>
      <w:lvlJc w:val="right"/>
      <w:pPr>
        <w:ind w:left="7125" w:hanging="180"/>
      </w:pPr>
    </w:lvl>
  </w:abstractNum>
  <w:abstractNum w:abstractNumId="64" w15:restartNumberingAfterBreak="0">
    <w:nsid w:val="4931244F"/>
    <w:multiLevelType w:val="hybridMultilevel"/>
    <w:tmpl w:val="5E00B87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4D1678A8"/>
    <w:multiLevelType w:val="hybridMultilevel"/>
    <w:tmpl w:val="4AA62BDE"/>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6" w15:restartNumberingAfterBreak="0">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E4E4F83"/>
    <w:multiLevelType w:val="hybridMultilevel"/>
    <w:tmpl w:val="49F6E7E2"/>
    <w:lvl w:ilvl="0" w:tplc="09544F9E">
      <w:start w:val="28"/>
      <w:numFmt w:val="bullet"/>
      <w:lvlText w:val="-"/>
      <w:lvlJc w:val="left"/>
      <w:pPr>
        <w:tabs>
          <w:tab w:val="num" w:pos="720"/>
        </w:tabs>
        <w:ind w:left="720" w:hanging="360"/>
      </w:pPr>
      <w:rPr>
        <w:rFonts w:ascii="Times New Roman" w:eastAsia="Times New Roman" w:hAnsi="Times New Roman" w:cs="Times New Roman" w:hint="default"/>
      </w:rPr>
    </w:lvl>
    <w:lvl w:ilvl="1" w:tplc="C5C81572">
      <w:start w:val="1"/>
      <w:numFmt w:val="bullet"/>
      <w:lvlText w:val="-"/>
      <w:lvlJc w:val="left"/>
      <w:pPr>
        <w:tabs>
          <w:tab w:val="num" w:pos="1440"/>
        </w:tabs>
        <w:ind w:left="1440" w:hanging="360"/>
      </w:pPr>
      <w:rPr>
        <w:rFonts w:ascii="Palatino Linotype" w:hAnsi="Palatino Linotype"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504E0055"/>
    <w:multiLevelType w:val="hybridMultilevel"/>
    <w:tmpl w:val="715C44A6"/>
    <w:lvl w:ilvl="0" w:tplc="1DBAD574">
      <w:start w:val="1"/>
      <w:numFmt w:val="decimal"/>
      <w:lvlText w:val="%1."/>
      <w:lvlJc w:val="left"/>
      <w:pPr>
        <w:ind w:left="720" w:hanging="360"/>
      </w:pPr>
      <w:rPr>
        <w:rFonts w:hint="default"/>
        <w:color w:val="2222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545D450B"/>
    <w:multiLevelType w:val="hybridMultilevel"/>
    <w:tmpl w:val="A9640010"/>
    <w:lvl w:ilvl="0" w:tplc="041B000F">
      <w:start w:val="1"/>
      <w:numFmt w:val="decimal"/>
      <w:lvlText w:val="%1."/>
      <w:lvlJc w:val="left"/>
      <w:pPr>
        <w:ind w:left="720" w:hanging="360"/>
      </w:pPr>
    </w:lvl>
    <w:lvl w:ilvl="1" w:tplc="D4F8ED6E">
      <w:start w:val="1"/>
      <w:numFmt w:val="lowerLetter"/>
      <w:lvlText w:val="%2)"/>
      <w:lvlJc w:val="left"/>
      <w:pPr>
        <w:ind w:left="1200" w:hanging="120"/>
      </w:pPr>
      <w:rPr>
        <w:rFonts w:hint="default"/>
        <w:sz w:val="24"/>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55CB1816"/>
    <w:multiLevelType w:val="hybridMultilevel"/>
    <w:tmpl w:val="557605D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55D46FDB"/>
    <w:multiLevelType w:val="hybridMultilevel"/>
    <w:tmpl w:val="16A62AE2"/>
    <w:lvl w:ilvl="0" w:tplc="3AA68606">
      <w:numFmt w:val="bullet"/>
      <w:lvlText w:val="-"/>
      <w:lvlJc w:val="left"/>
      <w:pPr>
        <w:ind w:left="1080" w:hanging="360"/>
      </w:pPr>
      <w:rPr>
        <w:rFonts w:ascii="Calibri" w:eastAsia="Cambria" w:hAnsi="Calibri" w:cs="Times New Roman" w:hint="default"/>
      </w:rPr>
    </w:lvl>
    <w:lvl w:ilvl="1" w:tplc="041B0003">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72" w15:restartNumberingAfterBreak="0">
    <w:nsid w:val="5643090D"/>
    <w:multiLevelType w:val="hybridMultilevel"/>
    <w:tmpl w:val="E7EA8C2C"/>
    <w:lvl w:ilvl="0" w:tplc="041B0017">
      <w:start w:val="1"/>
      <w:numFmt w:val="lowerLetter"/>
      <w:lvlText w:val="%1)"/>
      <w:lvlJc w:val="left"/>
      <w:pPr>
        <w:ind w:left="1260" w:hanging="360"/>
      </w:pPr>
    </w:lvl>
    <w:lvl w:ilvl="1" w:tplc="041B0019">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73" w15:restartNumberingAfterBreak="0">
    <w:nsid w:val="5682087C"/>
    <w:multiLevelType w:val="hybridMultilevel"/>
    <w:tmpl w:val="6200050A"/>
    <w:lvl w:ilvl="0" w:tplc="041B0017">
      <w:start w:val="1"/>
      <w:numFmt w:val="lowerLetter"/>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4" w15:restartNumberingAfterBreak="0">
    <w:nsid w:val="59AD014A"/>
    <w:multiLevelType w:val="hybridMultilevel"/>
    <w:tmpl w:val="3E20DF28"/>
    <w:lvl w:ilvl="0" w:tplc="C5C81572">
      <w:start w:val="1"/>
      <w:numFmt w:val="bullet"/>
      <w:lvlText w:val="-"/>
      <w:lvlJc w:val="left"/>
      <w:pPr>
        <w:ind w:left="720" w:hanging="360"/>
      </w:pPr>
      <w:rPr>
        <w:rFonts w:ascii="Palatino Linotype" w:hAnsi="Palatino Linotype"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5A314CE4"/>
    <w:multiLevelType w:val="hybridMultilevel"/>
    <w:tmpl w:val="301020A2"/>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76" w15:restartNumberingAfterBreak="0">
    <w:nsid w:val="5A610719"/>
    <w:multiLevelType w:val="hybridMultilevel"/>
    <w:tmpl w:val="0C3A5B8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5EC16AAA"/>
    <w:multiLevelType w:val="hybridMultilevel"/>
    <w:tmpl w:val="AABC790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5F435832"/>
    <w:multiLevelType w:val="hybridMultilevel"/>
    <w:tmpl w:val="2EDCF21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15:restartNumberingAfterBreak="0">
    <w:nsid w:val="623A17B1"/>
    <w:multiLevelType w:val="hybridMultilevel"/>
    <w:tmpl w:val="32206A4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6412565"/>
    <w:multiLevelType w:val="hybridMultilevel"/>
    <w:tmpl w:val="A37E8AA6"/>
    <w:lvl w:ilvl="0" w:tplc="041B000F">
      <w:start w:val="1"/>
      <w:numFmt w:val="decimal"/>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81" w15:restartNumberingAfterBreak="0">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15:restartNumberingAfterBreak="0">
    <w:nsid w:val="6A034BF0"/>
    <w:multiLevelType w:val="hybridMultilevel"/>
    <w:tmpl w:val="E5C8CE06"/>
    <w:lvl w:ilvl="0" w:tplc="041B0017">
      <w:start w:val="1"/>
      <w:numFmt w:val="lowerLetter"/>
      <w:lvlText w:val="%1)"/>
      <w:lvlJc w:val="left"/>
      <w:pPr>
        <w:ind w:left="1571" w:hanging="360"/>
      </w:p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83" w15:restartNumberingAfterBreak="0">
    <w:nsid w:val="6A4C4574"/>
    <w:multiLevelType w:val="hybridMultilevel"/>
    <w:tmpl w:val="704EF8F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6A504980"/>
    <w:multiLevelType w:val="hybridMultilevel"/>
    <w:tmpl w:val="1FE29E88"/>
    <w:lvl w:ilvl="0" w:tplc="557A9C8A">
      <w:start w:val="1"/>
      <w:numFmt w:val="lowerLetter"/>
      <w:lvlText w:val="%1)"/>
      <w:lvlJc w:val="left"/>
      <w:pPr>
        <w:ind w:left="1440" w:hanging="360"/>
      </w:pPr>
      <w:rPr>
        <w:b w:val="0"/>
        <w:i w:val="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5" w15:restartNumberingAfterBreak="0">
    <w:nsid w:val="6A9D641F"/>
    <w:multiLevelType w:val="multilevel"/>
    <w:tmpl w:val="9AC4FE82"/>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15:restartNumberingAfterBreak="0">
    <w:nsid w:val="6C6B1249"/>
    <w:multiLevelType w:val="hybridMultilevel"/>
    <w:tmpl w:val="8110BFB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15:restartNumberingAfterBreak="0">
    <w:nsid w:val="6D064834"/>
    <w:multiLevelType w:val="hybridMultilevel"/>
    <w:tmpl w:val="509CE52C"/>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89" w15:restartNumberingAfterBreak="0">
    <w:nsid w:val="6EA049AE"/>
    <w:multiLevelType w:val="hybridMultilevel"/>
    <w:tmpl w:val="34503B92"/>
    <w:lvl w:ilvl="0" w:tplc="980A463A">
      <w:start w:val="1"/>
      <w:numFmt w:val="decimal"/>
      <w:lvlText w:val="%1.1."/>
      <w:lvlJc w:val="left"/>
      <w:pPr>
        <w:ind w:left="92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15:restartNumberingAfterBreak="0">
    <w:nsid w:val="6EE47336"/>
    <w:multiLevelType w:val="hybridMultilevel"/>
    <w:tmpl w:val="5A78228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F3F0F18"/>
    <w:multiLevelType w:val="hybridMultilevel"/>
    <w:tmpl w:val="93521E5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6F8223BA"/>
    <w:multiLevelType w:val="hybridMultilevel"/>
    <w:tmpl w:val="BB7CF84A"/>
    <w:lvl w:ilvl="0" w:tplc="041B0017">
      <w:start w:val="1"/>
      <w:numFmt w:val="lowerLetter"/>
      <w:lvlText w:val="%1)"/>
      <w:lvlJc w:val="left"/>
      <w:pPr>
        <w:ind w:left="1004" w:hanging="360"/>
      </w:p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93" w15:restartNumberingAfterBreak="0">
    <w:nsid w:val="6FF97A70"/>
    <w:multiLevelType w:val="hybridMultilevel"/>
    <w:tmpl w:val="3376A924"/>
    <w:lvl w:ilvl="0" w:tplc="DBFCECB4">
      <w:start w:val="1"/>
      <w:numFmt w:val="decimal"/>
      <w:lvlText w:val="%1."/>
      <w:lvlJc w:val="left"/>
      <w:pPr>
        <w:ind w:left="720" w:hanging="360"/>
      </w:pPr>
      <w:rPr>
        <w:rFonts w:hint="default"/>
        <w:color w:val="2222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15:restartNumberingAfterBreak="0">
    <w:nsid w:val="70C93194"/>
    <w:multiLevelType w:val="hybridMultilevel"/>
    <w:tmpl w:val="58B6CCC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71633EC2"/>
    <w:multiLevelType w:val="hybridMultilevel"/>
    <w:tmpl w:val="9A7631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15:restartNumberingAfterBreak="0">
    <w:nsid w:val="71A641F2"/>
    <w:multiLevelType w:val="hybridMultilevel"/>
    <w:tmpl w:val="367C97B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15:restartNumberingAfterBreak="0">
    <w:nsid w:val="7225554D"/>
    <w:multiLevelType w:val="multilevel"/>
    <w:tmpl w:val="464EA2B6"/>
    <w:lvl w:ilvl="0">
      <w:start w:val="3"/>
      <w:numFmt w:val="decimal"/>
      <w:lvlText w:val="%1."/>
      <w:lvlJc w:val="left"/>
      <w:pPr>
        <w:ind w:left="360" w:hanging="360"/>
      </w:pPr>
      <w:rPr>
        <w:rFonts w:hint="default"/>
        <w:color w:val="222222"/>
      </w:rPr>
    </w:lvl>
    <w:lvl w:ilvl="1">
      <w:start w:val="1"/>
      <w:numFmt w:val="decimal"/>
      <w:lvlText w:val="%1.%2."/>
      <w:lvlJc w:val="left"/>
      <w:pPr>
        <w:ind w:left="644" w:hanging="360"/>
      </w:pPr>
      <w:rPr>
        <w:rFonts w:hint="default"/>
        <w:color w:val="222222"/>
      </w:rPr>
    </w:lvl>
    <w:lvl w:ilvl="2">
      <w:start w:val="1"/>
      <w:numFmt w:val="decimal"/>
      <w:lvlText w:val="%1.%2.%3."/>
      <w:lvlJc w:val="left"/>
      <w:pPr>
        <w:ind w:left="2160" w:hanging="720"/>
      </w:pPr>
      <w:rPr>
        <w:rFonts w:hint="default"/>
        <w:color w:val="222222"/>
      </w:rPr>
    </w:lvl>
    <w:lvl w:ilvl="3">
      <w:start w:val="1"/>
      <w:numFmt w:val="decimal"/>
      <w:lvlText w:val="%1.%2.%3.%4."/>
      <w:lvlJc w:val="left"/>
      <w:pPr>
        <w:ind w:left="2880" w:hanging="720"/>
      </w:pPr>
      <w:rPr>
        <w:rFonts w:hint="default"/>
        <w:color w:val="222222"/>
      </w:rPr>
    </w:lvl>
    <w:lvl w:ilvl="4">
      <w:start w:val="1"/>
      <w:numFmt w:val="decimal"/>
      <w:lvlText w:val="%1.%2.%3.%4.%5."/>
      <w:lvlJc w:val="left"/>
      <w:pPr>
        <w:ind w:left="3960" w:hanging="1080"/>
      </w:pPr>
      <w:rPr>
        <w:rFonts w:hint="default"/>
        <w:color w:val="222222"/>
      </w:rPr>
    </w:lvl>
    <w:lvl w:ilvl="5">
      <w:start w:val="1"/>
      <w:numFmt w:val="decimal"/>
      <w:lvlText w:val="%1.%2.%3.%4.%5.%6."/>
      <w:lvlJc w:val="left"/>
      <w:pPr>
        <w:ind w:left="4680" w:hanging="1080"/>
      </w:pPr>
      <w:rPr>
        <w:rFonts w:hint="default"/>
        <w:color w:val="222222"/>
      </w:rPr>
    </w:lvl>
    <w:lvl w:ilvl="6">
      <w:start w:val="1"/>
      <w:numFmt w:val="decimal"/>
      <w:lvlText w:val="%1.%2.%3.%4.%5.%6.%7."/>
      <w:lvlJc w:val="left"/>
      <w:pPr>
        <w:ind w:left="5760" w:hanging="1440"/>
      </w:pPr>
      <w:rPr>
        <w:rFonts w:hint="default"/>
        <w:color w:val="222222"/>
      </w:rPr>
    </w:lvl>
    <w:lvl w:ilvl="7">
      <w:start w:val="1"/>
      <w:numFmt w:val="decimal"/>
      <w:lvlText w:val="%1.%2.%3.%4.%5.%6.%7.%8."/>
      <w:lvlJc w:val="left"/>
      <w:pPr>
        <w:ind w:left="6480" w:hanging="1440"/>
      </w:pPr>
      <w:rPr>
        <w:rFonts w:hint="default"/>
        <w:color w:val="222222"/>
      </w:rPr>
    </w:lvl>
    <w:lvl w:ilvl="8">
      <w:start w:val="1"/>
      <w:numFmt w:val="decimal"/>
      <w:lvlText w:val="%1.%2.%3.%4.%5.%6.%7.%8.%9."/>
      <w:lvlJc w:val="left"/>
      <w:pPr>
        <w:ind w:left="7560" w:hanging="1800"/>
      </w:pPr>
      <w:rPr>
        <w:rFonts w:hint="default"/>
        <w:color w:val="222222"/>
      </w:rPr>
    </w:lvl>
  </w:abstractNum>
  <w:abstractNum w:abstractNumId="98" w15:restartNumberingAfterBreak="0">
    <w:nsid w:val="72416754"/>
    <w:multiLevelType w:val="hybridMultilevel"/>
    <w:tmpl w:val="30F213E2"/>
    <w:lvl w:ilvl="0" w:tplc="041B0011">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9" w15:restartNumberingAfterBreak="0">
    <w:nsid w:val="724D4E1B"/>
    <w:multiLevelType w:val="multilevel"/>
    <w:tmpl w:val="93521E5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0" w15:restartNumberingAfterBreak="0">
    <w:nsid w:val="73636B58"/>
    <w:multiLevelType w:val="hybridMultilevel"/>
    <w:tmpl w:val="BD60B818"/>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1" w15:restartNumberingAfterBreak="0">
    <w:nsid w:val="75517824"/>
    <w:multiLevelType w:val="hybridMultilevel"/>
    <w:tmpl w:val="C31810F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15:restartNumberingAfterBreak="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3" w15:restartNumberingAfterBreak="0">
    <w:nsid w:val="77944A26"/>
    <w:multiLevelType w:val="hybridMultilevel"/>
    <w:tmpl w:val="8F0888C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8302D67"/>
    <w:multiLevelType w:val="hybridMultilevel"/>
    <w:tmpl w:val="F260CC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89374D2"/>
    <w:multiLevelType w:val="hybridMultilevel"/>
    <w:tmpl w:val="C374BCA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6" w15:restartNumberingAfterBreak="0">
    <w:nsid w:val="795C1064"/>
    <w:multiLevelType w:val="multilevel"/>
    <w:tmpl w:val="6FDCC592"/>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07" w15:restartNumberingAfterBreak="0">
    <w:nsid w:val="7B3627EF"/>
    <w:multiLevelType w:val="hybridMultilevel"/>
    <w:tmpl w:val="7F02DC0A"/>
    <w:lvl w:ilvl="0" w:tplc="041B000F">
      <w:start w:val="1"/>
      <w:numFmt w:val="decimal"/>
      <w:lvlText w:val="%1."/>
      <w:lvlJc w:val="left"/>
      <w:pPr>
        <w:ind w:left="720" w:hanging="360"/>
      </w:p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BAD7368"/>
    <w:multiLevelType w:val="hybridMultilevel"/>
    <w:tmpl w:val="D668D7B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15:restartNumberingAfterBreak="0">
    <w:nsid w:val="7BE95E17"/>
    <w:multiLevelType w:val="hybridMultilevel"/>
    <w:tmpl w:val="C398451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CB75DBE"/>
    <w:multiLevelType w:val="hybridMultilevel"/>
    <w:tmpl w:val="0FDE256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9"/>
  </w:num>
  <w:num w:numId="2">
    <w:abstractNumId w:val="60"/>
  </w:num>
  <w:num w:numId="3">
    <w:abstractNumId w:val="19"/>
  </w:num>
  <w:num w:numId="4">
    <w:abstractNumId w:val="102"/>
  </w:num>
  <w:num w:numId="5">
    <w:abstractNumId w:val="54"/>
  </w:num>
  <w:num w:numId="6">
    <w:abstractNumId w:val="89"/>
  </w:num>
  <w:num w:numId="7">
    <w:abstractNumId w:val="86"/>
  </w:num>
  <w:num w:numId="8">
    <w:abstractNumId w:val="86"/>
  </w:num>
  <w:num w:numId="9">
    <w:abstractNumId w:val="86"/>
  </w:num>
  <w:num w:numId="10">
    <w:abstractNumId w:val="86"/>
    <w:lvlOverride w:ilvl="0">
      <w:startOverride w:val="1"/>
    </w:lvlOverride>
  </w:num>
  <w:num w:numId="11">
    <w:abstractNumId w:val="86"/>
  </w:num>
  <w:num w:numId="12">
    <w:abstractNumId w:val="86"/>
    <w:lvlOverride w:ilvl="0">
      <w:startOverride w:val="1"/>
    </w:lvlOverride>
  </w:num>
  <w:num w:numId="13">
    <w:abstractNumId w:val="86"/>
    <w:lvlOverride w:ilvl="0">
      <w:startOverride w:val="1"/>
    </w:lvlOverride>
  </w:num>
  <w:num w:numId="14">
    <w:abstractNumId w:val="86"/>
  </w:num>
  <w:num w:numId="15">
    <w:abstractNumId w:val="86"/>
  </w:num>
  <w:num w:numId="16">
    <w:abstractNumId w:val="86"/>
  </w:num>
  <w:num w:numId="17">
    <w:abstractNumId w:val="66"/>
  </w:num>
  <w:num w:numId="18">
    <w:abstractNumId w:val="86"/>
  </w:num>
  <w:num w:numId="19">
    <w:abstractNumId w:val="81"/>
  </w:num>
  <w:num w:numId="20">
    <w:abstractNumId w:val="18"/>
  </w:num>
  <w:num w:numId="21">
    <w:abstractNumId w:val="14"/>
  </w:num>
  <w:num w:numId="22">
    <w:abstractNumId w:val="5"/>
  </w:num>
  <w:num w:numId="23">
    <w:abstractNumId w:val="47"/>
  </w:num>
  <w:num w:numId="24">
    <w:abstractNumId w:val="29"/>
  </w:num>
  <w:num w:numId="25">
    <w:abstractNumId w:val="80"/>
  </w:num>
  <w:num w:numId="26">
    <w:abstractNumId w:val="51"/>
  </w:num>
  <w:num w:numId="27">
    <w:abstractNumId w:val="44"/>
  </w:num>
  <w:num w:numId="28">
    <w:abstractNumId w:val="30"/>
  </w:num>
  <w:num w:numId="29">
    <w:abstractNumId w:val="106"/>
  </w:num>
  <w:num w:numId="30">
    <w:abstractNumId w:val="57"/>
  </w:num>
  <w:num w:numId="31">
    <w:abstractNumId w:val="105"/>
  </w:num>
  <w:num w:numId="32">
    <w:abstractNumId w:val="97"/>
  </w:num>
  <w:num w:numId="33">
    <w:abstractNumId w:val="26"/>
  </w:num>
  <w:num w:numId="34">
    <w:abstractNumId w:val="83"/>
  </w:num>
  <w:num w:numId="35">
    <w:abstractNumId w:val="10"/>
  </w:num>
  <w:num w:numId="36">
    <w:abstractNumId w:val="45"/>
  </w:num>
  <w:num w:numId="37">
    <w:abstractNumId w:val="7"/>
  </w:num>
  <w:num w:numId="38">
    <w:abstractNumId w:val="109"/>
  </w:num>
  <w:num w:numId="39">
    <w:abstractNumId w:val="31"/>
  </w:num>
  <w:num w:numId="40">
    <w:abstractNumId w:val="21"/>
  </w:num>
  <w:num w:numId="41">
    <w:abstractNumId w:val="62"/>
  </w:num>
  <w:num w:numId="42">
    <w:abstractNumId w:val="67"/>
  </w:num>
  <w:num w:numId="43">
    <w:abstractNumId w:val="38"/>
  </w:num>
  <w:num w:numId="44">
    <w:abstractNumId w:val="74"/>
  </w:num>
  <w:num w:numId="45">
    <w:abstractNumId w:val="23"/>
  </w:num>
  <w:num w:numId="46">
    <w:abstractNumId w:val="13"/>
  </w:num>
  <w:num w:numId="47">
    <w:abstractNumId w:val="71"/>
  </w:num>
  <w:num w:numId="48">
    <w:abstractNumId w:val="87"/>
  </w:num>
  <w:num w:numId="49">
    <w:abstractNumId w:val="48"/>
  </w:num>
  <w:num w:numId="50">
    <w:abstractNumId w:val="63"/>
  </w:num>
  <w:num w:numId="51">
    <w:abstractNumId w:val="95"/>
  </w:num>
  <w:num w:numId="52">
    <w:abstractNumId w:val="35"/>
  </w:num>
  <w:num w:numId="53">
    <w:abstractNumId w:val="41"/>
  </w:num>
  <w:num w:numId="54">
    <w:abstractNumId w:val="56"/>
  </w:num>
  <w:num w:numId="55">
    <w:abstractNumId w:val="93"/>
  </w:num>
  <w:num w:numId="56">
    <w:abstractNumId w:val="40"/>
  </w:num>
  <w:num w:numId="57">
    <w:abstractNumId w:val="39"/>
  </w:num>
  <w:num w:numId="58">
    <w:abstractNumId w:val="17"/>
  </w:num>
  <w:num w:numId="59">
    <w:abstractNumId w:val="65"/>
  </w:num>
  <w:num w:numId="60">
    <w:abstractNumId w:val="25"/>
  </w:num>
  <w:num w:numId="61">
    <w:abstractNumId w:val="3"/>
  </w:num>
  <w:num w:numId="62">
    <w:abstractNumId w:val="101"/>
  </w:num>
  <w:num w:numId="63">
    <w:abstractNumId w:val="103"/>
  </w:num>
  <w:num w:numId="64">
    <w:abstractNumId w:val="69"/>
  </w:num>
  <w:num w:numId="65">
    <w:abstractNumId w:val="24"/>
  </w:num>
  <w:num w:numId="66">
    <w:abstractNumId w:val="107"/>
  </w:num>
  <w:num w:numId="67">
    <w:abstractNumId w:val="37"/>
  </w:num>
  <w:num w:numId="68">
    <w:abstractNumId w:val="78"/>
  </w:num>
  <w:num w:numId="69">
    <w:abstractNumId w:val="46"/>
  </w:num>
  <w:num w:numId="70">
    <w:abstractNumId w:val="94"/>
  </w:num>
  <w:num w:numId="71">
    <w:abstractNumId w:val="96"/>
  </w:num>
  <w:num w:numId="72">
    <w:abstractNumId w:val="0"/>
  </w:num>
  <w:num w:numId="73">
    <w:abstractNumId w:val="16"/>
  </w:num>
  <w:num w:numId="74">
    <w:abstractNumId w:val="100"/>
  </w:num>
  <w:num w:numId="75">
    <w:abstractNumId w:val="20"/>
  </w:num>
  <w:num w:numId="76">
    <w:abstractNumId w:val="92"/>
  </w:num>
  <w:num w:numId="77">
    <w:abstractNumId w:val="27"/>
  </w:num>
  <w:num w:numId="78">
    <w:abstractNumId w:val="70"/>
  </w:num>
  <w:num w:numId="79">
    <w:abstractNumId w:val="36"/>
  </w:num>
  <w:num w:numId="80">
    <w:abstractNumId w:val="11"/>
  </w:num>
  <w:num w:numId="81">
    <w:abstractNumId w:val="77"/>
  </w:num>
  <w:num w:numId="82">
    <w:abstractNumId w:val="50"/>
  </w:num>
  <w:num w:numId="83">
    <w:abstractNumId w:val="1"/>
  </w:num>
  <w:num w:numId="84">
    <w:abstractNumId w:val="9"/>
  </w:num>
  <w:num w:numId="85">
    <w:abstractNumId w:val="32"/>
  </w:num>
  <w:num w:numId="86">
    <w:abstractNumId w:val="4"/>
  </w:num>
  <w:num w:numId="87">
    <w:abstractNumId w:val="28"/>
  </w:num>
  <w:num w:numId="88">
    <w:abstractNumId w:val="2"/>
  </w:num>
  <w:num w:numId="89">
    <w:abstractNumId w:val="84"/>
  </w:num>
  <w:num w:numId="90">
    <w:abstractNumId w:val="6"/>
  </w:num>
  <w:num w:numId="91">
    <w:abstractNumId w:val="90"/>
  </w:num>
  <w:num w:numId="92">
    <w:abstractNumId w:val="91"/>
  </w:num>
  <w:num w:numId="93">
    <w:abstractNumId w:val="59"/>
  </w:num>
  <w:num w:numId="94">
    <w:abstractNumId w:val="64"/>
  </w:num>
  <w:num w:numId="95">
    <w:abstractNumId w:val="79"/>
  </w:num>
  <w:num w:numId="96">
    <w:abstractNumId w:val="33"/>
  </w:num>
  <w:num w:numId="97">
    <w:abstractNumId w:val="88"/>
  </w:num>
  <w:num w:numId="98">
    <w:abstractNumId w:val="76"/>
  </w:num>
  <w:num w:numId="99">
    <w:abstractNumId w:val="108"/>
  </w:num>
  <w:num w:numId="100">
    <w:abstractNumId w:val="52"/>
  </w:num>
  <w:num w:numId="101">
    <w:abstractNumId w:val="75"/>
  </w:num>
  <w:num w:numId="102">
    <w:abstractNumId w:val="72"/>
  </w:num>
  <w:num w:numId="103">
    <w:abstractNumId w:val="8"/>
  </w:num>
  <w:num w:numId="104">
    <w:abstractNumId w:val="15"/>
  </w:num>
  <w:num w:numId="105">
    <w:abstractNumId w:val="53"/>
  </w:num>
  <w:num w:numId="106">
    <w:abstractNumId w:val="98"/>
  </w:num>
  <w:num w:numId="10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55"/>
  </w:num>
  <w:num w:numId="109">
    <w:abstractNumId w:val="22"/>
  </w:num>
  <w:num w:numId="110">
    <w:abstractNumId w:val="110"/>
  </w:num>
  <w:num w:numId="111">
    <w:abstractNumId w:val="104"/>
  </w:num>
  <w:num w:numId="112">
    <w:abstractNumId w:val="68"/>
  </w:num>
  <w:num w:numId="113">
    <w:abstractNumId w:val="73"/>
  </w:num>
  <w:num w:numId="114">
    <w:abstractNumId w:val="58"/>
  </w:num>
  <w:num w:numId="115">
    <w:abstractNumId w:val="12"/>
  </w:num>
  <w:num w:numId="116">
    <w:abstractNumId w:val="99"/>
  </w:num>
  <w:num w:numId="117">
    <w:abstractNumId w:val="42"/>
  </w:num>
  <w:num w:numId="118">
    <w:abstractNumId w:val="61"/>
  </w:num>
  <w:num w:numId="119">
    <w:abstractNumId w:val="34"/>
  </w:num>
  <w:num w:numId="120">
    <w:abstractNumId w:val="82"/>
  </w:num>
  <w:num w:numId="121">
    <w:abstractNumId w:val="85"/>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32D92"/>
    <w:rsid w:val="00033853"/>
    <w:rsid w:val="000400E8"/>
    <w:rsid w:val="00046BA1"/>
    <w:rsid w:val="00050728"/>
    <w:rsid w:val="00050E77"/>
    <w:rsid w:val="000515A8"/>
    <w:rsid w:val="00053284"/>
    <w:rsid w:val="00066955"/>
    <w:rsid w:val="00071088"/>
    <w:rsid w:val="00071BC5"/>
    <w:rsid w:val="00072939"/>
    <w:rsid w:val="000855F6"/>
    <w:rsid w:val="00086D7E"/>
    <w:rsid w:val="000948C7"/>
    <w:rsid w:val="000A0109"/>
    <w:rsid w:val="000C05A6"/>
    <w:rsid w:val="000C5F5A"/>
    <w:rsid w:val="000D298C"/>
    <w:rsid w:val="000D6B86"/>
    <w:rsid w:val="000E2AA4"/>
    <w:rsid w:val="000E427D"/>
    <w:rsid w:val="000E471E"/>
    <w:rsid w:val="00100577"/>
    <w:rsid w:val="00102EB1"/>
    <w:rsid w:val="00105D87"/>
    <w:rsid w:val="00107E08"/>
    <w:rsid w:val="00110DCE"/>
    <w:rsid w:val="00116F61"/>
    <w:rsid w:val="00125EF7"/>
    <w:rsid w:val="00127AED"/>
    <w:rsid w:val="001421B3"/>
    <w:rsid w:val="0014641E"/>
    <w:rsid w:val="001464DB"/>
    <w:rsid w:val="00150495"/>
    <w:rsid w:val="0015233E"/>
    <w:rsid w:val="00152FE9"/>
    <w:rsid w:val="00153ACA"/>
    <w:rsid w:val="00156E0D"/>
    <w:rsid w:val="00165AC9"/>
    <w:rsid w:val="00167E0D"/>
    <w:rsid w:val="00173917"/>
    <w:rsid w:val="001848A6"/>
    <w:rsid w:val="001873B5"/>
    <w:rsid w:val="00194C7F"/>
    <w:rsid w:val="001B12DC"/>
    <w:rsid w:val="001B183F"/>
    <w:rsid w:val="001B27DA"/>
    <w:rsid w:val="001B6E9F"/>
    <w:rsid w:val="001B7BF1"/>
    <w:rsid w:val="001C513F"/>
    <w:rsid w:val="001C7628"/>
    <w:rsid w:val="001D3F4C"/>
    <w:rsid w:val="001D4B25"/>
    <w:rsid w:val="001F0193"/>
    <w:rsid w:val="001F18C2"/>
    <w:rsid w:val="001F1BD4"/>
    <w:rsid w:val="001F738E"/>
    <w:rsid w:val="00203AC7"/>
    <w:rsid w:val="002078BF"/>
    <w:rsid w:val="002121AC"/>
    <w:rsid w:val="002142C4"/>
    <w:rsid w:val="0021708A"/>
    <w:rsid w:val="00217C41"/>
    <w:rsid w:val="00221140"/>
    <w:rsid w:val="002259C4"/>
    <w:rsid w:val="00225A05"/>
    <w:rsid w:val="002350C4"/>
    <w:rsid w:val="00243897"/>
    <w:rsid w:val="002441A8"/>
    <w:rsid w:val="00246970"/>
    <w:rsid w:val="0025080F"/>
    <w:rsid w:val="0025132D"/>
    <w:rsid w:val="00252FF1"/>
    <w:rsid w:val="00256687"/>
    <w:rsid w:val="00260250"/>
    <w:rsid w:val="00266ADE"/>
    <w:rsid w:val="00270C8D"/>
    <w:rsid w:val="0027239C"/>
    <w:rsid w:val="00274479"/>
    <w:rsid w:val="00277B12"/>
    <w:rsid w:val="00290829"/>
    <w:rsid w:val="00295926"/>
    <w:rsid w:val="0029755C"/>
    <w:rsid w:val="002A1E17"/>
    <w:rsid w:val="002A5F02"/>
    <w:rsid w:val="002B3998"/>
    <w:rsid w:val="002C0F29"/>
    <w:rsid w:val="002C40D3"/>
    <w:rsid w:val="002D65BD"/>
    <w:rsid w:val="002E0320"/>
    <w:rsid w:val="002E2C31"/>
    <w:rsid w:val="002E52E5"/>
    <w:rsid w:val="002E611C"/>
    <w:rsid w:val="002E7F32"/>
    <w:rsid w:val="002E7F66"/>
    <w:rsid w:val="002F44CE"/>
    <w:rsid w:val="00304A6E"/>
    <w:rsid w:val="00304B22"/>
    <w:rsid w:val="0031776E"/>
    <w:rsid w:val="003202BF"/>
    <w:rsid w:val="003355C2"/>
    <w:rsid w:val="00337F3C"/>
    <w:rsid w:val="00346EBF"/>
    <w:rsid w:val="00347E7B"/>
    <w:rsid w:val="00354040"/>
    <w:rsid w:val="00355A6C"/>
    <w:rsid w:val="00357AC2"/>
    <w:rsid w:val="00362D96"/>
    <w:rsid w:val="00370695"/>
    <w:rsid w:val="003720AB"/>
    <w:rsid w:val="0037411A"/>
    <w:rsid w:val="00375D8D"/>
    <w:rsid w:val="00383EAC"/>
    <w:rsid w:val="0038687B"/>
    <w:rsid w:val="00386CBA"/>
    <w:rsid w:val="00387645"/>
    <w:rsid w:val="00393784"/>
    <w:rsid w:val="003A67E1"/>
    <w:rsid w:val="003B0DFE"/>
    <w:rsid w:val="003B193F"/>
    <w:rsid w:val="003B2F8A"/>
    <w:rsid w:val="003B3A71"/>
    <w:rsid w:val="003C1AF9"/>
    <w:rsid w:val="003C2544"/>
    <w:rsid w:val="003C28FB"/>
    <w:rsid w:val="003C2DC4"/>
    <w:rsid w:val="003C7075"/>
    <w:rsid w:val="003D4305"/>
    <w:rsid w:val="003D568C"/>
    <w:rsid w:val="003D6107"/>
    <w:rsid w:val="003E2850"/>
    <w:rsid w:val="003F1951"/>
    <w:rsid w:val="003F2DBD"/>
    <w:rsid w:val="00400012"/>
    <w:rsid w:val="0040038F"/>
    <w:rsid w:val="00407802"/>
    <w:rsid w:val="00410269"/>
    <w:rsid w:val="00412CAA"/>
    <w:rsid w:val="00416E2D"/>
    <w:rsid w:val="00417075"/>
    <w:rsid w:val="00417842"/>
    <w:rsid w:val="0043161C"/>
    <w:rsid w:val="00432DF1"/>
    <w:rsid w:val="00434D75"/>
    <w:rsid w:val="004445A9"/>
    <w:rsid w:val="0045047F"/>
    <w:rsid w:val="00460F75"/>
    <w:rsid w:val="00461223"/>
    <w:rsid w:val="00461D32"/>
    <w:rsid w:val="00471B32"/>
    <w:rsid w:val="004776BE"/>
    <w:rsid w:val="00477B8E"/>
    <w:rsid w:val="00481142"/>
    <w:rsid w:val="00484ED5"/>
    <w:rsid w:val="00490AF9"/>
    <w:rsid w:val="00493F0A"/>
    <w:rsid w:val="004A0829"/>
    <w:rsid w:val="004B33F5"/>
    <w:rsid w:val="004B6E88"/>
    <w:rsid w:val="004C1071"/>
    <w:rsid w:val="004C7354"/>
    <w:rsid w:val="004D273C"/>
    <w:rsid w:val="004D69BE"/>
    <w:rsid w:val="004E2120"/>
    <w:rsid w:val="004E3ABD"/>
    <w:rsid w:val="004F054B"/>
    <w:rsid w:val="004F0E9E"/>
    <w:rsid w:val="005023A7"/>
    <w:rsid w:val="005122F6"/>
    <w:rsid w:val="00517F19"/>
    <w:rsid w:val="00520C79"/>
    <w:rsid w:val="00523AA8"/>
    <w:rsid w:val="0053346A"/>
    <w:rsid w:val="005409AC"/>
    <w:rsid w:val="00541FF5"/>
    <w:rsid w:val="00563BB8"/>
    <w:rsid w:val="00573AAB"/>
    <w:rsid w:val="005800C7"/>
    <w:rsid w:val="00580A58"/>
    <w:rsid w:val="00586FDB"/>
    <w:rsid w:val="005A2F39"/>
    <w:rsid w:val="005A3ECE"/>
    <w:rsid w:val="005B49EF"/>
    <w:rsid w:val="005C3DA9"/>
    <w:rsid w:val="005C7CBD"/>
    <w:rsid w:val="005D3944"/>
    <w:rsid w:val="005D5440"/>
    <w:rsid w:val="005E2B92"/>
    <w:rsid w:val="005F5B71"/>
    <w:rsid w:val="006006C7"/>
    <w:rsid w:val="0060713E"/>
    <w:rsid w:val="00613605"/>
    <w:rsid w:val="0061644E"/>
    <w:rsid w:val="006207BC"/>
    <w:rsid w:val="00622D7A"/>
    <w:rsid w:val="00623659"/>
    <w:rsid w:val="00627C85"/>
    <w:rsid w:val="00630481"/>
    <w:rsid w:val="00631B74"/>
    <w:rsid w:val="006462F5"/>
    <w:rsid w:val="006479DF"/>
    <w:rsid w:val="00652767"/>
    <w:rsid w:val="00657E36"/>
    <w:rsid w:val="00660386"/>
    <w:rsid w:val="00660DCB"/>
    <w:rsid w:val="006669A2"/>
    <w:rsid w:val="00670A46"/>
    <w:rsid w:val="006719A0"/>
    <w:rsid w:val="00680809"/>
    <w:rsid w:val="00680C79"/>
    <w:rsid w:val="00687102"/>
    <w:rsid w:val="00696800"/>
    <w:rsid w:val="006A1C45"/>
    <w:rsid w:val="006A32B2"/>
    <w:rsid w:val="006A5157"/>
    <w:rsid w:val="006A61FC"/>
    <w:rsid w:val="006A7DF2"/>
    <w:rsid w:val="006B1319"/>
    <w:rsid w:val="006B2B0B"/>
    <w:rsid w:val="006B5246"/>
    <w:rsid w:val="006C6A25"/>
    <w:rsid w:val="006C6B77"/>
    <w:rsid w:val="006D082A"/>
    <w:rsid w:val="006D3B82"/>
    <w:rsid w:val="006E3024"/>
    <w:rsid w:val="006E39D6"/>
    <w:rsid w:val="006E40E4"/>
    <w:rsid w:val="006F0FF8"/>
    <w:rsid w:val="006F15B4"/>
    <w:rsid w:val="007263E6"/>
    <w:rsid w:val="007308D9"/>
    <w:rsid w:val="0075717C"/>
    <w:rsid w:val="00761D55"/>
    <w:rsid w:val="0076272A"/>
    <w:rsid w:val="0076414C"/>
    <w:rsid w:val="00765252"/>
    <w:rsid w:val="00765555"/>
    <w:rsid w:val="00770B64"/>
    <w:rsid w:val="007718A6"/>
    <w:rsid w:val="00771B60"/>
    <w:rsid w:val="00771CC6"/>
    <w:rsid w:val="00774938"/>
    <w:rsid w:val="00782970"/>
    <w:rsid w:val="00782A33"/>
    <w:rsid w:val="007A0A10"/>
    <w:rsid w:val="007A1B04"/>
    <w:rsid w:val="007A60EF"/>
    <w:rsid w:val="007D087E"/>
    <w:rsid w:val="007D1051"/>
    <w:rsid w:val="007D126D"/>
    <w:rsid w:val="007D23AE"/>
    <w:rsid w:val="007F0D9A"/>
    <w:rsid w:val="007F36AD"/>
    <w:rsid w:val="007F730F"/>
    <w:rsid w:val="00801225"/>
    <w:rsid w:val="00801B73"/>
    <w:rsid w:val="0081302C"/>
    <w:rsid w:val="008155C5"/>
    <w:rsid w:val="008253AF"/>
    <w:rsid w:val="00825C72"/>
    <w:rsid w:val="00836F15"/>
    <w:rsid w:val="008419D1"/>
    <w:rsid w:val="008426F2"/>
    <w:rsid w:val="00843770"/>
    <w:rsid w:val="00845045"/>
    <w:rsid w:val="0084743A"/>
    <w:rsid w:val="00850467"/>
    <w:rsid w:val="008743E6"/>
    <w:rsid w:val="008745FD"/>
    <w:rsid w:val="00876657"/>
    <w:rsid w:val="008806AC"/>
    <w:rsid w:val="008813E0"/>
    <w:rsid w:val="0088236D"/>
    <w:rsid w:val="00890AA7"/>
    <w:rsid w:val="008962CA"/>
    <w:rsid w:val="008A63E8"/>
    <w:rsid w:val="008B2412"/>
    <w:rsid w:val="008B6AB4"/>
    <w:rsid w:val="008C271F"/>
    <w:rsid w:val="008D0A7D"/>
    <w:rsid w:val="008D0F9C"/>
    <w:rsid w:val="008D5FD7"/>
    <w:rsid w:val="008D62E8"/>
    <w:rsid w:val="008D6828"/>
    <w:rsid w:val="008E3F24"/>
    <w:rsid w:val="008E4BBD"/>
    <w:rsid w:val="008F2627"/>
    <w:rsid w:val="0090110D"/>
    <w:rsid w:val="00906796"/>
    <w:rsid w:val="00911D80"/>
    <w:rsid w:val="00913A50"/>
    <w:rsid w:val="00915476"/>
    <w:rsid w:val="00917CB6"/>
    <w:rsid w:val="00926284"/>
    <w:rsid w:val="0092646B"/>
    <w:rsid w:val="009309D2"/>
    <w:rsid w:val="00933DE6"/>
    <w:rsid w:val="009455E7"/>
    <w:rsid w:val="00952D80"/>
    <w:rsid w:val="00963E09"/>
    <w:rsid w:val="00966061"/>
    <w:rsid w:val="009776F9"/>
    <w:rsid w:val="00977CF6"/>
    <w:rsid w:val="0098024D"/>
    <w:rsid w:val="00983154"/>
    <w:rsid w:val="009836CF"/>
    <w:rsid w:val="00991D18"/>
    <w:rsid w:val="00992B44"/>
    <w:rsid w:val="009A47A0"/>
    <w:rsid w:val="009A7311"/>
    <w:rsid w:val="009B421D"/>
    <w:rsid w:val="009D3723"/>
    <w:rsid w:val="009F4468"/>
    <w:rsid w:val="009F4477"/>
    <w:rsid w:val="009F618C"/>
    <w:rsid w:val="00A0474B"/>
    <w:rsid w:val="00A07E38"/>
    <w:rsid w:val="00A13767"/>
    <w:rsid w:val="00A144AE"/>
    <w:rsid w:val="00A149CE"/>
    <w:rsid w:val="00A155F5"/>
    <w:rsid w:val="00A16F2A"/>
    <w:rsid w:val="00A32281"/>
    <w:rsid w:val="00A37268"/>
    <w:rsid w:val="00A43D80"/>
    <w:rsid w:val="00A550A6"/>
    <w:rsid w:val="00A56BE7"/>
    <w:rsid w:val="00A57274"/>
    <w:rsid w:val="00A6288E"/>
    <w:rsid w:val="00A630A5"/>
    <w:rsid w:val="00A71CDC"/>
    <w:rsid w:val="00A7702E"/>
    <w:rsid w:val="00A77809"/>
    <w:rsid w:val="00A9254C"/>
    <w:rsid w:val="00AA4722"/>
    <w:rsid w:val="00AA671C"/>
    <w:rsid w:val="00AB009B"/>
    <w:rsid w:val="00AB1919"/>
    <w:rsid w:val="00AB29E7"/>
    <w:rsid w:val="00AB6215"/>
    <w:rsid w:val="00AB755C"/>
    <w:rsid w:val="00AC12F1"/>
    <w:rsid w:val="00AC5688"/>
    <w:rsid w:val="00AC6555"/>
    <w:rsid w:val="00AE3B67"/>
    <w:rsid w:val="00AE78CA"/>
    <w:rsid w:val="00AF79DF"/>
    <w:rsid w:val="00B07378"/>
    <w:rsid w:val="00B12061"/>
    <w:rsid w:val="00B12CDF"/>
    <w:rsid w:val="00B21A7C"/>
    <w:rsid w:val="00B23B03"/>
    <w:rsid w:val="00B315E9"/>
    <w:rsid w:val="00B3662E"/>
    <w:rsid w:val="00B4284E"/>
    <w:rsid w:val="00B53B4A"/>
    <w:rsid w:val="00B5463F"/>
    <w:rsid w:val="00B60AFF"/>
    <w:rsid w:val="00B63D16"/>
    <w:rsid w:val="00B6574D"/>
    <w:rsid w:val="00B67032"/>
    <w:rsid w:val="00B8276B"/>
    <w:rsid w:val="00B91F3C"/>
    <w:rsid w:val="00B920D3"/>
    <w:rsid w:val="00B948E0"/>
    <w:rsid w:val="00BA089F"/>
    <w:rsid w:val="00BA1229"/>
    <w:rsid w:val="00BA13ED"/>
    <w:rsid w:val="00BA27D6"/>
    <w:rsid w:val="00BA2A43"/>
    <w:rsid w:val="00BA4376"/>
    <w:rsid w:val="00BB18BC"/>
    <w:rsid w:val="00BB1DF5"/>
    <w:rsid w:val="00BC4BAC"/>
    <w:rsid w:val="00BE7214"/>
    <w:rsid w:val="00BE7E70"/>
    <w:rsid w:val="00BF0FB1"/>
    <w:rsid w:val="00C019DD"/>
    <w:rsid w:val="00C0724D"/>
    <w:rsid w:val="00C10416"/>
    <w:rsid w:val="00C14016"/>
    <w:rsid w:val="00C16F2E"/>
    <w:rsid w:val="00C2104F"/>
    <w:rsid w:val="00C214B6"/>
    <w:rsid w:val="00C24D30"/>
    <w:rsid w:val="00C2746F"/>
    <w:rsid w:val="00C30EFA"/>
    <w:rsid w:val="00C348A2"/>
    <w:rsid w:val="00C37B65"/>
    <w:rsid w:val="00C40CD1"/>
    <w:rsid w:val="00C446D8"/>
    <w:rsid w:val="00C47CD0"/>
    <w:rsid w:val="00C55119"/>
    <w:rsid w:val="00C56241"/>
    <w:rsid w:val="00C601B6"/>
    <w:rsid w:val="00C639B7"/>
    <w:rsid w:val="00C6439D"/>
    <w:rsid w:val="00C70570"/>
    <w:rsid w:val="00C76EA4"/>
    <w:rsid w:val="00C84E54"/>
    <w:rsid w:val="00C8560A"/>
    <w:rsid w:val="00C86B80"/>
    <w:rsid w:val="00C9036E"/>
    <w:rsid w:val="00C92BDA"/>
    <w:rsid w:val="00C92BF0"/>
    <w:rsid w:val="00CA0741"/>
    <w:rsid w:val="00CA0FB2"/>
    <w:rsid w:val="00CA208E"/>
    <w:rsid w:val="00CA3251"/>
    <w:rsid w:val="00CB3CDB"/>
    <w:rsid w:val="00CB472F"/>
    <w:rsid w:val="00CC21D7"/>
    <w:rsid w:val="00CD3D13"/>
    <w:rsid w:val="00CE29CB"/>
    <w:rsid w:val="00CF058A"/>
    <w:rsid w:val="00CF60E2"/>
    <w:rsid w:val="00CF775E"/>
    <w:rsid w:val="00D05350"/>
    <w:rsid w:val="00D074B1"/>
    <w:rsid w:val="00D176A1"/>
    <w:rsid w:val="00D17762"/>
    <w:rsid w:val="00D239D4"/>
    <w:rsid w:val="00D411F0"/>
    <w:rsid w:val="00D42B81"/>
    <w:rsid w:val="00D442CE"/>
    <w:rsid w:val="00D46BBF"/>
    <w:rsid w:val="00D51A9F"/>
    <w:rsid w:val="00D553D1"/>
    <w:rsid w:val="00D61BB6"/>
    <w:rsid w:val="00D67718"/>
    <w:rsid w:val="00D72B8C"/>
    <w:rsid w:val="00D749B9"/>
    <w:rsid w:val="00D83EA2"/>
    <w:rsid w:val="00D8453F"/>
    <w:rsid w:val="00D86DA2"/>
    <w:rsid w:val="00D9216A"/>
    <w:rsid w:val="00DA2B37"/>
    <w:rsid w:val="00DA7B0B"/>
    <w:rsid w:val="00DB337B"/>
    <w:rsid w:val="00DB5BD2"/>
    <w:rsid w:val="00DB798B"/>
    <w:rsid w:val="00DC44A6"/>
    <w:rsid w:val="00DC67D8"/>
    <w:rsid w:val="00DD64CA"/>
    <w:rsid w:val="00DE5DE5"/>
    <w:rsid w:val="00DF0922"/>
    <w:rsid w:val="00E01AE9"/>
    <w:rsid w:val="00E149FA"/>
    <w:rsid w:val="00E14E63"/>
    <w:rsid w:val="00E24D44"/>
    <w:rsid w:val="00E33C7D"/>
    <w:rsid w:val="00E40048"/>
    <w:rsid w:val="00E40B50"/>
    <w:rsid w:val="00E52D37"/>
    <w:rsid w:val="00E5416A"/>
    <w:rsid w:val="00E564D1"/>
    <w:rsid w:val="00E6207C"/>
    <w:rsid w:val="00E629CC"/>
    <w:rsid w:val="00E631A6"/>
    <w:rsid w:val="00E64102"/>
    <w:rsid w:val="00E649C1"/>
    <w:rsid w:val="00E66864"/>
    <w:rsid w:val="00E66D03"/>
    <w:rsid w:val="00E742C1"/>
    <w:rsid w:val="00E74EA1"/>
    <w:rsid w:val="00E76304"/>
    <w:rsid w:val="00E7702D"/>
    <w:rsid w:val="00E83045"/>
    <w:rsid w:val="00E85F42"/>
    <w:rsid w:val="00E931D1"/>
    <w:rsid w:val="00E93E8A"/>
    <w:rsid w:val="00E94B60"/>
    <w:rsid w:val="00EA7DB0"/>
    <w:rsid w:val="00EC2CC4"/>
    <w:rsid w:val="00ED51F8"/>
    <w:rsid w:val="00EE27AD"/>
    <w:rsid w:val="00EE3BD1"/>
    <w:rsid w:val="00EE70FE"/>
    <w:rsid w:val="00EF06F3"/>
    <w:rsid w:val="00EF1FFA"/>
    <w:rsid w:val="00EF44E9"/>
    <w:rsid w:val="00EF6F33"/>
    <w:rsid w:val="00F0607A"/>
    <w:rsid w:val="00F10B9D"/>
    <w:rsid w:val="00F11420"/>
    <w:rsid w:val="00F15BF8"/>
    <w:rsid w:val="00F27075"/>
    <w:rsid w:val="00F53FC0"/>
    <w:rsid w:val="00F54D57"/>
    <w:rsid w:val="00F62842"/>
    <w:rsid w:val="00F65FC0"/>
    <w:rsid w:val="00F70158"/>
    <w:rsid w:val="00F74F28"/>
    <w:rsid w:val="00F7525B"/>
    <w:rsid w:val="00F8336D"/>
    <w:rsid w:val="00F97E8C"/>
    <w:rsid w:val="00FC04A6"/>
    <w:rsid w:val="00FC0F30"/>
    <w:rsid w:val="00FC3AC6"/>
    <w:rsid w:val="00FD79A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D4CE5"/>
  <w15:docId w15:val="{8ADF55F6-1D04-4EF3-B755-E9AB4EE05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61BB6"/>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4C1071"/>
    <w:rPr>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aliases w:val="body,Odsek zoznamu2"/>
    <w:basedOn w:val="Normlny"/>
    <w:link w:val="OdsekzoznamuChar"/>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nhideWhenUsed/>
    <w:rsid w:val="00B948E0"/>
    <w:pPr>
      <w:tabs>
        <w:tab w:val="center" w:pos="4536"/>
        <w:tab w:val="right" w:pos="9072"/>
      </w:tabs>
    </w:pPr>
  </w:style>
  <w:style w:type="character" w:customStyle="1" w:styleId="PtaChar">
    <w:name w:val="Päta Char"/>
    <w:basedOn w:val="Predvolenpsmoodseku"/>
    <w:link w:val="Pta"/>
    <w:rsid w:val="00B948E0"/>
    <w:rPr>
      <w:rFonts w:ascii="Times New Roman" w:eastAsia="Times New Roman" w:hAnsi="Times New Roman" w:cs="Times New Roman"/>
      <w:sz w:val="24"/>
      <w:szCs w:val="24"/>
      <w:lang w:eastAsia="sk-SK"/>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8806AC"/>
    <w:rPr>
      <w:sz w:val="20"/>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1,Char Char Ch Char,o Char,Car Char"/>
    <w:basedOn w:val="Predvolenpsmoodseku"/>
    <w:link w:val="Textpoznmkypodiarou"/>
    <w:uiPriority w:val="99"/>
    <w:rsid w:val="008806AC"/>
    <w:rPr>
      <w:rFonts w:ascii="Times New Roman" w:eastAsia="Times New Roman" w:hAnsi="Times New Roman" w:cs="Times New Roman"/>
      <w:sz w:val="20"/>
      <w:szCs w:val="20"/>
      <w:lang w:eastAsia="sk-SK"/>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basedOn w:val="Predvolenpsmoodseku"/>
    <w:uiPriority w:val="99"/>
    <w:rsid w:val="008806AC"/>
    <w:rPr>
      <w:rFonts w:cs="Times New Roman"/>
      <w:vertAlign w:val="superscript"/>
    </w:rPr>
  </w:style>
  <w:style w:type="paragraph" w:styleId="Normlnywebov">
    <w:name w:val="Normal (Web)"/>
    <w:basedOn w:val="Normlny"/>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156E0D"/>
    <w:pPr>
      <w:tabs>
        <w:tab w:val="right" w:leader="dot" w:pos="9062"/>
      </w:tabs>
      <w:spacing w:after="100"/>
      <w:ind w:left="240"/>
    </w:pPr>
    <w:rPr>
      <w:noProof/>
    </w:rPr>
  </w:style>
  <w:style w:type="paragraph" w:styleId="Obsah3">
    <w:name w:val="toc 3"/>
    <w:basedOn w:val="Normlny"/>
    <w:next w:val="Normlny"/>
    <w:autoRedefine/>
    <w:uiPriority w:val="39"/>
    <w:unhideWhenUsed/>
    <w:rsid w:val="00F74F28"/>
    <w:pPr>
      <w:tabs>
        <w:tab w:val="right" w:leader="dot" w:pos="9062"/>
      </w:tabs>
      <w:spacing w:after="100"/>
      <w:ind w:left="851" w:hanging="371"/>
    </w:pPr>
  </w:style>
  <w:style w:type="paragraph" w:styleId="Obsah4">
    <w:name w:val="toc 4"/>
    <w:basedOn w:val="Normlny"/>
    <w:next w:val="Normlny"/>
    <w:autoRedefine/>
    <w:uiPriority w:val="39"/>
    <w:unhideWhenUsed/>
    <w:rsid w:val="00156E0D"/>
    <w:pPr>
      <w:tabs>
        <w:tab w:val="right" w:leader="dot" w:pos="9062"/>
      </w:tabs>
      <w:spacing w:after="100"/>
      <w:ind w:left="851"/>
    </w:pPr>
  </w:style>
  <w:style w:type="paragraph" w:styleId="Obsah5">
    <w:name w:val="toc 5"/>
    <w:basedOn w:val="Normlny"/>
    <w:next w:val="Normlny"/>
    <w:autoRedefine/>
    <w:uiPriority w:val="39"/>
    <w:unhideWhenUsed/>
    <w:rsid w:val="00460F75"/>
    <w:pPr>
      <w:spacing w:after="100"/>
      <w:ind w:left="960"/>
    </w:pPr>
  </w:style>
  <w:style w:type="paragraph" w:customStyle="1" w:styleId="Default">
    <w:name w:val="Default"/>
    <w:rsid w:val="0041784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ps">
    <w:name w:val="hps"/>
    <w:basedOn w:val="Predvolenpsmoodseku"/>
    <w:rsid w:val="00F54D57"/>
  </w:style>
  <w:style w:type="paragraph" w:customStyle="1" w:styleId="w">
    <w:name w:val="w"/>
    <w:basedOn w:val="Zkladntext"/>
    <w:rsid w:val="003355C2"/>
    <w:pPr>
      <w:spacing w:before="120" w:after="0"/>
      <w:jc w:val="both"/>
    </w:pPr>
    <w:rPr>
      <w:rFonts w:ascii="Arial" w:eastAsiaTheme="minorEastAsia" w:hAnsi="Arial" w:cs="Arial"/>
      <w:sz w:val="22"/>
      <w:szCs w:val="22"/>
      <w:lang w:eastAsia="cs-CZ"/>
    </w:rPr>
  </w:style>
  <w:style w:type="paragraph" w:styleId="Zkladntext">
    <w:name w:val="Body Text"/>
    <w:basedOn w:val="Normlny"/>
    <w:link w:val="ZkladntextChar"/>
    <w:unhideWhenUsed/>
    <w:rsid w:val="003355C2"/>
    <w:pPr>
      <w:spacing w:after="120"/>
    </w:pPr>
  </w:style>
  <w:style w:type="character" w:customStyle="1" w:styleId="ZkladntextChar">
    <w:name w:val="Základný text Char"/>
    <w:basedOn w:val="Predvolenpsmoodseku"/>
    <w:link w:val="Zkladntext"/>
    <w:rsid w:val="003355C2"/>
    <w:rPr>
      <w:rFonts w:ascii="Times New Roman" w:eastAsia="Times New Roman" w:hAnsi="Times New Roman" w:cs="Times New Roman"/>
      <w:sz w:val="24"/>
      <w:szCs w:val="24"/>
      <w:lang w:eastAsia="sk-SK"/>
    </w:rPr>
  </w:style>
  <w:style w:type="character" w:customStyle="1" w:styleId="apple-converted-space">
    <w:name w:val="apple-converted-space"/>
    <w:basedOn w:val="Predvolenpsmoodseku"/>
    <w:rsid w:val="001C7628"/>
  </w:style>
  <w:style w:type="character" w:customStyle="1" w:styleId="OdsekzoznamuChar">
    <w:name w:val="Odsek zoznamu Char"/>
    <w:aliases w:val="body Char,Odsek zoznamu2 Char"/>
    <w:link w:val="Odsekzoznamu"/>
    <w:uiPriority w:val="34"/>
    <w:locked/>
    <w:rsid w:val="001C7628"/>
    <w:rPr>
      <w:rFonts w:ascii="Times New Roman" w:eastAsia="Times New Roman" w:hAnsi="Times New Roman" w:cs="Times New Roman"/>
      <w:sz w:val="24"/>
      <w:szCs w:val="24"/>
      <w:lang w:eastAsia="sk-SK"/>
    </w:rPr>
  </w:style>
  <w:style w:type="paragraph" w:styleId="Bezriadkovania">
    <w:name w:val="No Spacing"/>
    <w:uiPriority w:val="1"/>
    <w:qFormat/>
    <w:rsid w:val="00400012"/>
    <w:pPr>
      <w:spacing w:after="0" w:line="240" w:lineRule="auto"/>
    </w:pPr>
  </w:style>
  <w:style w:type="character" w:styleId="slostrany">
    <w:name w:val="page number"/>
    <w:basedOn w:val="Predvolenpsmoodseku"/>
    <w:rsid w:val="00400012"/>
  </w:style>
  <w:style w:type="paragraph" w:styleId="Nzov">
    <w:name w:val="Title"/>
    <w:basedOn w:val="Normlny"/>
    <w:link w:val="NzovChar"/>
    <w:qFormat/>
    <w:rsid w:val="00400012"/>
    <w:pPr>
      <w:jc w:val="center"/>
    </w:pPr>
    <w:rPr>
      <w:rFonts w:ascii="Arial" w:hAnsi="Arial"/>
      <w:b/>
      <w:bCs/>
      <w:sz w:val="28"/>
      <w:lang w:eastAsia="cs-CZ"/>
    </w:rPr>
  </w:style>
  <w:style w:type="character" w:customStyle="1" w:styleId="NzovChar">
    <w:name w:val="Názov Char"/>
    <w:basedOn w:val="Predvolenpsmoodseku"/>
    <w:link w:val="Nzov"/>
    <w:rsid w:val="00400012"/>
    <w:rPr>
      <w:rFonts w:ascii="Arial" w:eastAsia="Times New Roman" w:hAnsi="Arial" w:cs="Times New Roman"/>
      <w:b/>
      <w:bCs/>
      <w:sz w:val="28"/>
      <w:szCs w:val="24"/>
      <w:lang w:eastAsia="cs-CZ"/>
    </w:rPr>
  </w:style>
  <w:style w:type="paragraph" w:customStyle="1" w:styleId="CharCharCharCharCharCharCharCharCharCharCharChar">
    <w:name w:val="Char Char Char Char Char Char Char Char Char Char Char Char"/>
    <w:basedOn w:val="Normlny"/>
    <w:rsid w:val="00400012"/>
    <w:pPr>
      <w:spacing w:after="160" w:line="240" w:lineRule="exact"/>
      <w:ind w:firstLine="720"/>
    </w:pPr>
    <w:rPr>
      <w:rFonts w:ascii="Tahoma" w:hAnsi="Tahoma"/>
      <w:sz w:val="20"/>
      <w:szCs w:val="20"/>
      <w:lang w:val="en-US" w:eastAsia="en-US"/>
    </w:rPr>
  </w:style>
  <w:style w:type="paragraph" w:customStyle="1" w:styleId="a">
    <w:name w:val="++"/>
    <w:basedOn w:val="Normlny"/>
    <w:rsid w:val="00400012"/>
    <w:pPr>
      <w:pBdr>
        <w:top w:val="single" w:sz="4" w:space="1" w:color="auto"/>
        <w:left w:val="single" w:sz="4" w:space="4" w:color="auto"/>
        <w:bottom w:val="single" w:sz="4" w:space="1" w:color="auto"/>
        <w:right w:val="single" w:sz="4" w:space="4" w:color="auto"/>
      </w:pBdr>
      <w:shd w:val="clear" w:color="auto" w:fill="000080"/>
      <w:autoSpaceDE w:val="0"/>
      <w:autoSpaceDN w:val="0"/>
      <w:adjustRightInd w:val="0"/>
      <w:jc w:val="center"/>
    </w:pPr>
    <w:rPr>
      <w:rFonts w:ascii="Arial" w:hAnsi="Arial" w:cs="Arial"/>
      <w:b/>
      <w:bCs/>
      <w:iCs/>
      <w:caps/>
      <w:color w:val="EAEAEA"/>
      <w:sz w:val="36"/>
      <w:szCs w:val="36"/>
      <w14:shadow w14:blurRad="50800" w14:dist="38100" w14:dir="2700000" w14:sx="100000" w14:sy="100000" w14:kx="0" w14:ky="0" w14:algn="tl">
        <w14:srgbClr w14:val="000000">
          <w14:alpha w14:val="60000"/>
        </w14:srgbClr>
      </w14:shadow>
    </w:rPr>
  </w:style>
  <w:style w:type="paragraph" w:customStyle="1" w:styleId="CM4">
    <w:name w:val="CM4"/>
    <w:basedOn w:val="Normlny"/>
    <w:next w:val="Normlny"/>
    <w:uiPriority w:val="99"/>
    <w:rsid w:val="00400012"/>
    <w:pPr>
      <w:autoSpaceDE w:val="0"/>
      <w:autoSpaceDN w:val="0"/>
      <w:adjustRightInd w:val="0"/>
    </w:pPr>
    <w:rPr>
      <w:rFonts w:ascii="EUAlbertina" w:eastAsia="Calibri" w:hAnsi="EUAlbertina"/>
      <w:lang w:eastAsia="en-US"/>
    </w:rPr>
  </w:style>
  <w:style w:type="paragraph" w:customStyle="1" w:styleId="Pa0">
    <w:name w:val="Pa0"/>
    <w:basedOn w:val="Default"/>
    <w:next w:val="Default"/>
    <w:uiPriority w:val="99"/>
    <w:rsid w:val="00400012"/>
    <w:pPr>
      <w:spacing w:line="241" w:lineRule="atLeast"/>
    </w:pPr>
    <w:rPr>
      <w:rFonts w:ascii="Arial" w:eastAsia="Calibri" w:hAnsi="Arial" w:cs="Arial"/>
      <w:color w:val="auto"/>
    </w:rPr>
  </w:style>
  <w:style w:type="character" w:customStyle="1" w:styleId="A2">
    <w:name w:val="A2"/>
    <w:uiPriority w:val="99"/>
    <w:rsid w:val="00400012"/>
    <w:rPr>
      <w:b/>
      <w:bCs/>
      <w:color w:val="000000"/>
      <w:sz w:val="52"/>
      <w:szCs w:val="52"/>
    </w:rPr>
  </w:style>
  <w:style w:type="character" w:customStyle="1" w:styleId="A3">
    <w:name w:val="A3"/>
    <w:uiPriority w:val="99"/>
    <w:rsid w:val="00400012"/>
    <w:rPr>
      <w:color w:val="000000"/>
      <w:sz w:val="32"/>
      <w:szCs w:val="32"/>
    </w:rPr>
  </w:style>
  <w:style w:type="character" w:customStyle="1" w:styleId="A6">
    <w:name w:val="A6"/>
    <w:uiPriority w:val="99"/>
    <w:rsid w:val="00400012"/>
    <w:rPr>
      <w:b/>
      <w:bCs/>
      <w:color w:val="000000"/>
      <w:sz w:val="72"/>
      <w:szCs w:val="72"/>
    </w:rPr>
  </w:style>
  <w:style w:type="paragraph" w:customStyle="1" w:styleId="Char1">
    <w:name w:val="ΚΕΙΜΕΝΟ Char1"/>
    <w:basedOn w:val="Normlny"/>
    <w:rsid w:val="003720AB"/>
    <w:pPr>
      <w:spacing w:before="120" w:after="120" w:line="360" w:lineRule="auto"/>
      <w:jc w:val="both"/>
    </w:pPr>
    <w:rPr>
      <w:rFonts w:ascii="Arial" w:hAnsi="Arial" w:cs="Arial"/>
      <w:spacing w:val="-5"/>
      <w:sz w:val="22"/>
      <w:szCs w:val="21"/>
      <w:lang w:eastAsia="en-US"/>
    </w:rPr>
  </w:style>
  <w:style w:type="paragraph" w:styleId="Zkladntext2">
    <w:name w:val="Body Text 2"/>
    <w:basedOn w:val="Normlny"/>
    <w:link w:val="Zkladntext2Char"/>
    <w:rsid w:val="00C8560A"/>
    <w:pPr>
      <w:spacing w:after="120" w:line="480" w:lineRule="auto"/>
    </w:pPr>
    <w:rPr>
      <w:rFonts w:ascii="Arial Narrow" w:hAnsi="Arial Narrow"/>
      <w:sz w:val="22"/>
      <w:lang w:eastAsia="en-US"/>
    </w:rPr>
  </w:style>
  <w:style w:type="character" w:customStyle="1" w:styleId="Zkladntext2Char">
    <w:name w:val="Základný text 2 Char"/>
    <w:basedOn w:val="Predvolenpsmoodseku"/>
    <w:link w:val="Zkladntext2"/>
    <w:rsid w:val="00C8560A"/>
    <w:rPr>
      <w:rFonts w:ascii="Arial Narrow" w:eastAsia="Times New Roman" w:hAnsi="Arial Narrow" w:cs="Times New Roman"/>
      <w:szCs w:val="24"/>
    </w:rPr>
  </w:style>
  <w:style w:type="character" w:customStyle="1" w:styleId="atn">
    <w:name w:val="atn"/>
    <w:basedOn w:val="Predvolenpsmoodseku"/>
    <w:rsid w:val="00B67032"/>
  </w:style>
  <w:style w:type="paragraph" w:styleId="Revzia">
    <w:name w:val="Revision"/>
    <w:hidden/>
    <w:uiPriority w:val="99"/>
    <w:semiHidden/>
    <w:rsid w:val="00DE5DE5"/>
    <w:pPr>
      <w:spacing w:after="0" w:line="240" w:lineRule="auto"/>
    </w:pPr>
    <w:rPr>
      <w:rFonts w:ascii="Times New Roman" w:eastAsia="Times New Roman" w:hAnsi="Times New Roman" w:cs="Times New Roman"/>
      <w:sz w:val="24"/>
      <w:szCs w:val="24"/>
      <w:lang w:eastAsia="sk-SK"/>
    </w:rPr>
  </w:style>
  <w:style w:type="paragraph" w:customStyle="1" w:styleId="CM1">
    <w:name w:val="CM1"/>
    <w:basedOn w:val="Default"/>
    <w:next w:val="Default"/>
    <w:uiPriority w:val="99"/>
    <w:rsid w:val="003F2DBD"/>
    <w:rPr>
      <w:rFonts w:ascii="EUAlbertina" w:hAnsi="EUAlbertina" w:cstheme="minorBidi"/>
      <w:color w:val="auto"/>
    </w:rPr>
  </w:style>
  <w:style w:type="paragraph" w:customStyle="1" w:styleId="CM3">
    <w:name w:val="CM3"/>
    <w:basedOn w:val="Default"/>
    <w:next w:val="Default"/>
    <w:uiPriority w:val="99"/>
    <w:rsid w:val="003F2DBD"/>
    <w:rPr>
      <w:rFonts w:ascii="EUAlbertina" w:hAnsi="EUAlbertina" w:cstheme="minorBidi"/>
      <w:color w:val="auto"/>
    </w:rPr>
  </w:style>
  <w:style w:type="character" w:styleId="Siln">
    <w:name w:val="Strong"/>
    <w:basedOn w:val="Predvolenpsmoodseku"/>
    <w:uiPriority w:val="22"/>
    <w:qFormat/>
    <w:rsid w:val="00670A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83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artnerskadohoda.gov.s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artnerskadohoda.gov.sk"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artnerskadohoda.gov.sk"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partnerskadohoda.gov.sk"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D8C56F5396145BBB819E25B80F3F0AE"/>
        <w:category>
          <w:name w:val="Všeobecné"/>
          <w:gallery w:val="placeholder"/>
        </w:category>
        <w:types>
          <w:type w:val="bbPlcHdr"/>
        </w:types>
        <w:behaviors>
          <w:behavior w:val="content"/>
        </w:behaviors>
        <w:guid w:val="{7816327F-B264-4748-AE05-522764FA73DF}"/>
      </w:docPartPr>
      <w:docPartBody>
        <w:p w:rsidR="00616C33" w:rsidRDefault="004F0C37" w:rsidP="004F0C37">
          <w:pPr>
            <w:pStyle w:val="DD8C56F5396145BBB819E25B80F3F0AE2"/>
          </w:pPr>
          <w:r w:rsidRPr="00F64F3B">
            <w:rPr>
              <w:rStyle w:val="Zstupntext"/>
              <w:rFonts w:eastAsiaTheme="minorHAnsi"/>
            </w:rPr>
            <w:t>Vyberte položku.</w:t>
          </w:r>
        </w:p>
      </w:docPartBody>
    </w:docPart>
    <w:docPart>
      <w:docPartPr>
        <w:name w:val="A1DE1FAF9C3142D9B35DEB35D3F6137F"/>
        <w:category>
          <w:name w:val="Všeobecné"/>
          <w:gallery w:val="placeholder"/>
        </w:category>
        <w:types>
          <w:type w:val="bbPlcHdr"/>
        </w:types>
        <w:behaviors>
          <w:behavior w:val="content"/>
        </w:behaviors>
        <w:guid w:val="{C2C5DC39-D9A6-461C-976C-7A1EC3C66119}"/>
      </w:docPartPr>
      <w:docPartBody>
        <w:p w:rsidR="00616C33" w:rsidRDefault="00C16CB5" w:rsidP="00C16CB5">
          <w:pPr>
            <w:pStyle w:val="A1DE1FAF9C3142D9B35DEB35D3F6137F"/>
          </w:pPr>
          <w:r w:rsidRPr="00F64F3B">
            <w:rPr>
              <w:rStyle w:val="Zstupntext"/>
              <w:rFonts w:eastAsiaTheme="minorHAnsi"/>
            </w:rPr>
            <w:t>Vyberte položku.</w:t>
          </w:r>
        </w:p>
      </w:docPartBody>
    </w:docPart>
    <w:docPart>
      <w:docPartPr>
        <w:name w:val="A9F731F61A7042F186F5DB555D917909"/>
        <w:category>
          <w:name w:val="Všeobecné"/>
          <w:gallery w:val="placeholder"/>
        </w:category>
        <w:types>
          <w:type w:val="bbPlcHdr"/>
        </w:types>
        <w:behaviors>
          <w:behavior w:val="content"/>
        </w:behaviors>
        <w:guid w:val="{771BC267-285B-4322-A8B2-DE4A29A52CB6}"/>
      </w:docPartPr>
      <w:docPartBody>
        <w:p w:rsidR="00616C33" w:rsidRDefault="004F0C37" w:rsidP="004F0C37">
          <w:pPr>
            <w:pStyle w:val="A9F731F61A7042F186F5DB555D9179091"/>
          </w:pPr>
          <w:r w:rsidRPr="00F64F3B">
            <w:rPr>
              <w:rStyle w:val="Zstupntext"/>
              <w:rFonts w:eastAsiaTheme="minorHAnsi"/>
            </w:rPr>
            <w:t>Kliknutím zadáte dátum.</w:t>
          </w:r>
        </w:p>
      </w:docPartBody>
    </w:docPart>
    <w:docPart>
      <w:docPartPr>
        <w:name w:val="C438CDECBB774123926E36EC328124C8"/>
        <w:category>
          <w:name w:val="Všeobecné"/>
          <w:gallery w:val="placeholder"/>
        </w:category>
        <w:types>
          <w:type w:val="bbPlcHdr"/>
        </w:types>
        <w:behaviors>
          <w:behavior w:val="content"/>
        </w:behaviors>
        <w:guid w:val="{E4EAA706-9665-4547-B3B8-D9FA0721F29F}"/>
      </w:docPartPr>
      <w:docPartBody>
        <w:p w:rsidR="00DF1217" w:rsidRDefault="00FF3250" w:rsidP="00FF3250">
          <w:pPr>
            <w:pStyle w:val="C438CDECBB774123926E36EC328124C8"/>
          </w:pPr>
          <w:r w:rsidRPr="00F64F3B">
            <w:rPr>
              <w:rStyle w:val="Zstupntext"/>
              <w:rFonts w:eastAsiaTheme="minorHAnsi"/>
            </w:rPr>
            <w:t>Vyberte položku.</w:t>
          </w:r>
        </w:p>
      </w:docPartBody>
    </w:docPart>
    <w:docPart>
      <w:docPartPr>
        <w:name w:val="FDF3DD9CDFAA48ECB6FA4EC479413DFA"/>
        <w:category>
          <w:name w:val="Všeobecné"/>
          <w:gallery w:val="placeholder"/>
        </w:category>
        <w:types>
          <w:type w:val="bbPlcHdr"/>
        </w:types>
        <w:behaviors>
          <w:behavior w:val="content"/>
        </w:behaviors>
        <w:guid w:val="{8D5B1CF1-658D-4E9F-A17A-C70886183EA5}"/>
      </w:docPartPr>
      <w:docPartBody>
        <w:p w:rsidR="00472943" w:rsidRDefault="004F0C37" w:rsidP="004F0C37">
          <w:pPr>
            <w:pStyle w:val="FDF3DD9CDFAA48ECB6FA4EC479413DFA"/>
          </w:pPr>
          <w:r w:rsidRPr="00F64F3B">
            <w:rPr>
              <w:rStyle w:val="Zstupntext"/>
              <w:rFonts w:eastAsiaTheme="minorHAnsi"/>
            </w:rPr>
            <w:t>Vyberte položku.</w:t>
          </w:r>
        </w:p>
      </w:docPartBody>
    </w:docPart>
    <w:docPart>
      <w:docPartPr>
        <w:name w:val="08F05A0EE88140ADA410A301BB7A5998"/>
        <w:category>
          <w:name w:val="Všeobecné"/>
          <w:gallery w:val="placeholder"/>
        </w:category>
        <w:types>
          <w:type w:val="bbPlcHdr"/>
        </w:types>
        <w:behaviors>
          <w:behavior w:val="content"/>
        </w:behaviors>
        <w:guid w:val="{CF3D8A33-F36C-4CCA-8F00-0082704A1271}"/>
      </w:docPartPr>
      <w:docPartBody>
        <w:p w:rsidR="00472943" w:rsidRDefault="004F0C37" w:rsidP="004F0C37">
          <w:pPr>
            <w:pStyle w:val="08F05A0EE88140ADA410A301BB7A5998"/>
          </w:pPr>
          <w:r w:rsidRPr="00F64F3B">
            <w:rPr>
              <w:rStyle w:val="Zstupntext"/>
              <w:rFonts w:eastAsiaTheme="minorHAnsi"/>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2"/>
  </w:compat>
  <w:rsids>
    <w:rsidRoot w:val="00C16CB5"/>
    <w:rsid w:val="000410E0"/>
    <w:rsid w:val="000964DE"/>
    <w:rsid w:val="000A592F"/>
    <w:rsid w:val="000E2A82"/>
    <w:rsid w:val="000E30BC"/>
    <w:rsid w:val="000E4122"/>
    <w:rsid w:val="000F47ED"/>
    <w:rsid w:val="00104143"/>
    <w:rsid w:val="00107848"/>
    <w:rsid w:val="00125FE2"/>
    <w:rsid w:val="00134E00"/>
    <w:rsid w:val="001B5F43"/>
    <w:rsid w:val="001D27B5"/>
    <w:rsid w:val="002476EB"/>
    <w:rsid w:val="002F4D33"/>
    <w:rsid w:val="003438CB"/>
    <w:rsid w:val="00363738"/>
    <w:rsid w:val="003B62D7"/>
    <w:rsid w:val="003B77F1"/>
    <w:rsid w:val="003D7215"/>
    <w:rsid w:val="004438AA"/>
    <w:rsid w:val="00472943"/>
    <w:rsid w:val="004E6774"/>
    <w:rsid w:val="004F0C37"/>
    <w:rsid w:val="004F3612"/>
    <w:rsid w:val="00540055"/>
    <w:rsid w:val="00541D49"/>
    <w:rsid w:val="00564D17"/>
    <w:rsid w:val="00582133"/>
    <w:rsid w:val="00585884"/>
    <w:rsid w:val="00594E98"/>
    <w:rsid w:val="005B591B"/>
    <w:rsid w:val="005D6084"/>
    <w:rsid w:val="005F4EE3"/>
    <w:rsid w:val="00616C33"/>
    <w:rsid w:val="00627374"/>
    <w:rsid w:val="00681761"/>
    <w:rsid w:val="006A67B3"/>
    <w:rsid w:val="006E66A2"/>
    <w:rsid w:val="0070636B"/>
    <w:rsid w:val="00717F57"/>
    <w:rsid w:val="007A72C3"/>
    <w:rsid w:val="008225C7"/>
    <w:rsid w:val="00845353"/>
    <w:rsid w:val="0085402B"/>
    <w:rsid w:val="008D7352"/>
    <w:rsid w:val="008E3D42"/>
    <w:rsid w:val="008F1A5D"/>
    <w:rsid w:val="00980428"/>
    <w:rsid w:val="009E6D2C"/>
    <w:rsid w:val="00A34DE6"/>
    <w:rsid w:val="00A37F12"/>
    <w:rsid w:val="00A44915"/>
    <w:rsid w:val="00A910EA"/>
    <w:rsid w:val="00AA19FC"/>
    <w:rsid w:val="00AF4D2B"/>
    <w:rsid w:val="00B44582"/>
    <w:rsid w:val="00B449CF"/>
    <w:rsid w:val="00B71D04"/>
    <w:rsid w:val="00BB5630"/>
    <w:rsid w:val="00C16CB5"/>
    <w:rsid w:val="00C2046F"/>
    <w:rsid w:val="00C2121E"/>
    <w:rsid w:val="00C65F89"/>
    <w:rsid w:val="00C76E32"/>
    <w:rsid w:val="00C870F0"/>
    <w:rsid w:val="00CC57DC"/>
    <w:rsid w:val="00CD0110"/>
    <w:rsid w:val="00CE2D99"/>
    <w:rsid w:val="00D17EDF"/>
    <w:rsid w:val="00D25B67"/>
    <w:rsid w:val="00D66DB4"/>
    <w:rsid w:val="00D708B2"/>
    <w:rsid w:val="00D75DD5"/>
    <w:rsid w:val="00DD3FF2"/>
    <w:rsid w:val="00DD78F4"/>
    <w:rsid w:val="00DF1217"/>
    <w:rsid w:val="00DF5574"/>
    <w:rsid w:val="00E0184D"/>
    <w:rsid w:val="00E02953"/>
    <w:rsid w:val="00E049B4"/>
    <w:rsid w:val="00E11DBE"/>
    <w:rsid w:val="00E15727"/>
    <w:rsid w:val="00E27432"/>
    <w:rsid w:val="00E43F98"/>
    <w:rsid w:val="00E631C6"/>
    <w:rsid w:val="00EA683A"/>
    <w:rsid w:val="00F46ADE"/>
    <w:rsid w:val="00F51D13"/>
    <w:rsid w:val="00F76471"/>
    <w:rsid w:val="00FA3F60"/>
    <w:rsid w:val="00FB660B"/>
    <w:rsid w:val="00FC2FBB"/>
    <w:rsid w:val="00FD53D8"/>
    <w:rsid w:val="00FE2823"/>
    <w:rsid w:val="00FF325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4F0C37"/>
    <w:rPr>
      <w:color w:val="808080"/>
    </w:rPr>
  </w:style>
  <w:style w:type="paragraph" w:customStyle="1" w:styleId="DD8C56F5396145BBB819E25B80F3F0AE">
    <w:name w:val="DD8C56F5396145BBB819E25B80F3F0AE"/>
    <w:rsid w:val="00C16CB5"/>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rsid w:val="00C16CB5"/>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rsid w:val="00C16CB5"/>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rsid w:val="00C16CB5"/>
  </w:style>
  <w:style w:type="paragraph" w:customStyle="1" w:styleId="1FDEECB851A54E94ADA97F91996173FD">
    <w:name w:val="1FDEECB851A54E94ADA97F91996173FD"/>
    <w:rsid w:val="00C16CB5"/>
  </w:style>
  <w:style w:type="paragraph" w:customStyle="1" w:styleId="60950153B0094A7EBDBA359667C50FB8">
    <w:name w:val="60950153B0094A7EBDBA359667C50FB8"/>
    <w:rsid w:val="00C16CB5"/>
  </w:style>
  <w:style w:type="paragraph" w:customStyle="1" w:styleId="A9F731F61A7042F186F5DB555D917909">
    <w:name w:val="A9F731F61A7042F186F5DB555D917909"/>
    <w:rsid w:val="00C16CB5"/>
  </w:style>
  <w:style w:type="paragraph" w:customStyle="1" w:styleId="EB643B6DFCE942A1B5B0E15B577D0055">
    <w:name w:val="EB643B6DFCE942A1B5B0E15B577D0055"/>
    <w:rsid w:val="00616C33"/>
  </w:style>
  <w:style w:type="paragraph" w:customStyle="1" w:styleId="372C34084E1F4CE5A1739291D068FBF6">
    <w:name w:val="372C34084E1F4CE5A1739291D068FBF6"/>
    <w:rsid w:val="00616C33"/>
  </w:style>
  <w:style w:type="paragraph" w:customStyle="1" w:styleId="3428523BA277448EB6F98C3BC51938F9">
    <w:name w:val="3428523BA277448EB6F98C3BC51938F9"/>
    <w:rsid w:val="00FF3250"/>
  </w:style>
  <w:style w:type="paragraph" w:customStyle="1" w:styleId="C438CDECBB774123926E36EC328124C8">
    <w:name w:val="C438CDECBB774123926E36EC328124C8"/>
    <w:rsid w:val="00FF3250"/>
  </w:style>
  <w:style w:type="paragraph" w:customStyle="1" w:styleId="B25AB205E7E444A39B635B1486AB4F3D">
    <w:name w:val="B25AB205E7E444A39B635B1486AB4F3D"/>
    <w:rsid w:val="003B77F1"/>
  </w:style>
  <w:style w:type="paragraph" w:customStyle="1" w:styleId="CCB9DC7411284CB6B1EA7CB5A16344D3">
    <w:name w:val="CCB9DC7411284CB6B1EA7CB5A16344D3"/>
    <w:rsid w:val="003B77F1"/>
  </w:style>
  <w:style w:type="paragraph" w:customStyle="1" w:styleId="53B7705C297949E49D93EDB0982ADB58">
    <w:name w:val="53B7705C297949E49D93EDB0982ADB58"/>
    <w:rsid w:val="004F0C37"/>
  </w:style>
  <w:style w:type="paragraph" w:customStyle="1" w:styleId="FDF3DD9CDFAA48ECB6FA4EC479413DFA">
    <w:name w:val="FDF3DD9CDFAA48ECB6FA4EC479413DFA"/>
    <w:rsid w:val="004F0C37"/>
  </w:style>
  <w:style w:type="paragraph" w:customStyle="1" w:styleId="DD8C56F5396145BBB819E25B80F3F0AE2">
    <w:name w:val="DD8C56F5396145BBB819E25B80F3F0AE2"/>
    <w:rsid w:val="004F0C37"/>
    <w:pPr>
      <w:spacing w:after="0" w:line="240" w:lineRule="auto"/>
    </w:pPr>
    <w:rPr>
      <w:rFonts w:ascii="Times New Roman" w:eastAsia="Times New Roman" w:hAnsi="Times New Roman" w:cs="Times New Roman"/>
      <w:sz w:val="24"/>
      <w:szCs w:val="24"/>
    </w:rPr>
  </w:style>
  <w:style w:type="paragraph" w:customStyle="1" w:styleId="08F05A0EE88140ADA410A301BB7A5998">
    <w:name w:val="08F05A0EE88140ADA410A301BB7A5998"/>
    <w:rsid w:val="004F0C37"/>
    <w:pPr>
      <w:spacing w:after="0" w:line="240" w:lineRule="auto"/>
    </w:pPr>
    <w:rPr>
      <w:rFonts w:ascii="Times New Roman" w:eastAsia="Times New Roman" w:hAnsi="Times New Roman" w:cs="Times New Roman"/>
      <w:sz w:val="24"/>
      <w:szCs w:val="24"/>
    </w:rPr>
  </w:style>
  <w:style w:type="paragraph" w:customStyle="1" w:styleId="A9F731F61A7042F186F5DB555D9179091">
    <w:name w:val="A9F731F61A7042F186F5DB555D9179091"/>
    <w:rsid w:val="004F0C37"/>
    <w:pPr>
      <w:spacing w:after="0" w:line="240" w:lineRule="auto"/>
    </w:pPr>
    <w:rPr>
      <w:rFonts w:ascii="Times New Roman" w:eastAsia="Times New Roman" w:hAnsi="Times New Roman" w:cs="Times New Roman"/>
      <w:sz w:val="24"/>
      <w:szCs w:val="24"/>
    </w:rPr>
  </w:style>
  <w:style w:type="paragraph" w:customStyle="1" w:styleId="E2A24DF18EFA4165BA3737A5727EDE49">
    <w:name w:val="E2A24DF18EFA4165BA3737A5727EDE49"/>
    <w:rsid w:val="004F0C37"/>
    <w:pPr>
      <w:spacing w:after="0" w:line="240" w:lineRule="auto"/>
    </w:pPr>
    <w:rPr>
      <w:rFonts w:ascii="Times New Roman" w:eastAsia="Times New Roman" w:hAnsi="Times New Roman" w:cs="Times New Roman"/>
      <w:sz w:val="24"/>
      <w:szCs w:val="24"/>
    </w:rPr>
  </w:style>
  <w:style w:type="paragraph" w:customStyle="1" w:styleId="953D0BC516B44311AABD781322C18BD4">
    <w:name w:val="953D0BC516B44311AABD781322C18BD4"/>
    <w:pPr>
      <w:spacing w:after="160" w:line="259" w:lineRule="auto"/>
    </w:pPr>
  </w:style>
  <w:style w:type="paragraph" w:customStyle="1" w:styleId="985C5602E7AF46279FE3D42A8EBF1761">
    <w:name w:val="985C5602E7AF46279FE3D42A8EBF1761"/>
    <w:pPr>
      <w:spacing w:after="160" w:line="259" w:lineRule="auto"/>
    </w:pPr>
  </w:style>
  <w:style w:type="paragraph" w:customStyle="1" w:styleId="42B94E842F1E45B59467BCAF2D959C2A">
    <w:name w:val="42B94E842F1E45B59467BCAF2D959C2A"/>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0F1077-2DDE-4171-9FE2-03054DFBC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4369</Words>
  <Characters>24909</Characters>
  <Application>Microsoft Office Word</Application>
  <DocSecurity>0</DocSecurity>
  <Lines>207</Lines>
  <Paragraphs>58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ÚV SR</Company>
  <LinksUpToDate>false</LinksUpToDate>
  <CharactersWithSpaces>29220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peter.malec@vlada.gov.sk</dc:creator>
  <cp:lastModifiedBy>Malec Peter</cp:lastModifiedBy>
  <cp:revision>4</cp:revision>
  <cp:lastPrinted>2022-09-20T13:18:00Z</cp:lastPrinted>
  <dcterms:created xsi:type="dcterms:W3CDTF">2022-08-30T07:17:00Z</dcterms:created>
  <dcterms:modified xsi:type="dcterms:W3CDTF">2022-09-20T13:23:00Z</dcterms:modified>
</cp:coreProperties>
</file>