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8DC3D" w14:textId="77777777" w:rsidR="00FB147A" w:rsidRDefault="00FB147A" w:rsidP="00FB147A">
      <w:pPr>
        <w:tabs>
          <w:tab w:val="center" w:pos="4536"/>
          <w:tab w:val="right" w:pos="9072"/>
        </w:tabs>
      </w:pPr>
      <w:r>
        <w:t>Príloha č. 4 r</w:t>
      </w:r>
      <w:r>
        <w:rPr>
          <w:szCs w:val="20"/>
        </w:rPr>
        <w:t>ozhodnutia o schválení žiadosti o poskytnutie nenávratného finančného príspevku</w:t>
      </w:r>
      <w:r>
        <w:t xml:space="preserve">* </w:t>
      </w:r>
    </w:p>
    <w:p w14:paraId="329604AD" w14:textId="7E69E082" w:rsidR="00FB147A" w:rsidRDefault="00FB147A" w:rsidP="00FB147A">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w:t>
      </w:r>
      <w:r w:rsidR="00D35ADE">
        <w:rPr>
          <w:sz w:val="22"/>
          <w:szCs w:val="22"/>
          <w:lang w:eastAsia="cs-CZ"/>
        </w:rPr>
        <w:t>Z</w:t>
      </w:r>
      <w:r w:rsidR="00D35ADE" w:rsidRPr="00B24829">
        <w:rPr>
          <w:sz w:val="22"/>
          <w:szCs w:val="22"/>
          <w:lang w:eastAsia="cs-CZ"/>
        </w:rPr>
        <w:t xml:space="preserve">ákona </w:t>
      </w:r>
      <w:r w:rsidRPr="00B24829">
        <w:rPr>
          <w:sz w:val="22"/>
          <w:szCs w:val="22"/>
          <w:lang w:eastAsia="cs-CZ"/>
        </w:rPr>
        <w:t xml:space="preserve">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r w:rsidR="00FA5904">
        <w:rPr>
          <w:sz w:val="22"/>
          <w:szCs w:val="22"/>
          <w:lang w:eastAsia="cs-CZ"/>
        </w:rPr>
        <w:t xml:space="preserve">aj </w:t>
      </w:r>
      <w:r>
        <w:rPr>
          <w:sz w:val="22"/>
          <w:szCs w:val="22"/>
          <w:lang w:eastAsia="cs-CZ"/>
        </w:rPr>
        <w:t>„zákon o VO“</w:t>
      </w:r>
      <w:r w:rsidR="00FA5904">
        <w:rPr>
          <w:sz w:val="22"/>
          <w:szCs w:val="22"/>
          <w:lang w:eastAsia="cs-CZ"/>
        </w:rPr>
        <w:t xml:space="preserve"> alebo „ZVO“</w:t>
      </w:r>
      <w:r>
        <w:rPr>
          <w:sz w:val="22"/>
          <w:szCs w:val="22"/>
          <w:lang w:eastAsia="cs-CZ"/>
        </w:rPr>
        <w:t>)</w:t>
      </w:r>
      <w:r w:rsidRPr="00FB147A">
        <w:rPr>
          <w:sz w:val="22"/>
          <w:szCs w:val="22"/>
          <w:lang w:eastAsia="cs-CZ"/>
        </w:rPr>
        <w:t>, ak je to pre prijímateľa výhodnejšie</w:t>
      </w:r>
      <w:r>
        <w:rPr>
          <w:sz w:val="22"/>
          <w:szCs w:val="22"/>
          <w:lang w:eastAsia="cs-CZ"/>
        </w:rPr>
        <w:t xml:space="preserve"> a zákazky, na ktoré sa nevzťahuje pôsobnosť ZVO</w:t>
      </w:r>
    </w:p>
    <w:p w14:paraId="403E25A2" w14:textId="77777777" w:rsidR="00FB147A" w:rsidRDefault="00FB147A" w:rsidP="00FB147A">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w:t>
      </w:r>
      <w:bookmarkStart w:id="0" w:name="_GoBack"/>
      <w:bookmarkEnd w:id="0"/>
      <w:r w:rsidRPr="001D238C">
        <w:rPr>
          <w:b/>
          <w:sz w:val="22"/>
          <w:szCs w:val="22"/>
          <w:lang w:eastAsia="cs-CZ"/>
        </w:rPr>
        <w:t>o alebo mohlo mať vplyv na výsledok VO</w:t>
      </w:r>
      <w:r>
        <w:rPr>
          <w:b/>
          <w:sz w:val="22"/>
          <w:szCs w:val="22"/>
          <w:lang w:eastAsia="cs-CZ"/>
        </w:rPr>
        <w:t>/obstarávania</w:t>
      </w:r>
      <w:r w:rsidRPr="00A05EC4">
        <w:rPr>
          <w:sz w:val="22"/>
          <w:szCs w:val="22"/>
          <w:lang w:eastAsia="cs-CZ"/>
        </w:rPr>
        <w:t xml:space="preserve">. </w:t>
      </w:r>
    </w:p>
    <w:p w14:paraId="2B3687F4" w14:textId="77777777" w:rsidR="00FB147A" w:rsidRDefault="00FB147A" w:rsidP="00FB147A">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4E2F2B">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0E41783A" w:rsidR="00BB65E5" w:rsidRPr="00AB2DF3" w:rsidRDefault="00BB65E5" w:rsidP="002550C0">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220949">
              <w:rPr>
                <w:sz w:val="22"/>
                <w:szCs w:val="22"/>
                <w:lang w:eastAsia="cs-CZ"/>
              </w:rPr>
              <w:t xml:space="preserve">bežného postupu pre </w:t>
            </w:r>
            <w:r w:rsidRPr="00AB2DF3">
              <w:rPr>
                <w:sz w:val="22"/>
                <w:szCs w:val="22"/>
                <w:lang w:eastAsia="cs-CZ"/>
              </w:rPr>
              <w:t>podlimitn</w:t>
            </w:r>
            <w:r w:rsidR="00220949">
              <w:rPr>
                <w:sz w:val="22"/>
                <w:szCs w:val="22"/>
                <w:lang w:eastAsia="cs-CZ"/>
              </w:rPr>
              <w:t>é</w:t>
            </w:r>
            <w:r w:rsidRPr="00AB2DF3">
              <w:rPr>
                <w:sz w:val="22"/>
                <w:szCs w:val="22"/>
                <w:lang w:eastAsia="cs-CZ"/>
              </w:rPr>
              <w:t xml:space="preserve"> zákazky.</w:t>
            </w:r>
          </w:p>
          <w:p w14:paraId="04799743" w14:textId="77777777" w:rsidR="00BB65E5" w:rsidRPr="00AB2DF3" w:rsidRDefault="00BB65E5" w:rsidP="002550C0">
            <w:pPr>
              <w:jc w:val="both"/>
              <w:rPr>
                <w:sz w:val="22"/>
                <w:szCs w:val="22"/>
                <w:lang w:eastAsia="cs-CZ"/>
              </w:rPr>
            </w:pPr>
          </w:p>
          <w:p w14:paraId="21773B81" w14:textId="514E777E" w:rsidR="00220949"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 xml:space="preserve">povinnosť </w:t>
            </w:r>
            <w:r w:rsidRPr="00D65B46">
              <w:rPr>
                <w:sz w:val="22"/>
                <w:szCs w:val="22"/>
                <w:lang w:eastAsia="cs-CZ"/>
              </w:rPr>
              <w:lastRenderedPageBreak/>
              <w:t>adekvátneho zverejnenia zadávania zákazky. Tieto prípady sú napr.: neoprávnenosť použitia výnimky zo ZVO v zmysle § 1 ods. 2 až 1</w:t>
            </w:r>
            <w:r w:rsidR="00220949">
              <w:rPr>
                <w:sz w:val="22"/>
                <w:szCs w:val="22"/>
                <w:lang w:eastAsia="cs-CZ"/>
              </w:rPr>
              <w:t>5</w:t>
            </w:r>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r w:rsidR="00220949">
              <w:rPr>
                <w:sz w:val="22"/>
                <w:szCs w:val="22"/>
                <w:lang w:eastAsia="cs-CZ"/>
              </w:rPr>
              <w:t xml:space="preserve"> alebo podlimitnej zákazky</w:t>
            </w:r>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w:t>
            </w:r>
            <w:r w:rsidR="00220949">
              <w:rPr>
                <w:sz w:val="22"/>
                <w:szCs w:val="22"/>
                <w:lang w:eastAsia="cs-CZ"/>
              </w:rPr>
              <w:t xml:space="preserve">zákazku </w:t>
            </w:r>
            <w:r w:rsidR="009F1C72">
              <w:rPr>
                <w:sz w:val="22"/>
                <w:szCs w:val="22"/>
                <w:lang w:eastAsia="cs-CZ"/>
              </w:rPr>
              <w:t xml:space="preserve">a zároveň </w:t>
            </w:r>
            <w:r w:rsidR="009F1C72" w:rsidRPr="009F1C72">
              <w:rPr>
                <w:sz w:val="22"/>
                <w:szCs w:val="22"/>
                <w:lang w:eastAsia="cs-CZ"/>
              </w:rPr>
              <w:t xml:space="preserve">zákazka nebola zverejnená </w:t>
            </w:r>
            <w:r w:rsidR="00220949">
              <w:rPr>
                <w:sz w:val="22"/>
                <w:szCs w:val="22"/>
                <w:lang w:eastAsia="cs-CZ"/>
              </w:rPr>
              <w:t>cez funkcionalitu elektronickej platformy.</w:t>
            </w:r>
          </w:p>
          <w:p w14:paraId="7CD5A39D" w14:textId="77777777" w:rsidR="00220949" w:rsidRDefault="00220949" w:rsidP="000611E5">
            <w:pPr>
              <w:jc w:val="both"/>
              <w:rPr>
                <w:sz w:val="22"/>
                <w:szCs w:val="22"/>
                <w:lang w:eastAsia="cs-CZ"/>
              </w:rPr>
            </w:pPr>
          </w:p>
          <w:p w14:paraId="47AC98D1" w14:textId="4A4B032A" w:rsidR="00BB65E5" w:rsidRDefault="00220949" w:rsidP="000611E5">
            <w:pPr>
              <w:jc w:val="both"/>
              <w:rPr>
                <w:sz w:val="22"/>
                <w:szCs w:val="22"/>
                <w:lang w:eastAsia="cs-CZ"/>
              </w:rPr>
            </w:pPr>
            <w:r w:rsidRPr="00220949">
              <w:rPr>
                <w:sz w:val="22"/>
                <w:szCs w:val="22"/>
                <w:lang w:eastAsia="cs-CZ"/>
              </w:rPr>
              <w:t>Výzva na predkladanie ponúk k zákazke s nízkou hodnotou vyššieho rozsahu</w:t>
            </w:r>
            <w:r w:rsidR="001C22DC">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p>
          <w:p w14:paraId="436F5B99" w14:textId="77777777" w:rsidR="00BB65E5" w:rsidRDefault="00BB65E5" w:rsidP="000611E5">
            <w:pPr>
              <w:jc w:val="both"/>
              <w:rPr>
                <w:sz w:val="22"/>
                <w:szCs w:val="22"/>
                <w:lang w:eastAsia="cs-CZ"/>
              </w:rPr>
            </w:pPr>
          </w:p>
          <w:p w14:paraId="2219D5F9" w14:textId="26A7479F"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220949">
              <w:rPr>
                <w:sz w:val="22"/>
                <w:szCs w:val="22"/>
                <w:lang w:eastAsia="cs-CZ"/>
              </w:rPr>
              <w:t xml:space="preserve"> a mala byť zverejnená</w:t>
            </w:r>
            <w:r>
              <w:rPr>
                <w:sz w:val="22"/>
                <w:szCs w:val="22"/>
                <w:lang w:eastAsia="cs-CZ"/>
              </w:rPr>
              <w:t>.</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E24A5" w:rsidRPr="00AB2DF3" w14:paraId="12890E46" w14:textId="77777777" w:rsidTr="00FF5E05">
        <w:trPr>
          <w:trHeight w:val="12902"/>
        </w:trPr>
        <w:tc>
          <w:tcPr>
            <w:tcW w:w="675" w:type="dxa"/>
            <w:vMerge/>
            <w:shd w:val="clear" w:color="auto" w:fill="auto"/>
            <w:vAlign w:val="center"/>
          </w:tcPr>
          <w:p w14:paraId="586CC4A8" w14:textId="77777777" w:rsidR="00BE24A5" w:rsidRPr="00AB2DF3" w:rsidRDefault="00BE24A5" w:rsidP="00A91AEF">
            <w:pPr>
              <w:jc w:val="center"/>
              <w:rPr>
                <w:sz w:val="22"/>
                <w:szCs w:val="22"/>
                <w:lang w:eastAsia="cs-CZ"/>
              </w:rPr>
            </w:pPr>
          </w:p>
        </w:tc>
        <w:tc>
          <w:tcPr>
            <w:tcW w:w="3720" w:type="dxa"/>
            <w:vMerge/>
            <w:shd w:val="clear" w:color="auto" w:fill="auto"/>
          </w:tcPr>
          <w:p w14:paraId="5FC1358C" w14:textId="77777777" w:rsidR="00BE24A5" w:rsidRPr="00AB2DF3" w:rsidRDefault="00BE24A5" w:rsidP="002550C0">
            <w:pPr>
              <w:jc w:val="both"/>
              <w:rPr>
                <w:sz w:val="22"/>
                <w:szCs w:val="22"/>
                <w:lang w:eastAsia="cs-CZ"/>
              </w:rPr>
            </w:pPr>
          </w:p>
        </w:tc>
        <w:tc>
          <w:tcPr>
            <w:tcW w:w="7087" w:type="dxa"/>
            <w:shd w:val="clear" w:color="auto" w:fill="auto"/>
          </w:tcPr>
          <w:p w14:paraId="123037DE" w14:textId="77777777" w:rsidR="00BE24A5" w:rsidRDefault="00BE24A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E24A5" w:rsidRPr="00AB2DF3" w:rsidRDefault="00BE24A5" w:rsidP="00F22C3F">
            <w:pPr>
              <w:jc w:val="both"/>
              <w:rPr>
                <w:sz w:val="22"/>
                <w:szCs w:val="22"/>
                <w:lang w:eastAsia="cs-CZ"/>
              </w:rPr>
            </w:pPr>
          </w:p>
          <w:p w14:paraId="4D1D047F" w14:textId="32442F82" w:rsidR="00BE24A5" w:rsidRDefault="00BE24A5" w:rsidP="00EC0381">
            <w:pPr>
              <w:jc w:val="both"/>
              <w:rPr>
                <w:sz w:val="22"/>
                <w:szCs w:val="22"/>
                <w:lang w:eastAsia="cs-CZ"/>
              </w:rPr>
            </w:pPr>
            <w:r>
              <w:rPr>
                <w:sz w:val="22"/>
                <w:szCs w:val="22"/>
                <w:lang w:eastAsia="cs-CZ"/>
              </w:rPr>
              <w:t>Z</w:t>
            </w:r>
            <w:r w:rsidRPr="00AB2DF3">
              <w:rPr>
                <w:sz w:val="22"/>
                <w:szCs w:val="22"/>
                <w:lang w:eastAsia="cs-CZ"/>
              </w:rPr>
              <w:t>ákazka na poskytnutie služby</w:t>
            </w:r>
            <w:r>
              <w:rPr>
                <w:sz w:val="22"/>
                <w:szCs w:val="22"/>
                <w:lang w:eastAsia="cs-CZ"/>
              </w:rPr>
              <w:t>, vyhlásená do 30.03.2022 (vrátane),</w:t>
            </w:r>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Pr>
                <w:sz w:val="22"/>
                <w:szCs w:val="22"/>
                <w:lang w:eastAsia="cs-CZ"/>
              </w:rPr>
              <w:t> </w:t>
            </w:r>
            <w:r w:rsidRPr="00AB2DF3">
              <w:rPr>
                <w:sz w:val="22"/>
                <w:szCs w:val="22"/>
                <w:lang w:eastAsia="cs-CZ"/>
              </w:rPr>
              <w:t>mal</w:t>
            </w:r>
            <w:r>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Pr>
                <w:sz w:val="22"/>
                <w:szCs w:val="22"/>
                <w:lang w:eastAsia="cs-CZ"/>
              </w:rPr>
              <w:t xml:space="preserve">postupom zadávania </w:t>
            </w:r>
            <w:r w:rsidRPr="00AB2DF3">
              <w:rPr>
                <w:sz w:val="22"/>
                <w:szCs w:val="22"/>
                <w:lang w:eastAsia="cs-CZ"/>
              </w:rPr>
              <w:t>zákazk</w:t>
            </w:r>
            <w:r>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00D35ADE">
              <w:rPr>
                <w:rStyle w:val="Hypertextovprepojenie"/>
                <w:sz w:val="22"/>
                <w:szCs w:val="22"/>
                <w:lang w:eastAsia="cs-CZ"/>
              </w:rPr>
              <w:t>.</w:t>
            </w:r>
            <w:r w:rsidRPr="00AB2DF3">
              <w:rPr>
                <w:sz w:val="22"/>
                <w:szCs w:val="22"/>
                <w:lang w:eastAsia="cs-CZ"/>
              </w:rPr>
              <w:t xml:space="preserve"> </w:t>
            </w:r>
          </w:p>
          <w:p w14:paraId="26C65407" w14:textId="036BEA0A" w:rsidR="00BE24A5" w:rsidRDefault="00BE24A5" w:rsidP="00EC0381">
            <w:pPr>
              <w:jc w:val="both"/>
              <w:rPr>
                <w:sz w:val="22"/>
                <w:szCs w:val="22"/>
                <w:lang w:eastAsia="cs-CZ"/>
              </w:rPr>
            </w:pPr>
          </w:p>
          <w:p w14:paraId="43EF828B" w14:textId="20B6F5DC" w:rsidR="00BE24A5" w:rsidRDefault="00BE24A5" w:rsidP="00671343">
            <w:pPr>
              <w:jc w:val="both"/>
              <w:rPr>
                <w:sz w:val="22"/>
                <w:szCs w:val="22"/>
                <w:lang w:eastAsia="cs-CZ"/>
              </w:rPr>
            </w:pPr>
            <w:r>
              <w:rPr>
                <w:sz w:val="22"/>
                <w:szCs w:val="22"/>
                <w:lang w:eastAsia="cs-CZ"/>
              </w:rPr>
              <w:t>Prijímateľ vyhlásil do 30.03.2022 (vrátane)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67BB3DE" w14:textId="77777777" w:rsidR="00BE24A5" w:rsidRDefault="00BE24A5" w:rsidP="00671343">
            <w:pPr>
              <w:jc w:val="both"/>
              <w:rPr>
                <w:sz w:val="22"/>
                <w:szCs w:val="22"/>
                <w:lang w:eastAsia="cs-CZ"/>
              </w:rPr>
            </w:pPr>
          </w:p>
          <w:p w14:paraId="576A5532" w14:textId="2649D997" w:rsidR="00BE24A5" w:rsidRDefault="00BE24A5" w:rsidP="00671343">
            <w:pPr>
              <w:jc w:val="both"/>
              <w:rPr>
                <w:sz w:val="22"/>
                <w:szCs w:val="22"/>
                <w:lang w:eastAsia="cs-CZ"/>
              </w:rPr>
            </w:pPr>
            <w:r w:rsidRPr="00AF3C77">
              <w:rPr>
                <w:sz w:val="22"/>
                <w:szCs w:val="22"/>
                <w:lang w:eastAsia="cs-CZ"/>
              </w:rPr>
              <w:t xml:space="preserve">Prijímateľ vyhlásil od 31.03.2022 zákazku s nízkou hodnotou nižšieho rozsahu </w:t>
            </w:r>
            <w:r w:rsidR="001C22DC">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w:t>
            </w:r>
            <w:r w:rsidRPr="00AF3C77">
              <w:rPr>
                <w:sz w:val="22"/>
                <w:szCs w:val="22"/>
                <w:lang w:eastAsia="cs-CZ"/>
              </w:rPr>
              <w:lastRenderedPageBreak/>
              <w:t>sídle ani neoslovil s výzvou na predkladanie ponúk alebo neidentifikoval (napr. cez webové rozhranie) min. troch vybraných záujemcov.</w:t>
            </w:r>
            <w:r>
              <w:rPr>
                <w:sz w:val="22"/>
                <w:szCs w:val="22"/>
                <w:lang w:eastAsia="cs-CZ"/>
              </w:rPr>
              <w:t xml:space="preserve"> </w:t>
            </w:r>
          </w:p>
          <w:p w14:paraId="5708728C" w14:textId="77777777" w:rsidR="00BE24A5" w:rsidRDefault="00BE24A5" w:rsidP="00671343">
            <w:pPr>
              <w:jc w:val="both"/>
              <w:rPr>
                <w:sz w:val="22"/>
                <w:szCs w:val="22"/>
                <w:lang w:eastAsia="cs-CZ"/>
              </w:rPr>
            </w:pPr>
          </w:p>
          <w:p w14:paraId="4D1AE8E7" w14:textId="25D2BC09" w:rsidR="00BE24A5" w:rsidRDefault="00AF15C1" w:rsidP="00671343">
            <w:pPr>
              <w:jc w:val="both"/>
              <w:rPr>
                <w:sz w:val="22"/>
                <w:szCs w:val="22"/>
                <w:lang w:eastAsia="cs-CZ"/>
              </w:rPr>
            </w:pPr>
            <w:r>
              <w:rPr>
                <w:sz w:val="22"/>
                <w:szCs w:val="22"/>
                <w:lang w:eastAsia="cs-CZ"/>
              </w:rPr>
              <w:t>Z</w:t>
            </w:r>
            <w:r w:rsidR="00BE24A5">
              <w:rPr>
                <w:sz w:val="22"/>
                <w:szCs w:val="22"/>
                <w:lang w:eastAsia="cs-CZ"/>
              </w:rPr>
              <w:t>ákazka vyhlásená</w:t>
            </w:r>
            <w:r w:rsidR="00BE24A5" w:rsidRPr="00BB65E5">
              <w:rPr>
                <w:sz w:val="22"/>
                <w:szCs w:val="22"/>
                <w:lang w:eastAsia="cs-CZ"/>
              </w:rPr>
              <w:t xml:space="preserve"> osobou, ktorej verejný obstarávateľ poskytne </w:t>
            </w:r>
            <w:r w:rsidR="00BE24A5">
              <w:rPr>
                <w:sz w:val="22"/>
                <w:szCs w:val="22"/>
                <w:lang w:eastAsia="cs-CZ"/>
              </w:rPr>
              <w:t xml:space="preserve">viac ako 50% alebo </w:t>
            </w:r>
            <w:r w:rsidR="00BE24A5" w:rsidRPr="00BB65E5">
              <w:rPr>
                <w:sz w:val="22"/>
                <w:szCs w:val="22"/>
                <w:lang w:eastAsia="cs-CZ"/>
              </w:rPr>
              <w:t>50 % a menej finančných prostriedkov na dodanie tovaru, uskutočnenie stavebných prác a poskytnutie služieb z nenávratného finančného príspevku</w:t>
            </w:r>
            <w:r w:rsidR="00BE24A5">
              <w:rPr>
                <w:sz w:val="22"/>
                <w:szCs w:val="22"/>
                <w:lang w:eastAsia="cs-CZ"/>
              </w:rPr>
              <w:t xml:space="preserve">, bola zverejnená </w:t>
            </w:r>
            <w:r w:rsidR="00BE24A5" w:rsidRPr="00B46058">
              <w:rPr>
                <w:sz w:val="22"/>
                <w:szCs w:val="22"/>
                <w:lang w:eastAsia="cs-CZ"/>
              </w:rPr>
              <w:t>na webovom sídle prijímateľa</w:t>
            </w:r>
            <w:r w:rsidR="00BE24A5">
              <w:rPr>
                <w:sz w:val="22"/>
                <w:szCs w:val="22"/>
                <w:lang w:eastAsia="cs-CZ"/>
              </w:rPr>
              <w:t xml:space="preserve">, ale prijímateľ si nesplnil </w:t>
            </w:r>
            <w:r w:rsidR="00BE24A5" w:rsidRPr="00B46058">
              <w:rPr>
                <w:sz w:val="22"/>
                <w:szCs w:val="22"/>
                <w:lang w:eastAsia="cs-CZ"/>
              </w:rPr>
              <w:t>povinno</w:t>
            </w:r>
            <w:r w:rsidR="00BE24A5">
              <w:rPr>
                <w:sz w:val="22"/>
                <w:szCs w:val="22"/>
                <w:lang w:eastAsia="cs-CZ"/>
              </w:rPr>
              <w:t xml:space="preserve">sť zaslať informáciu </w:t>
            </w:r>
            <w:r w:rsidR="00BE24A5" w:rsidRPr="00B46058">
              <w:rPr>
                <w:sz w:val="22"/>
                <w:szCs w:val="22"/>
                <w:lang w:eastAsia="cs-CZ"/>
              </w:rPr>
              <w:t xml:space="preserve">o tomto zverejnení na osobitný mailový kontakt </w:t>
            </w:r>
            <w:hyperlink r:id="rId9" w:history="1">
              <w:r w:rsidR="00BE24A5" w:rsidRPr="00CC60BF">
                <w:rPr>
                  <w:rStyle w:val="Hypertextovprepojenie"/>
                  <w:sz w:val="22"/>
                  <w:szCs w:val="22"/>
                  <w:lang w:eastAsia="cs-CZ"/>
                </w:rPr>
                <w:t>zakazkycko@vlada.gov.sk</w:t>
              </w:r>
            </w:hyperlink>
            <w:r w:rsidR="00BE24A5">
              <w:rPr>
                <w:sz w:val="22"/>
                <w:szCs w:val="22"/>
                <w:lang w:eastAsia="cs-CZ"/>
              </w:rPr>
              <w:t xml:space="preserve"> (</w:t>
            </w:r>
            <w:r w:rsidR="00BE24A5" w:rsidRPr="00B40CE9">
              <w:rPr>
                <w:sz w:val="22"/>
                <w:szCs w:val="22"/>
                <w:lang w:eastAsia="cs-CZ"/>
              </w:rPr>
              <w:t>platí aj pre prípady, ak prijímateľ zaslal informáciu o zverejnení na osobitný mailový kontakt zakazkycko@vlada.gov.sk, ale zákazka nebola zverejnená na webovom sídle</w:t>
            </w:r>
            <w:r w:rsidR="00BE24A5">
              <w:rPr>
                <w:sz w:val="22"/>
                <w:szCs w:val="22"/>
                <w:lang w:eastAsia="cs-CZ"/>
              </w:rPr>
              <w:t xml:space="preserve"> alebo ak odkaz na webové sídlo prijímateľa nie je funkčný</w:t>
            </w:r>
            <w:r w:rsidR="00BE24A5" w:rsidRPr="00B40CE9">
              <w:rPr>
                <w:sz w:val="22"/>
                <w:szCs w:val="22"/>
                <w:lang w:eastAsia="cs-CZ"/>
              </w:rPr>
              <w:t>)</w:t>
            </w:r>
            <w:r w:rsidR="00BE24A5">
              <w:rPr>
                <w:sz w:val="22"/>
                <w:szCs w:val="22"/>
                <w:lang w:eastAsia="cs-CZ"/>
              </w:rPr>
              <w:t xml:space="preserve">. Finančná oprava podľa tohto typu porušenia sa v tomto prípade zákaziek podľa predchádzajúceho odseku neuplatní, ak </w:t>
            </w:r>
            <w:r w:rsidR="00BE24A5" w:rsidRPr="00EA5920">
              <w:rPr>
                <w:sz w:val="22"/>
                <w:szCs w:val="22"/>
                <w:lang w:eastAsia="cs-CZ"/>
              </w:rPr>
              <w:t xml:space="preserve">prijímateľ oslovil s výzvou na predkladanie ponúk, resp. identifikoval (napr. cez webové rozhranie) </w:t>
            </w:r>
            <w:r w:rsidR="00BE24A5">
              <w:rPr>
                <w:sz w:val="22"/>
                <w:szCs w:val="22"/>
                <w:lang w:eastAsia="cs-CZ"/>
              </w:rPr>
              <w:t xml:space="preserve">min. troch vybraných </w:t>
            </w:r>
            <w:r w:rsidR="00BE24A5" w:rsidRPr="00EA5920">
              <w:rPr>
                <w:sz w:val="22"/>
                <w:szCs w:val="22"/>
                <w:lang w:eastAsia="cs-CZ"/>
              </w:rPr>
              <w:t>záujemcov</w:t>
            </w:r>
            <w:r w:rsidR="00BE24A5">
              <w:rPr>
                <w:sz w:val="22"/>
                <w:szCs w:val="22"/>
                <w:lang w:eastAsia="cs-CZ"/>
              </w:rPr>
              <w:t>.</w:t>
            </w:r>
          </w:p>
          <w:p w14:paraId="208477C5" w14:textId="77777777" w:rsidR="004B744A" w:rsidRPr="00AB2DF3" w:rsidRDefault="004B744A" w:rsidP="00671343">
            <w:pPr>
              <w:jc w:val="both"/>
              <w:rPr>
                <w:sz w:val="22"/>
                <w:szCs w:val="22"/>
                <w:lang w:eastAsia="cs-CZ"/>
              </w:rPr>
            </w:pPr>
          </w:p>
          <w:p w14:paraId="1C65BDBD" w14:textId="77777777" w:rsidR="00BE24A5" w:rsidRDefault="00BE24A5" w:rsidP="00012172">
            <w:pPr>
              <w:jc w:val="both"/>
              <w:rPr>
                <w:sz w:val="22"/>
                <w:szCs w:val="22"/>
                <w:lang w:eastAsia="cs-CZ"/>
              </w:rPr>
            </w:pPr>
            <w:r>
              <w:rPr>
                <w:sz w:val="22"/>
                <w:szCs w:val="22"/>
                <w:lang w:eastAsia="cs-CZ"/>
              </w:rPr>
              <w:t xml:space="preserve">Zákazka </w:t>
            </w:r>
            <w:r w:rsidRPr="00BB65E5">
              <w:rPr>
                <w:sz w:val="22"/>
                <w:szCs w:val="22"/>
                <w:lang w:eastAsia="cs-CZ"/>
              </w:rPr>
              <w:t>s nízkou hodnotou</w:t>
            </w:r>
            <w:r>
              <w:rPr>
                <w:sz w:val="22"/>
                <w:szCs w:val="22"/>
                <w:lang w:eastAsia="cs-CZ"/>
              </w:rPr>
              <w:t>, 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w:t>
            </w:r>
          </w:p>
          <w:p w14:paraId="062CAAA5" w14:textId="77777777" w:rsidR="00BE24A5" w:rsidRDefault="00BE24A5" w:rsidP="00012172">
            <w:pPr>
              <w:jc w:val="both"/>
              <w:rPr>
                <w:sz w:val="22"/>
                <w:szCs w:val="22"/>
                <w:lang w:eastAsia="cs-CZ"/>
              </w:rPr>
            </w:pPr>
          </w:p>
          <w:p w14:paraId="2CA0AD0F" w14:textId="7A9B2B25" w:rsidR="00BE24A5" w:rsidRPr="00AB2DF3" w:rsidRDefault="00BE24A5" w:rsidP="00012172">
            <w:pPr>
              <w:jc w:val="both"/>
              <w:rPr>
                <w:sz w:val="22"/>
                <w:szCs w:val="22"/>
                <w:lang w:eastAsia="cs-CZ"/>
              </w:rPr>
            </w:pPr>
            <w:r>
              <w:rPr>
                <w:sz w:val="22"/>
                <w:szCs w:val="22"/>
                <w:lang w:eastAsia="cs-CZ"/>
              </w:rPr>
              <w:t xml:space="preserve">Finančná oprava podľa tohto typu porušenia sa v tomto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w:t>
            </w:r>
            <w:r>
              <w:rPr>
                <w:sz w:val="22"/>
                <w:szCs w:val="22"/>
                <w:lang w:eastAsia="cs-CZ"/>
              </w:rPr>
              <w:lastRenderedPageBreak/>
              <w:t xml:space="preserve">troch vybraných </w:t>
            </w:r>
            <w:r w:rsidRPr="00EA5920">
              <w:rPr>
                <w:sz w:val="22"/>
                <w:szCs w:val="22"/>
                <w:lang w:eastAsia="cs-CZ"/>
              </w:rPr>
              <w:t>záujemcov</w:t>
            </w:r>
            <w:r>
              <w:rPr>
                <w:sz w:val="22"/>
                <w:szCs w:val="22"/>
                <w:lang w:eastAsia="cs-CZ"/>
              </w:rPr>
              <w:t>.</w:t>
            </w:r>
          </w:p>
        </w:tc>
        <w:tc>
          <w:tcPr>
            <w:tcW w:w="2552" w:type="dxa"/>
            <w:shd w:val="clear" w:color="auto" w:fill="auto"/>
          </w:tcPr>
          <w:p w14:paraId="2B1BDD4F" w14:textId="77777777" w:rsidR="00BE24A5" w:rsidRDefault="00BE24A5" w:rsidP="008F28A2">
            <w:pPr>
              <w:jc w:val="both"/>
              <w:rPr>
                <w:sz w:val="22"/>
                <w:szCs w:val="22"/>
                <w:lang w:eastAsia="cs-CZ"/>
              </w:rPr>
            </w:pPr>
            <w:r>
              <w:rPr>
                <w:sz w:val="22"/>
                <w:szCs w:val="22"/>
                <w:lang w:eastAsia="cs-CZ"/>
              </w:rPr>
              <w:lastRenderedPageBreak/>
              <w:t xml:space="preserve">25% </w:t>
            </w:r>
          </w:p>
          <w:p w14:paraId="6705F6C4" w14:textId="77777777" w:rsidR="00BE24A5" w:rsidRPr="00AB2DF3" w:rsidRDefault="00BE24A5" w:rsidP="008F28A2">
            <w:pPr>
              <w:jc w:val="both"/>
              <w:rPr>
                <w:sz w:val="22"/>
                <w:szCs w:val="22"/>
                <w:lang w:eastAsia="cs-CZ"/>
              </w:rPr>
            </w:pPr>
          </w:p>
          <w:p w14:paraId="744BC2F8" w14:textId="77777777" w:rsidR="00BE24A5" w:rsidRPr="00AB2DF3" w:rsidRDefault="00BE24A5" w:rsidP="00423634">
            <w:pPr>
              <w:jc w:val="both"/>
              <w:rPr>
                <w:sz w:val="22"/>
                <w:szCs w:val="22"/>
                <w:lang w:eastAsia="cs-CZ"/>
              </w:rPr>
            </w:pPr>
            <w:r w:rsidRPr="00AB2DF3">
              <w:rPr>
                <w:sz w:val="22"/>
                <w:szCs w:val="22"/>
                <w:lang w:eastAsia="cs-CZ"/>
              </w:rPr>
              <w:t xml:space="preserve"> </w:t>
            </w:r>
          </w:p>
          <w:p w14:paraId="6AD89996" w14:textId="3AC53115" w:rsidR="00BE24A5" w:rsidRPr="00AB2DF3" w:rsidRDefault="00BE24A5" w:rsidP="008F28A2">
            <w:pPr>
              <w:jc w:val="both"/>
              <w:rPr>
                <w:sz w:val="22"/>
                <w:szCs w:val="22"/>
                <w:lang w:eastAsia="cs-CZ"/>
              </w:rPr>
            </w:pP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62C3E248" w:rsidR="006A38D5" w:rsidRPr="00AB2DF3" w:rsidRDefault="006A38D5" w:rsidP="00AF3C7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ktoré neboli zverejnené</w:t>
            </w:r>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3D5C88E7"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r w:rsidR="00AF3C77">
              <w:rPr>
                <w:sz w:val="22"/>
                <w:szCs w:val="22"/>
                <w:lang w:eastAsia="cs-CZ"/>
              </w:rPr>
              <w:t xml:space="preserve"> prostredníctvom funkcionality elektronickej platformy</w:t>
            </w:r>
            <w:r>
              <w:rPr>
                <w:sz w:val="22"/>
                <w:szCs w:val="22"/>
                <w:lang w:eastAsia="cs-CZ"/>
              </w:rPr>
              <w:t xml:space="preserve">.          </w:t>
            </w:r>
          </w:p>
          <w:p w14:paraId="3F436F6E" w14:textId="77777777" w:rsidR="006A38D5" w:rsidRDefault="006A38D5" w:rsidP="00717AC2">
            <w:pPr>
              <w:jc w:val="both"/>
              <w:rPr>
                <w:sz w:val="22"/>
                <w:szCs w:val="22"/>
                <w:lang w:eastAsia="cs-CZ"/>
              </w:rPr>
            </w:pPr>
          </w:p>
          <w:p w14:paraId="1916AFD9" w14:textId="77DC2BD4"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AF3C77" w:rsidRPr="00AF3C77">
              <w:rPr>
                <w:sz w:val="22"/>
                <w:szCs w:val="22"/>
                <w:lang w:eastAsia="cs-CZ"/>
              </w:rPr>
              <w:t>ktorých výzva na predkladanie ponúk bola zverejnená prostredníctvom funkcionality elektronickej platformy vo vestníku ÚVO.</w:t>
            </w:r>
          </w:p>
          <w:p w14:paraId="1664C5FE" w14:textId="77777777" w:rsidR="006A38D5" w:rsidRDefault="006A38D5" w:rsidP="00717AC2">
            <w:pPr>
              <w:jc w:val="both"/>
              <w:rPr>
                <w:sz w:val="22"/>
                <w:szCs w:val="22"/>
                <w:lang w:eastAsia="cs-CZ"/>
              </w:rPr>
            </w:pPr>
          </w:p>
          <w:p w14:paraId="3734732E" w14:textId="77777777" w:rsidR="00AF3C77" w:rsidRPr="00AF3C77" w:rsidRDefault="00AF3C77" w:rsidP="00AF3C77">
            <w:pPr>
              <w:jc w:val="both"/>
              <w:rP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62885F85" w:rsidR="006A38D5" w:rsidRDefault="00AF3C77" w:rsidP="00AF3C77">
            <w:pPr>
              <w:jc w:val="both"/>
              <w:rPr>
                <w:sz w:val="22"/>
                <w:szCs w:val="22"/>
                <w:lang w:eastAsia="cs-CZ"/>
              </w:rPr>
            </w:pP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134D64D6" w14:textId="5596F650" w:rsidR="006A38D5" w:rsidRPr="00AB2DF3" w:rsidRDefault="00AF3C77" w:rsidP="00C214CE">
            <w:pPr>
              <w:jc w:val="both"/>
              <w:rPr>
                <w:sz w:val="22"/>
                <w:szCs w:val="22"/>
                <w:lang w:eastAsia="cs-CZ"/>
              </w:rPr>
            </w:pPr>
            <w:r>
              <w:rPr>
                <w:sz w:val="22"/>
                <w:szCs w:val="22"/>
                <w:lang w:eastAsia="cs-CZ"/>
              </w:rPr>
              <w:t>10 %</w:t>
            </w:r>
          </w:p>
        </w:tc>
      </w:tr>
      <w:tr w:rsidR="00A63D3C" w:rsidRPr="00AB2DF3" w14:paraId="451EAA7B" w14:textId="77777777" w:rsidTr="00D62FFC">
        <w:trPr>
          <w:trHeight w:val="2540"/>
        </w:trPr>
        <w:tc>
          <w:tcPr>
            <w:tcW w:w="675" w:type="dxa"/>
            <w:vMerge w:val="restart"/>
            <w:shd w:val="clear" w:color="auto" w:fill="auto"/>
            <w:vAlign w:val="center"/>
          </w:tcPr>
          <w:p w14:paraId="04B5BBF6" w14:textId="77777777" w:rsidR="00A63D3C" w:rsidRDefault="00A63D3C" w:rsidP="00A91AEF">
            <w:pPr>
              <w:jc w:val="center"/>
              <w:rPr>
                <w:sz w:val="22"/>
                <w:szCs w:val="22"/>
                <w:lang w:eastAsia="cs-CZ"/>
              </w:rPr>
            </w:pPr>
            <w:r>
              <w:rPr>
                <w:sz w:val="22"/>
                <w:szCs w:val="22"/>
                <w:lang w:eastAsia="cs-CZ"/>
              </w:rPr>
              <w:lastRenderedPageBreak/>
              <w:t>3</w:t>
            </w:r>
          </w:p>
        </w:tc>
        <w:tc>
          <w:tcPr>
            <w:tcW w:w="3720" w:type="dxa"/>
            <w:vMerge w:val="restart"/>
            <w:shd w:val="clear" w:color="auto" w:fill="auto"/>
          </w:tcPr>
          <w:p w14:paraId="4AF8822A" w14:textId="77777777" w:rsidR="00A63D3C" w:rsidRDefault="00A63D3C" w:rsidP="002550C0">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3AA66F22" w14:textId="46BFD0A6" w:rsidR="00A63D3C" w:rsidRDefault="00A63D3C"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7B43F34" w14:textId="77777777" w:rsidR="00A63D3C" w:rsidRDefault="00A63D3C" w:rsidP="00C361C3">
            <w:pPr>
              <w:jc w:val="both"/>
              <w:rPr>
                <w:sz w:val="22"/>
                <w:szCs w:val="22"/>
                <w:lang w:eastAsia="cs-CZ"/>
              </w:rPr>
            </w:pPr>
          </w:p>
          <w:p w14:paraId="14FAECF8" w14:textId="77777777" w:rsidR="00A63D3C" w:rsidRDefault="00A63D3C" w:rsidP="004B744A">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1E023815" w14:textId="77777777" w:rsidR="00A63D3C" w:rsidRDefault="00A63D3C" w:rsidP="00C361C3">
            <w:pPr>
              <w:jc w:val="both"/>
              <w:rPr>
                <w:sz w:val="22"/>
                <w:szCs w:val="22"/>
                <w:lang w:eastAsia="cs-CZ"/>
              </w:rPr>
            </w:pPr>
          </w:p>
        </w:tc>
        <w:tc>
          <w:tcPr>
            <w:tcW w:w="2552" w:type="dxa"/>
            <w:shd w:val="clear" w:color="auto" w:fill="auto"/>
          </w:tcPr>
          <w:p w14:paraId="4D85EF5A" w14:textId="77777777" w:rsidR="00A63D3C" w:rsidRDefault="00A63D3C" w:rsidP="002550C0">
            <w:pPr>
              <w:jc w:val="both"/>
              <w:rPr>
                <w:sz w:val="22"/>
                <w:szCs w:val="22"/>
                <w:lang w:eastAsia="cs-CZ"/>
              </w:rPr>
            </w:pPr>
            <w:r>
              <w:rPr>
                <w:sz w:val="22"/>
                <w:szCs w:val="22"/>
                <w:lang w:eastAsia="cs-CZ"/>
              </w:rPr>
              <w:t>25 %</w:t>
            </w:r>
          </w:p>
          <w:p w14:paraId="562E311B" w14:textId="45607FA3" w:rsidR="00A63D3C" w:rsidRDefault="00A63D3C" w:rsidP="002550C0">
            <w:pPr>
              <w:jc w:val="both"/>
              <w:rPr>
                <w:sz w:val="22"/>
                <w:szCs w:val="22"/>
                <w:lang w:eastAsia="cs-CZ"/>
              </w:rPr>
            </w:pPr>
          </w:p>
        </w:tc>
      </w:tr>
      <w:tr w:rsidR="004B744A" w:rsidRPr="00AB2DF3" w14:paraId="44639CC9" w14:textId="77777777" w:rsidTr="005D56EB">
        <w:trPr>
          <w:trHeight w:val="502"/>
        </w:trPr>
        <w:tc>
          <w:tcPr>
            <w:tcW w:w="675" w:type="dxa"/>
            <w:vMerge/>
            <w:shd w:val="clear" w:color="auto" w:fill="auto"/>
            <w:vAlign w:val="center"/>
          </w:tcPr>
          <w:p w14:paraId="307294FE" w14:textId="77777777" w:rsidR="004B744A" w:rsidRDefault="004B744A" w:rsidP="00A91AEF">
            <w:pPr>
              <w:jc w:val="center"/>
              <w:rPr>
                <w:sz w:val="22"/>
                <w:szCs w:val="22"/>
                <w:lang w:eastAsia="cs-CZ"/>
              </w:rPr>
            </w:pPr>
          </w:p>
        </w:tc>
        <w:tc>
          <w:tcPr>
            <w:tcW w:w="3720" w:type="dxa"/>
            <w:vMerge/>
            <w:shd w:val="clear" w:color="auto" w:fill="auto"/>
          </w:tcPr>
          <w:p w14:paraId="36CAA92B" w14:textId="77777777" w:rsidR="004B744A" w:rsidRDefault="004B744A" w:rsidP="002550C0">
            <w:pPr>
              <w:jc w:val="both"/>
              <w:rPr>
                <w:sz w:val="22"/>
                <w:szCs w:val="22"/>
                <w:lang w:eastAsia="cs-CZ"/>
              </w:rPr>
            </w:pPr>
          </w:p>
        </w:tc>
        <w:tc>
          <w:tcPr>
            <w:tcW w:w="7087" w:type="dxa"/>
            <w:shd w:val="clear" w:color="auto" w:fill="auto"/>
          </w:tcPr>
          <w:p w14:paraId="17C8A8BF" w14:textId="6D8CD74A" w:rsidR="004B744A" w:rsidRDefault="007473CD" w:rsidP="00C361C3">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07FE5DDD" w14:textId="55252A60" w:rsidR="004B744A" w:rsidRDefault="007473CD" w:rsidP="002550C0">
            <w:pPr>
              <w:jc w:val="both"/>
              <w:rPr>
                <w:sz w:val="22"/>
                <w:szCs w:val="22"/>
                <w:lang w:eastAsia="cs-CZ"/>
              </w:rPr>
            </w:pPr>
            <w:r>
              <w:rPr>
                <w:sz w:val="22"/>
                <w:szCs w:val="22"/>
                <w:lang w:eastAsia="cs-CZ"/>
              </w:rPr>
              <w:t>10%</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5BD8B2EC" w14:textId="19CAC05D" w:rsidR="007473CD" w:rsidRPr="007473CD" w:rsidRDefault="007473CD" w:rsidP="007473CD">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p>
          <w:p w14:paraId="2354E339" w14:textId="77777777" w:rsidR="007473CD" w:rsidRPr="007473CD" w:rsidRDefault="007473CD" w:rsidP="007473CD">
            <w:pPr>
              <w:jc w:val="both"/>
              <w:rPr>
                <w:sz w:val="22"/>
                <w:szCs w:val="22"/>
                <w:lang w:eastAsia="cs-CZ"/>
              </w:rPr>
            </w:pPr>
          </w:p>
          <w:p w14:paraId="4D893F00" w14:textId="02B444AA" w:rsidR="009A4802" w:rsidRPr="00DB4BA0" w:rsidRDefault="007473CD" w:rsidP="007473CD">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2542C3E2" w14:textId="58BAD23F" w:rsidR="00C361C3" w:rsidRDefault="004B744A" w:rsidP="002550C0">
            <w:pPr>
              <w:jc w:val="both"/>
              <w:rPr>
                <w:sz w:val="22"/>
                <w:szCs w:val="22"/>
                <w:lang w:eastAsia="cs-CZ"/>
              </w:rPr>
            </w:pPr>
            <w:r>
              <w:rPr>
                <w:sz w:val="22"/>
                <w:szCs w:val="22"/>
                <w:lang w:eastAsia="cs-CZ"/>
              </w:rPr>
              <w:t>5</w:t>
            </w:r>
            <w:r w:rsidR="00C361C3">
              <w:rPr>
                <w:sz w:val="22"/>
                <w:szCs w:val="22"/>
                <w:lang w:eastAsia="cs-CZ"/>
              </w:rPr>
              <w:t xml:space="preserve">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 xml:space="preserve">Nedodržanie minimálnej zákonnej </w:t>
            </w:r>
            <w:r w:rsidRPr="00AB2DF3">
              <w:rPr>
                <w:sz w:val="22"/>
                <w:szCs w:val="22"/>
                <w:lang w:eastAsia="cs-CZ"/>
              </w:rPr>
              <w:lastRenderedPageBreak/>
              <w:t>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w:t>
            </w:r>
            <w:r w:rsidRPr="00306A0B">
              <w:rPr>
                <w:sz w:val="22"/>
                <w:szCs w:val="22"/>
                <w:lang w:eastAsia="cs-CZ"/>
              </w:rPr>
              <w:lastRenderedPageBreak/>
              <w:t>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lastRenderedPageBreak/>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1220A657"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w:t>
            </w:r>
            <w:r w:rsidR="001C3D0D">
              <w:rPr>
                <w:sz w:val="22"/>
                <w:szCs w:val="22"/>
                <w:lang w:eastAsia="cs-CZ"/>
              </w:rPr>
              <w:t xml:space="preserve">bežný postup pre </w:t>
            </w:r>
            <w:r w:rsidRPr="00AB2DF3">
              <w:rPr>
                <w:sz w:val="22"/>
                <w:szCs w:val="22"/>
                <w:lang w:eastAsia="cs-CZ"/>
              </w:rPr>
              <w:t>podlimitné zákazky)</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w:t>
            </w:r>
            <w:r>
              <w:rPr>
                <w:sz w:val="22"/>
                <w:szCs w:val="22"/>
                <w:lang w:eastAsia="cs-CZ"/>
              </w:rPr>
              <w:lastRenderedPageBreak/>
              <w:t xml:space="preserve">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 xml:space="preserve">vo </w:t>
            </w:r>
            <w:r w:rsidR="00E44D22">
              <w:rPr>
                <w:sz w:val="22"/>
                <w:szCs w:val="22"/>
              </w:rPr>
              <w:lastRenderedPageBreak/>
              <w:t>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lastRenderedPageBreak/>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lastRenderedPageBreak/>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w:t>
            </w:r>
            <w:r>
              <w:rPr>
                <w:sz w:val="22"/>
                <w:szCs w:val="22"/>
                <w:lang w:eastAsia="cs-CZ"/>
              </w:rPr>
              <w:lastRenderedPageBreak/>
              <w:t>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lastRenderedPageBreak/>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lastRenderedPageBreak/>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w:t>
            </w:r>
            <w:r>
              <w:rPr>
                <w:sz w:val="22"/>
                <w:szCs w:val="22"/>
                <w:lang w:eastAsia="cs-CZ"/>
              </w:rPr>
              <w:lastRenderedPageBreak/>
              <w:t>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4FC2D52D"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w:t>
            </w:r>
            <w:r w:rsidR="001C3D0D">
              <w:rPr>
                <w:sz w:val="22"/>
                <w:szCs w:val="22"/>
              </w:rPr>
              <w:t xml:space="preserve"> (od 31.03.2022 s uplatnením zjednodušeného postupu pre zákazky na bežne dostupné tovary a služby)</w:t>
            </w:r>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80F3DA9" w14:textId="099A0DDB" w:rsidR="00E5186C" w:rsidRPr="00AB2DF3" w:rsidRDefault="00E5186C" w:rsidP="00BE24A5">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6BBD37A9" w14:textId="76125183" w:rsidR="00E5186C" w:rsidRPr="00AB2DF3" w:rsidRDefault="00BE24A5" w:rsidP="00E5186C">
            <w:pPr>
              <w:jc w:val="both"/>
              <w:rPr>
                <w:sz w:val="22"/>
                <w:szCs w:val="22"/>
                <w:lang w:eastAsia="cs-CZ"/>
              </w:rPr>
            </w:pPr>
            <w:r>
              <w:rPr>
                <w:sz w:val="22"/>
                <w:szCs w:val="22"/>
              </w:rPr>
              <w:t>25</w:t>
            </w:r>
            <w:r w:rsidR="00E5186C">
              <w:rPr>
                <w:sz w:val="22"/>
                <w:szCs w:val="22"/>
              </w:rPr>
              <w:t xml:space="preserve"> </w:t>
            </w:r>
            <w:r w:rsidR="00E5186C" w:rsidRPr="002550C0">
              <w:rPr>
                <w:sz w:val="22"/>
                <w:szCs w:val="22"/>
              </w:rPr>
              <w:t>%</w:t>
            </w:r>
            <w:r w:rsidR="00E5186C">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13665329"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BE24A5">
              <w:rPr>
                <w:sz w:val="22"/>
                <w:szCs w:val="22"/>
              </w:rPr>
              <w:t>, nie bežne dostupné služby alebo stavebné práce</w:t>
            </w:r>
            <w:r>
              <w:rPr>
                <w:sz w:val="22"/>
                <w:szCs w:val="22"/>
              </w:rPr>
              <w:t xml:space="preserve"> </w:t>
            </w:r>
            <w:r w:rsidRPr="00E5186C">
              <w:rPr>
                <w:sz w:val="22"/>
                <w:szCs w:val="22"/>
              </w:rPr>
              <w:t>zadával s využitím elektronického trhoviska</w:t>
            </w:r>
            <w:r w:rsidR="00D2356F">
              <w:rPr>
                <w:sz w:val="22"/>
                <w:szCs w:val="22"/>
              </w:rPr>
              <w:t xml:space="preserve"> (od 31.03.2022 s uplatnením zjednodušeného postupu pre zákazky na bežne dostupné tovary a služby)</w:t>
            </w:r>
            <w:r w:rsidR="009532D7">
              <w:rPr>
                <w:sz w:val="22"/>
                <w:szCs w:val="22"/>
              </w:rPr>
              <w:t>.</w:t>
            </w:r>
          </w:p>
          <w:p w14:paraId="236498F3" w14:textId="77777777" w:rsidR="00E5186C" w:rsidRDefault="00E5186C" w:rsidP="00E5186C">
            <w:pPr>
              <w:jc w:val="both"/>
              <w:rPr>
                <w:sz w:val="22"/>
                <w:szCs w:val="22"/>
              </w:rPr>
            </w:pPr>
          </w:p>
          <w:p w14:paraId="654C5779" w14:textId="1C9D8864"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BE24A5">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3CC4BBD0" w14:textId="579111CD" w:rsidR="00E5186C" w:rsidRPr="002550C0" w:rsidRDefault="00BE24A5" w:rsidP="00E5186C">
            <w:pPr>
              <w:jc w:val="both"/>
              <w:rPr>
                <w:sz w:val="22"/>
                <w:szCs w:val="22"/>
              </w:rPr>
            </w:pPr>
            <w:r>
              <w:rPr>
                <w:sz w:val="22"/>
                <w:szCs w:val="22"/>
              </w:rPr>
              <w:t>10</w:t>
            </w:r>
            <w:r w:rsidR="00E5186C" w:rsidRPr="00E5186C">
              <w:rPr>
                <w:sz w:val="22"/>
                <w:szCs w:val="22"/>
              </w:rPr>
              <w:t xml:space="preserve"> % </w:t>
            </w:r>
          </w:p>
        </w:tc>
      </w:tr>
      <w:tr w:rsidR="007473CD" w:rsidRPr="00AB2DF3" w14:paraId="10EDF81F" w14:textId="77777777" w:rsidTr="00B93063">
        <w:trPr>
          <w:trHeight w:val="5970"/>
        </w:trPr>
        <w:tc>
          <w:tcPr>
            <w:tcW w:w="675" w:type="dxa"/>
            <w:shd w:val="clear" w:color="auto" w:fill="auto"/>
          </w:tcPr>
          <w:p w14:paraId="7997E508" w14:textId="77777777" w:rsidR="007473CD" w:rsidRDefault="007473CD" w:rsidP="006E2E76">
            <w:pPr>
              <w:jc w:val="center"/>
              <w:rPr>
                <w:sz w:val="22"/>
                <w:szCs w:val="22"/>
              </w:rPr>
            </w:pPr>
          </w:p>
          <w:p w14:paraId="533A51C0" w14:textId="77777777" w:rsidR="007473CD" w:rsidRDefault="007473CD" w:rsidP="006E2E76">
            <w:pPr>
              <w:jc w:val="center"/>
              <w:rPr>
                <w:sz w:val="22"/>
                <w:szCs w:val="22"/>
              </w:rPr>
            </w:pPr>
          </w:p>
          <w:p w14:paraId="7F5F17AD" w14:textId="77777777" w:rsidR="007473CD" w:rsidRDefault="007473CD" w:rsidP="006E2E76">
            <w:pPr>
              <w:jc w:val="center"/>
              <w:rPr>
                <w:sz w:val="22"/>
                <w:szCs w:val="22"/>
              </w:rPr>
            </w:pPr>
          </w:p>
          <w:p w14:paraId="7E1C3B62" w14:textId="77777777" w:rsidR="007473CD" w:rsidRDefault="007473CD" w:rsidP="006E2E76">
            <w:pPr>
              <w:jc w:val="center"/>
              <w:rPr>
                <w:sz w:val="22"/>
                <w:szCs w:val="22"/>
              </w:rPr>
            </w:pPr>
          </w:p>
          <w:p w14:paraId="1C1F2267" w14:textId="77777777" w:rsidR="007473CD" w:rsidRDefault="007473CD" w:rsidP="006E2E76">
            <w:pPr>
              <w:jc w:val="center"/>
              <w:rPr>
                <w:sz w:val="22"/>
                <w:szCs w:val="22"/>
              </w:rPr>
            </w:pPr>
          </w:p>
          <w:p w14:paraId="7177905F" w14:textId="77777777" w:rsidR="007473CD" w:rsidRDefault="007473CD" w:rsidP="006E2E76">
            <w:pPr>
              <w:jc w:val="center"/>
              <w:rPr>
                <w:sz w:val="22"/>
                <w:szCs w:val="22"/>
              </w:rPr>
            </w:pPr>
          </w:p>
          <w:p w14:paraId="12EA8D3E" w14:textId="77777777" w:rsidR="007473CD" w:rsidRDefault="007473CD" w:rsidP="006E2E76">
            <w:pPr>
              <w:jc w:val="center"/>
              <w:rPr>
                <w:sz w:val="22"/>
                <w:szCs w:val="22"/>
              </w:rPr>
            </w:pPr>
          </w:p>
          <w:p w14:paraId="4B393966" w14:textId="77777777" w:rsidR="007473CD" w:rsidRDefault="007473CD" w:rsidP="006E2E76">
            <w:pPr>
              <w:jc w:val="center"/>
              <w:rPr>
                <w:sz w:val="22"/>
                <w:szCs w:val="22"/>
              </w:rPr>
            </w:pPr>
          </w:p>
          <w:p w14:paraId="6D5BC888" w14:textId="77777777" w:rsidR="007473CD" w:rsidRDefault="007473CD" w:rsidP="006E2E76">
            <w:pPr>
              <w:jc w:val="center"/>
              <w:rPr>
                <w:sz w:val="22"/>
                <w:szCs w:val="22"/>
              </w:rPr>
            </w:pPr>
          </w:p>
          <w:p w14:paraId="7528F85F" w14:textId="77777777" w:rsidR="007473CD" w:rsidRDefault="007473CD" w:rsidP="006E2E76">
            <w:pPr>
              <w:jc w:val="center"/>
              <w:rPr>
                <w:sz w:val="22"/>
                <w:szCs w:val="22"/>
              </w:rPr>
            </w:pPr>
          </w:p>
          <w:p w14:paraId="3FCD552A" w14:textId="77777777" w:rsidR="007473CD" w:rsidRPr="00AB2DF3" w:rsidRDefault="007473CD"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5E883EAB" w:rsidR="007473CD" w:rsidRPr="00AB2DF3" w:rsidRDefault="007473CD"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r>
              <w:rPr>
                <w:sz w:val="22"/>
                <w:szCs w:val="22"/>
              </w:rPr>
              <w:t xml:space="preserve">nižšieho rozsahu </w:t>
            </w:r>
            <w:r w:rsidRPr="002550C0">
              <w:rPr>
                <w:sz w:val="22"/>
                <w:szCs w:val="22"/>
              </w:rPr>
              <w:t xml:space="preserve">alebo zákazky zadávanej osobou, ktorej verejný obstarávateľ poskytne </w:t>
            </w:r>
            <w:r>
              <w:rPr>
                <w:sz w:val="22"/>
                <w:szCs w:val="22"/>
              </w:rPr>
              <w:t xml:space="preserve">viac ako 50% alebo </w:t>
            </w:r>
            <w:r w:rsidRPr="002550C0">
              <w:rPr>
                <w:sz w:val="22"/>
                <w:szCs w:val="22"/>
              </w:rPr>
              <w:t>50%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v prípade zákazky vyhlásenej dotovanou osobou nezverejnil výzvu na predkladanie ponúk na svojom webovom sídle a informáciu o zverejnení nezaslal na mailový kontakt </w:t>
            </w:r>
            <w:hyperlink r:id="rId11" w:history="1">
              <w:r w:rsidR="00D35ADE" w:rsidRPr="00F85F43">
                <w:rPr>
                  <w:rStyle w:val="Hypertextovprepojenie"/>
                  <w:sz w:val="22"/>
                  <w:szCs w:val="22"/>
                </w:rPr>
                <w:t>zakazkycko@vlada.gov.sk</w:t>
              </w:r>
            </w:hyperlink>
            <w:r w:rsidR="00D35ADE">
              <w:rPr>
                <w:sz w:val="22"/>
                <w:szCs w:val="22"/>
              </w:rPr>
              <w:t xml:space="preserve">. </w:t>
            </w:r>
          </w:p>
        </w:tc>
        <w:tc>
          <w:tcPr>
            <w:tcW w:w="7087" w:type="dxa"/>
            <w:vMerge w:val="restart"/>
            <w:shd w:val="clear" w:color="auto" w:fill="auto"/>
          </w:tcPr>
          <w:p w14:paraId="62C986C5" w14:textId="1C41B8C7" w:rsidR="007473CD" w:rsidRPr="002550C0" w:rsidRDefault="007473CD"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Pr>
                <w:sz w:val="22"/>
                <w:szCs w:val="22"/>
              </w:rPr>
              <w:t>.</w:t>
            </w:r>
          </w:p>
          <w:p w14:paraId="68442648" w14:textId="77777777" w:rsidR="007473CD" w:rsidRPr="002550C0" w:rsidRDefault="007473CD" w:rsidP="006E2E76">
            <w:pPr>
              <w:jc w:val="both"/>
              <w:rPr>
                <w:sz w:val="22"/>
                <w:szCs w:val="22"/>
              </w:rPr>
            </w:pPr>
          </w:p>
          <w:p w14:paraId="197D7585" w14:textId="205A687C" w:rsidR="007473CD" w:rsidRDefault="007473CD" w:rsidP="006E2E76">
            <w:pPr>
              <w:jc w:val="both"/>
              <w:rPr>
                <w:sz w:val="22"/>
                <w:szCs w:val="22"/>
                <w:lang w:eastAsia="cs-CZ"/>
              </w:rPr>
            </w:pPr>
            <w:r w:rsidRPr="00AB2DF3">
              <w:rPr>
                <w:sz w:val="22"/>
                <w:szCs w:val="22"/>
                <w:lang w:eastAsia="cs-CZ"/>
              </w:rPr>
              <w:t xml:space="preserve">Prijímateľ </w:t>
            </w:r>
            <w:r>
              <w:rPr>
                <w:sz w:val="22"/>
                <w:szCs w:val="22"/>
                <w:lang w:eastAsia="cs-CZ"/>
              </w:rPr>
              <w:t>–</w:t>
            </w:r>
            <w:r w:rsidRPr="00AB2DF3">
              <w:rPr>
                <w:sz w:val="22"/>
                <w:szCs w:val="22"/>
                <w:lang w:eastAsia="cs-CZ"/>
              </w:rPr>
              <w:t xml:space="preserve"> </w:t>
            </w:r>
            <w:r>
              <w:rPr>
                <w:sz w:val="22"/>
                <w:szCs w:val="22"/>
                <w:lang w:eastAsia="cs-CZ"/>
              </w:rPr>
              <w:t xml:space="preserve">dotovaná </w:t>
            </w:r>
            <w:r w:rsidRPr="00AB2DF3">
              <w:rPr>
                <w:sz w:val="22"/>
                <w:szCs w:val="22"/>
                <w:lang w:eastAsia="cs-CZ"/>
              </w:rPr>
              <w:t xml:space="preserve">osoba, ktorej verejný obstarávateľ poskytne </w:t>
            </w:r>
            <w:r>
              <w:rPr>
                <w:sz w:val="22"/>
                <w:szCs w:val="22"/>
                <w:lang w:eastAsia="cs-CZ"/>
              </w:rPr>
              <w:t xml:space="preserve">viac ako 50% alebo </w:t>
            </w:r>
            <w:r w:rsidRPr="00AB2DF3">
              <w:rPr>
                <w:sz w:val="22"/>
                <w:szCs w:val="22"/>
                <w:lang w:eastAsia="cs-CZ"/>
              </w:rPr>
              <w:t>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hyperlink r:id="rId12" w:history="1">
              <w:r w:rsidR="00D35ADE" w:rsidRPr="00F85F43">
                <w:rPr>
                  <w:rStyle w:val="Hypertextovprepojenie"/>
                  <w:sz w:val="22"/>
                  <w:szCs w:val="22"/>
                  <w:lang w:eastAsia="cs-CZ"/>
                </w:rPr>
                <w:t>zakazkycko@vlada.gov.sk</w:t>
              </w:r>
            </w:hyperlink>
            <w:r w:rsidR="00D35ADE">
              <w:rPr>
                <w:sz w:val="22"/>
                <w:szCs w:val="22"/>
                <w:lang w:eastAsia="cs-CZ"/>
              </w:rPr>
              <w:t xml:space="preserve">. </w:t>
            </w:r>
          </w:p>
          <w:p w14:paraId="5ADF671C" w14:textId="77777777" w:rsidR="007473CD" w:rsidRPr="00AB2DF3" w:rsidRDefault="007473CD" w:rsidP="006E2E76">
            <w:pPr>
              <w:jc w:val="both"/>
              <w:rPr>
                <w:sz w:val="22"/>
                <w:szCs w:val="22"/>
                <w:lang w:eastAsia="cs-CZ"/>
              </w:rPr>
            </w:pPr>
          </w:p>
          <w:p w14:paraId="47838339" w14:textId="384D4BC4" w:rsidR="007473CD" w:rsidRDefault="007473CD"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7473CD" w:rsidRDefault="007473CD" w:rsidP="006E2E76">
            <w:pPr>
              <w:jc w:val="both"/>
              <w:rPr>
                <w:sz w:val="22"/>
                <w:szCs w:val="22"/>
                <w:lang w:eastAsia="cs-CZ"/>
              </w:rPr>
            </w:pPr>
          </w:p>
          <w:p w14:paraId="7553BB51" w14:textId="078717E9" w:rsidR="007473CD" w:rsidRPr="00EA5920" w:rsidRDefault="007473CD" w:rsidP="00EA5920">
            <w:pPr>
              <w:jc w:val="both"/>
              <w:rP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1B4E0AAF" w14:textId="77777777" w:rsidR="007473CD" w:rsidRDefault="007473CD" w:rsidP="006E2E76">
            <w:pPr>
              <w:jc w:val="both"/>
              <w:rPr>
                <w:sz w:val="22"/>
                <w:szCs w:val="22"/>
                <w:lang w:eastAsia="cs-CZ"/>
              </w:rPr>
            </w:pPr>
          </w:p>
          <w:p w14:paraId="1BFCA169" w14:textId="5C52C3EA" w:rsidR="007473CD" w:rsidRPr="00AB2DF3" w:rsidRDefault="007473CD" w:rsidP="006E2E76">
            <w:pPr>
              <w:jc w:val="both"/>
              <w:rPr>
                <w:sz w:val="22"/>
                <w:szCs w:val="22"/>
                <w:lang w:eastAsia="cs-CZ"/>
              </w:rPr>
            </w:pPr>
          </w:p>
        </w:tc>
        <w:tc>
          <w:tcPr>
            <w:tcW w:w="2552" w:type="dxa"/>
            <w:vMerge w:val="restart"/>
            <w:shd w:val="clear" w:color="auto" w:fill="auto"/>
          </w:tcPr>
          <w:p w14:paraId="45C8F7B6" w14:textId="77777777" w:rsidR="007473CD" w:rsidRPr="00AB2DF3" w:rsidRDefault="007473CD"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7473CD" w:rsidRPr="00AB2DF3" w:rsidRDefault="007473CD" w:rsidP="006E2E76">
            <w:pPr>
              <w:jc w:val="both"/>
              <w:rPr>
                <w:sz w:val="22"/>
                <w:szCs w:val="22"/>
                <w:lang w:eastAsia="cs-CZ"/>
              </w:rPr>
            </w:pPr>
          </w:p>
          <w:p w14:paraId="5D9DF088" w14:textId="77777777" w:rsidR="007473CD" w:rsidRDefault="007473CD" w:rsidP="006E2E76">
            <w:pPr>
              <w:jc w:val="both"/>
              <w:rPr>
                <w:sz w:val="22"/>
                <w:szCs w:val="22"/>
                <w:lang w:eastAsia="cs-CZ"/>
              </w:rPr>
            </w:pPr>
          </w:p>
          <w:p w14:paraId="0F2170B8" w14:textId="6E32C571" w:rsidR="007473CD" w:rsidRPr="00AB2DF3" w:rsidRDefault="007473CD" w:rsidP="006E2E76">
            <w:pPr>
              <w:jc w:val="both"/>
              <w:rPr>
                <w:sz w:val="22"/>
                <w:szCs w:val="22"/>
                <w:lang w:eastAsia="cs-CZ"/>
              </w:rPr>
            </w:pPr>
          </w:p>
        </w:tc>
      </w:tr>
      <w:tr w:rsidR="007473CD" w:rsidRPr="00AB2DF3" w14:paraId="78BD3F4A" w14:textId="77777777" w:rsidTr="004E2F2B">
        <w:trPr>
          <w:trHeight w:val="1307"/>
        </w:trPr>
        <w:tc>
          <w:tcPr>
            <w:tcW w:w="675" w:type="dxa"/>
            <w:shd w:val="clear" w:color="auto" w:fill="auto"/>
          </w:tcPr>
          <w:p w14:paraId="15E9E2C1" w14:textId="77777777" w:rsidR="007473CD" w:rsidRDefault="007473CD" w:rsidP="006E2E76">
            <w:pPr>
              <w:jc w:val="center"/>
              <w:rPr>
                <w:sz w:val="22"/>
                <w:szCs w:val="22"/>
              </w:rPr>
            </w:pPr>
          </w:p>
        </w:tc>
        <w:tc>
          <w:tcPr>
            <w:tcW w:w="3720" w:type="dxa"/>
            <w:vMerge/>
            <w:shd w:val="clear" w:color="auto" w:fill="auto"/>
          </w:tcPr>
          <w:p w14:paraId="48ACB804" w14:textId="77777777" w:rsidR="007473CD" w:rsidRPr="002550C0" w:rsidRDefault="007473CD" w:rsidP="006E2E76">
            <w:pPr>
              <w:jc w:val="both"/>
              <w:rPr>
                <w:sz w:val="22"/>
                <w:szCs w:val="22"/>
              </w:rPr>
            </w:pPr>
          </w:p>
        </w:tc>
        <w:tc>
          <w:tcPr>
            <w:tcW w:w="7087" w:type="dxa"/>
            <w:vMerge/>
            <w:shd w:val="clear" w:color="auto" w:fill="auto"/>
          </w:tcPr>
          <w:p w14:paraId="251C4A3F" w14:textId="69D9E05E" w:rsidR="007473CD" w:rsidRPr="002550C0" w:rsidRDefault="007473CD" w:rsidP="006E2E76">
            <w:pPr>
              <w:jc w:val="both"/>
              <w:rPr>
                <w:sz w:val="22"/>
                <w:szCs w:val="22"/>
              </w:rPr>
            </w:pPr>
          </w:p>
        </w:tc>
        <w:tc>
          <w:tcPr>
            <w:tcW w:w="2552" w:type="dxa"/>
            <w:vMerge/>
            <w:shd w:val="clear" w:color="auto" w:fill="auto"/>
          </w:tcPr>
          <w:p w14:paraId="49590FBA" w14:textId="06604A4A" w:rsidR="007473CD" w:rsidRDefault="007473CD" w:rsidP="006E2E76">
            <w:pPr>
              <w:jc w:val="both"/>
              <w:rPr>
                <w:sz w:val="22"/>
                <w:szCs w:val="22"/>
                <w:lang w:eastAsia="cs-CZ"/>
              </w:rPr>
            </w:pP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w:t>
            </w:r>
            <w:r w:rsidR="00F930D1">
              <w:rPr>
                <w:sz w:val="22"/>
                <w:szCs w:val="22"/>
                <w:lang w:eastAsia="cs-CZ"/>
              </w:rPr>
              <w:lastRenderedPageBreak/>
              <w:t>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4E2F2B">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w:t>
            </w:r>
            <w:r w:rsidRPr="004F59A1">
              <w:rPr>
                <w:sz w:val="22"/>
                <w:szCs w:val="22"/>
                <w:lang w:eastAsia="cs-CZ"/>
              </w:rPr>
              <w:lastRenderedPageBreak/>
              <w:t xml:space="preserve">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5944F4EA" w:rsidR="00426F7A"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574A4E0" w14:textId="58C3C53B" w:rsidR="00873F91" w:rsidRDefault="00873F91" w:rsidP="006E2E76">
            <w:pPr>
              <w:jc w:val="both"/>
              <w:rPr>
                <w:sz w:val="22"/>
                <w:szCs w:val="22"/>
                <w:lang w:eastAsia="cs-CZ"/>
              </w:rPr>
            </w:pPr>
          </w:p>
          <w:p w14:paraId="69725C58" w14:textId="4406642B" w:rsidR="00873F91" w:rsidRPr="00AB2DF3" w:rsidRDefault="00873F91" w:rsidP="006E2E76">
            <w:pPr>
              <w:jc w:val="both"/>
              <w:rPr>
                <w:sz w:val="22"/>
                <w:szCs w:val="22"/>
                <w:lang w:eastAsia="cs-CZ"/>
              </w:rPr>
            </w:pPr>
            <w:r>
              <w:rPr>
                <w:sz w:val="22"/>
                <w:szCs w:val="22"/>
                <w:lang w:eastAsia="cs-CZ"/>
              </w:rPr>
              <w:t>Oznámenie o výsledku vyhodnotenia ponúk neobsahovalo náležitosti podľa      § 55 ods. 2 ZVO.</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lastRenderedPageBreak/>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 xml:space="preserve">dmietnutie </w:t>
            </w:r>
            <w:r w:rsidR="006E2E76" w:rsidRPr="00AB2DF3">
              <w:rPr>
                <w:sz w:val="22"/>
                <w:szCs w:val="22"/>
                <w:lang w:eastAsia="cs-CZ"/>
              </w:rPr>
              <w:lastRenderedPageBreak/>
              <w:t>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lastRenderedPageBreak/>
              <w:t xml:space="preserve">Ak sa pri určitej zákazke javí ponuka ako mimoriadne nízka                         </w:t>
            </w:r>
            <w:r w:rsidRPr="00AB2DF3">
              <w:rPr>
                <w:sz w:val="22"/>
                <w:szCs w:val="22"/>
                <w:lang w:eastAsia="cs-CZ"/>
              </w:rPr>
              <w:lastRenderedPageBreak/>
              <w:t>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5FE6D027"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r w:rsidR="00873F91">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4E2F2B">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0BE37D4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C99BE73"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672F78F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3407FE9"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4E2F2B">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1B1AC191"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6C80A2E7"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DF65FD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34CC5650" w:rsidR="00C4138D" w:rsidRPr="00AB2DF3" w:rsidRDefault="00C4138D" w:rsidP="00873F91">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w:t>
            </w:r>
            <w:r w:rsidR="00873F91" w:rsidRPr="00873F91">
              <w:rPr>
                <w:sz w:val="22"/>
                <w:szCs w:val="22"/>
                <w:lang w:eastAsia="cs-CZ"/>
              </w:rPr>
              <w:t>Jednotnej príručke pre žiadateľa/prijímateľa k procesu a kontrole VO/obstarávania</w:t>
            </w:r>
          </w:p>
        </w:tc>
        <w:tc>
          <w:tcPr>
            <w:tcW w:w="7087" w:type="dxa"/>
            <w:shd w:val="clear" w:color="auto" w:fill="auto"/>
          </w:tcPr>
          <w:p w14:paraId="66CEFEB0" w14:textId="1E18155A"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r w:rsidR="00873F91" w:rsidRPr="00873F91">
              <w:rPr>
                <w:sz w:val="22"/>
                <w:szCs w:val="22"/>
                <w:lang w:eastAsia="cs-CZ"/>
              </w:rPr>
              <w:t xml:space="preserve">Jednotnej príručke pre žiadateľa/prijímateľa k procesu a kontrole VO/obstarávania (kapitola 3.2) </w:t>
            </w:r>
            <w:r w:rsidR="00484B88">
              <w:rPr>
                <w:sz w:val="22"/>
                <w:szCs w:val="22"/>
                <w:lang w:eastAsia="cs-CZ"/>
              </w:rPr>
              <w:t xml:space="preserve">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6F2AFC96"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r w:rsidR="00873F91" w:rsidRPr="00873F91">
              <w:rPr>
                <w:sz w:val="22"/>
                <w:szCs w:val="22"/>
                <w:lang w:eastAsia="cs-CZ"/>
              </w:rPr>
              <w:t xml:space="preserve">Jednotnej príručke pre žiadateľa/prijímateľa k procesu a kontrole VO/obstarávania (kapitola 3.2) </w:t>
            </w:r>
            <w:r w:rsidR="00873F91">
              <w:rPr>
                <w:sz w:val="22"/>
                <w:szCs w:val="22"/>
                <w:lang w:eastAsia="cs-CZ"/>
              </w:rPr>
              <w:t xml:space="preserve">         </w:t>
            </w:r>
            <w:r w:rsidR="00873F91" w:rsidRPr="00873F91">
              <w:rPr>
                <w:sz w:val="22"/>
                <w:szCs w:val="22"/>
                <w:lang w:eastAsia="cs-CZ"/>
              </w:rPr>
              <w:t>v prípade zákaziek, na ktoré sa nevzťahuje pôsobnosť ZVO.</w:t>
            </w:r>
            <w:r w:rsidR="00873F91">
              <w:rPr>
                <w:sz w:val="22"/>
                <w:szCs w:val="22"/>
                <w:lang w:eastAsia="cs-CZ"/>
              </w:rPr>
              <w:t xml:space="preserve"> </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lastRenderedPageBreak/>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0FC7B8EA"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default" r:id="rId13"/>
      <w:footerReference w:type="default" r:id="rId14"/>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4DA42" w14:textId="77777777" w:rsidR="00590CCA" w:rsidRDefault="00590CCA" w:rsidP="00B948E0">
      <w:r>
        <w:separator/>
      </w:r>
    </w:p>
  </w:endnote>
  <w:endnote w:type="continuationSeparator" w:id="0">
    <w:p w14:paraId="4AD08159" w14:textId="77777777" w:rsidR="00590CCA" w:rsidRDefault="00590CC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02245BEF" wp14:editId="0378C9EC">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23581057"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7675409C"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19FF432B" wp14:editId="4BE708F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A53CE9">
          <w:rPr>
            <w:noProof/>
          </w:rPr>
          <w:t>1</w:t>
        </w:r>
        <w:r w:rsidRPr="00CF60E2">
          <w:fldChar w:fldCharType="end"/>
        </w:r>
      </w:sdtContent>
    </w:sdt>
  </w:p>
  <w:p w14:paraId="3310CCD5" w14:textId="77777777"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8E98D" w14:textId="77777777" w:rsidR="00590CCA" w:rsidRDefault="00590CCA" w:rsidP="00B948E0">
      <w:r>
        <w:separator/>
      </w:r>
    </w:p>
  </w:footnote>
  <w:footnote w:type="continuationSeparator" w:id="0">
    <w:p w14:paraId="08B02CF5" w14:textId="77777777" w:rsidR="00590CCA" w:rsidRDefault="00590CCA"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7BD3DB5F"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w:t>
      </w:r>
      <w:r w:rsidR="009F6E28">
        <w:t> Jednotnej príručke pre žiadateľov/prijímateľov k procesu a kontrole VO/obstarávania</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E4FD3" w14:textId="77777777" w:rsidR="00FB147A" w:rsidRPr="00FB147A" w:rsidRDefault="00FB147A" w:rsidP="00FB147A">
    <w:pPr>
      <w:tabs>
        <w:tab w:val="center" w:pos="4536"/>
        <w:tab w:val="right" w:pos="9072"/>
      </w:tabs>
    </w:pPr>
    <w:r w:rsidRPr="00FB147A">
      <w:t>4. Vzor prílohy č. 4 rozhodnutia o schválení žiadosti o poskytnutie nenávratného finančného príspevku - Finančné opravy za porušenie pravidiel a postupov verejného obstarávania</w:t>
    </w:r>
  </w:p>
  <w:p w14:paraId="41EFF12A" w14:textId="77777777"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8240" behindDoc="0" locked="0" layoutInCell="1" allowOverlap="1" wp14:anchorId="50BE365B" wp14:editId="43FE07A9">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527BFF30" id="Rovná spojnica 3"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sdt>
    <w:sdtPr>
      <w:rPr>
        <w:szCs w:val="20"/>
      </w:rPr>
      <w:id w:val="2070840989"/>
      <w:showingPlcHdr/>
      <w:date w:fullDate="2021-06-15T00:00:00Z">
        <w:dateFormat w:val="dd.MM.yyyy"/>
        <w:lid w:val="sk-SK"/>
        <w:storeMappedDataAs w:val="dateTime"/>
        <w:calendar w:val="gregorian"/>
      </w:date>
    </w:sdtPr>
    <w:sdtEndPr/>
    <w:sdtContent>
      <w:p w14:paraId="2D03A3F0" w14:textId="4875B663" w:rsidR="0039710F" w:rsidRPr="00CF60E2" w:rsidRDefault="00220949" w:rsidP="00CF60E2">
        <w:pPr>
          <w:tabs>
            <w:tab w:val="center" w:pos="4536"/>
            <w:tab w:val="right" w:pos="9072"/>
          </w:tabs>
          <w:jc w:val="right"/>
        </w:pPr>
        <w:r>
          <w:rPr>
            <w:szCs w:val="20"/>
          </w:rPr>
          <w:t xml:space="preserve">     </w:t>
        </w:r>
      </w:p>
    </w:sdtContent>
  </w:sdt>
  <w:p w14:paraId="7FB4F331" w14:textId="77777777"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2D"/>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0481"/>
    <w:rsid w:val="00173917"/>
    <w:rsid w:val="00175EB5"/>
    <w:rsid w:val="00176D46"/>
    <w:rsid w:val="001779F1"/>
    <w:rsid w:val="0018241D"/>
    <w:rsid w:val="001873B5"/>
    <w:rsid w:val="00194F59"/>
    <w:rsid w:val="001B12DC"/>
    <w:rsid w:val="001B27DA"/>
    <w:rsid w:val="001B4183"/>
    <w:rsid w:val="001B6E9F"/>
    <w:rsid w:val="001C22DC"/>
    <w:rsid w:val="001C3D0D"/>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0949"/>
    <w:rsid w:val="00224E03"/>
    <w:rsid w:val="002259C4"/>
    <w:rsid w:val="00225A05"/>
    <w:rsid w:val="002339B1"/>
    <w:rsid w:val="00246970"/>
    <w:rsid w:val="002550C0"/>
    <w:rsid w:val="00255A32"/>
    <w:rsid w:val="00256687"/>
    <w:rsid w:val="00262F20"/>
    <w:rsid w:val="00271580"/>
    <w:rsid w:val="00274479"/>
    <w:rsid w:val="00296B2F"/>
    <w:rsid w:val="002A1E17"/>
    <w:rsid w:val="002C0730"/>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A7705"/>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6AC1"/>
    <w:rsid w:val="00477B8E"/>
    <w:rsid w:val="0048484D"/>
    <w:rsid w:val="00484B88"/>
    <w:rsid w:val="004908D9"/>
    <w:rsid w:val="00490AF9"/>
    <w:rsid w:val="00493F0A"/>
    <w:rsid w:val="00496395"/>
    <w:rsid w:val="00496478"/>
    <w:rsid w:val="004A0829"/>
    <w:rsid w:val="004A20EE"/>
    <w:rsid w:val="004B744A"/>
    <w:rsid w:val="004B74CE"/>
    <w:rsid w:val="004C1071"/>
    <w:rsid w:val="004C5212"/>
    <w:rsid w:val="004D18CC"/>
    <w:rsid w:val="004D6AFA"/>
    <w:rsid w:val="004E2120"/>
    <w:rsid w:val="004E2F2B"/>
    <w:rsid w:val="004E3ABD"/>
    <w:rsid w:val="004E7CBD"/>
    <w:rsid w:val="004F003C"/>
    <w:rsid w:val="004F3262"/>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0CCA"/>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00B3C"/>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D6BB0"/>
    <w:rsid w:val="006E2E76"/>
    <w:rsid w:val="006F15B4"/>
    <w:rsid w:val="007041A3"/>
    <w:rsid w:val="00704BA8"/>
    <w:rsid w:val="00710772"/>
    <w:rsid w:val="00714747"/>
    <w:rsid w:val="00717AC2"/>
    <w:rsid w:val="007330D1"/>
    <w:rsid w:val="00733435"/>
    <w:rsid w:val="007461A9"/>
    <w:rsid w:val="0074660C"/>
    <w:rsid w:val="007473CD"/>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3F91"/>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32D7"/>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D6C2E"/>
    <w:rsid w:val="009E0F11"/>
    <w:rsid w:val="009E2F64"/>
    <w:rsid w:val="009E4A46"/>
    <w:rsid w:val="009F04B1"/>
    <w:rsid w:val="009F1C72"/>
    <w:rsid w:val="009F6E28"/>
    <w:rsid w:val="00A004C4"/>
    <w:rsid w:val="00A066FB"/>
    <w:rsid w:val="00A1238C"/>
    <w:rsid w:val="00A144AE"/>
    <w:rsid w:val="00A15201"/>
    <w:rsid w:val="00A16A12"/>
    <w:rsid w:val="00A1743A"/>
    <w:rsid w:val="00A371E3"/>
    <w:rsid w:val="00A53CE9"/>
    <w:rsid w:val="00A5550F"/>
    <w:rsid w:val="00A57075"/>
    <w:rsid w:val="00A63907"/>
    <w:rsid w:val="00A63D3C"/>
    <w:rsid w:val="00A64C86"/>
    <w:rsid w:val="00A656D1"/>
    <w:rsid w:val="00A80094"/>
    <w:rsid w:val="00A8227C"/>
    <w:rsid w:val="00A84A2D"/>
    <w:rsid w:val="00A84BFC"/>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15C1"/>
    <w:rsid w:val="00AF223B"/>
    <w:rsid w:val="00AF3C77"/>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E24A5"/>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5360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E25"/>
    <w:rsid w:val="00CF090E"/>
    <w:rsid w:val="00CF60E2"/>
    <w:rsid w:val="00CF6137"/>
    <w:rsid w:val="00D02ED9"/>
    <w:rsid w:val="00D05350"/>
    <w:rsid w:val="00D13175"/>
    <w:rsid w:val="00D2356F"/>
    <w:rsid w:val="00D239D4"/>
    <w:rsid w:val="00D305C5"/>
    <w:rsid w:val="00D34392"/>
    <w:rsid w:val="00D35ADE"/>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773B7"/>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A5904"/>
    <w:rsid w:val="00FB0047"/>
    <w:rsid w:val="00FB147A"/>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32324">
      <w:bodyDiv w:val="1"/>
      <w:marLeft w:val="0"/>
      <w:marRight w:val="0"/>
      <w:marTop w:val="0"/>
      <w:marBottom w:val="0"/>
      <w:divBdr>
        <w:top w:val="none" w:sz="0" w:space="0" w:color="auto"/>
        <w:left w:val="none" w:sz="0" w:space="0" w:color="auto"/>
        <w:bottom w:val="none" w:sz="0" w:space="0" w:color="auto"/>
        <w:right w:val="none" w:sz="0" w:space="0" w:color="auto"/>
      </w:divBdr>
    </w:div>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 w:id="140810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5AE2D-9A29-41C8-BAC8-1BD1E56AC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6045</Words>
  <Characters>34457</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2022-05-05T16:28:00Z</dcterms:modified>
</cp:coreProperties>
</file>