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2D7BA1" w14:textId="18150489" w:rsidR="007341B1" w:rsidRDefault="00E84937" w:rsidP="007341B1">
      <w:pPr>
        <w:spacing w:after="0" w:line="288" w:lineRule="auto"/>
        <w:ind w:left="708" w:right="26" w:firstLine="708"/>
        <w:jc w:val="right"/>
        <w:outlineLvl w:val="0"/>
        <w:rPr>
          <w:rFonts w:ascii="Arial" w:eastAsia="Calibri" w:hAnsi="Arial" w:cs="Arial"/>
          <w:b/>
          <w:bCs/>
          <w:color w:val="000000" w:themeColor="text1"/>
          <w:sz w:val="20"/>
          <w:szCs w:val="20"/>
        </w:rPr>
      </w:pPr>
      <w:r w:rsidRPr="0089487B">
        <w:rPr>
          <w:rFonts w:ascii="Arial" w:eastAsia="Calibri" w:hAnsi="Arial" w:cs="Arial"/>
          <w:b/>
          <w:bCs/>
          <w:color w:val="000000" w:themeColor="text1"/>
          <w:sz w:val="20"/>
          <w:szCs w:val="20"/>
        </w:rPr>
        <w:t>Príloha č.6</w:t>
      </w:r>
    </w:p>
    <w:p w14:paraId="5CB07079" w14:textId="63ECC07A" w:rsidR="00E84937" w:rsidRPr="00E84937" w:rsidRDefault="00E84937" w:rsidP="007341B1">
      <w:pPr>
        <w:spacing w:after="0" w:line="288" w:lineRule="auto"/>
        <w:ind w:right="26"/>
        <w:jc w:val="center"/>
        <w:outlineLvl w:val="0"/>
        <w:rPr>
          <w:rFonts w:ascii="Arial" w:eastAsia="Calibri" w:hAnsi="Arial" w:cs="Arial"/>
          <w:b/>
          <w:bCs/>
          <w:color w:val="000000" w:themeColor="text1"/>
          <w:sz w:val="24"/>
          <w:szCs w:val="24"/>
        </w:rPr>
      </w:pPr>
      <w:r w:rsidRPr="00E84937">
        <w:rPr>
          <w:rFonts w:ascii="Arial" w:eastAsia="Calibri" w:hAnsi="Arial" w:cs="Arial"/>
          <w:b/>
          <w:bCs/>
          <w:color w:val="000000" w:themeColor="text1"/>
          <w:sz w:val="24"/>
          <w:szCs w:val="24"/>
        </w:rPr>
        <w:t>Spôsob vyhodnotenia kritérií</w:t>
      </w:r>
    </w:p>
    <w:p w14:paraId="77D7B456" w14:textId="77777777" w:rsidR="00E84937" w:rsidRPr="00E84937" w:rsidRDefault="00E84937" w:rsidP="007341B1">
      <w:pPr>
        <w:tabs>
          <w:tab w:val="left" w:pos="11907"/>
        </w:tabs>
        <w:spacing w:after="0" w:line="288" w:lineRule="auto"/>
        <w:ind w:right="26"/>
        <w:jc w:val="center"/>
        <w:outlineLvl w:val="0"/>
        <w:rPr>
          <w:rFonts w:ascii="Arial" w:eastAsia="Calibri" w:hAnsi="Arial" w:cs="Arial"/>
          <w:b/>
          <w:bCs/>
          <w:color w:val="000000" w:themeColor="text1"/>
          <w:sz w:val="24"/>
          <w:szCs w:val="24"/>
        </w:rPr>
      </w:pPr>
      <w:r w:rsidRPr="00E84937">
        <w:rPr>
          <w:rFonts w:ascii="Arial" w:eastAsia="Calibri" w:hAnsi="Arial" w:cs="Arial"/>
          <w:b/>
          <w:bCs/>
          <w:color w:val="000000" w:themeColor="text1"/>
          <w:sz w:val="24"/>
          <w:szCs w:val="24"/>
        </w:rPr>
        <w:t>pre hodnotenie žiadostí o NFP v rámci</w:t>
      </w:r>
    </w:p>
    <w:p w14:paraId="292E340A" w14:textId="1B9798B3" w:rsidR="00E84937" w:rsidRPr="00E84937" w:rsidRDefault="007341B1" w:rsidP="007341B1">
      <w:pPr>
        <w:tabs>
          <w:tab w:val="left" w:pos="2895"/>
          <w:tab w:val="center" w:pos="7442"/>
          <w:tab w:val="left" w:pos="11907"/>
        </w:tabs>
        <w:spacing w:after="0" w:line="288" w:lineRule="auto"/>
        <w:ind w:right="26"/>
        <w:outlineLvl w:val="0"/>
        <w:rPr>
          <w:rFonts w:ascii="Arial" w:eastAsia="Calibri" w:hAnsi="Arial" w:cs="Arial"/>
          <w:b/>
          <w:bCs/>
          <w:color w:val="000000" w:themeColor="text1"/>
          <w:sz w:val="24"/>
          <w:szCs w:val="24"/>
        </w:rPr>
      </w:pPr>
      <w:r>
        <w:rPr>
          <w:rFonts w:ascii="Arial" w:eastAsia="Calibri" w:hAnsi="Arial" w:cs="Arial"/>
          <w:b/>
          <w:bCs/>
          <w:color w:val="000000" w:themeColor="text1"/>
          <w:sz w:val="24"/>
          <w:szCs w:val="24"/>
        </w:rPr>
        <w:tab/>
      </w:r>
      <w:r>
        <w:rPr>
          <w:rFonts w:ascii="Arial" w:eastAsia="Calibri" w:hAnsi="Arial" w:cs="Arial"/>
          <w:b/>
          <w:bCs/>
          <w:color w:val="000000" w:themeColor="text1"/>
          <w:sz w:val="24"/>
          <w:szCs w:val="24"/>
        </w:rPr>
        <w:tab/>
      </w:r>
      <w:r w:rsidR="00E84937" w:rsidRPr="00E84937">
        <w:rPr>
          <w:rFonts w:ascii="Arial" w:eastAsia="Calibri" w:hAnsi="Arial" w:cs="Arial"/>
          <w:b/>
          <w:bCs/>
          <w:color w:val="000000" w:themeColor="text1"/>
          <w:sz w:val="24"/>
          <w:szCs w:val="24"/>
        </w:rPr>
        <w:t>Integrovaného regionálneho operačného programu</w:t>
      </w:r>
    </w:p>
    <w:p w14:paraId="6C8F3394" w14:textId="10F27388" w:rsidR="00E84937" w:rsidRDefault="00E84937" w:rsidP="007341B1">
      <w:pPr>
        <w:tabs>
          <w:tab w:val="left" w:pos="11907"/>
        </w:tabs>
        <w:spacing w:after="0" w:line="288" w:lineRule="auto"/>
        <w:ind w:right="26"/>
        <w:jc w:val="center"/>
        <w:outlineLvl w:val="0"/>
        <w:rPr>
          <w:rFonts w:ascii="Arial" w:eastAsia="Calibri" w:hAnsi="Arial" w:cs="Arial"/>
          <w:b/>
          <w:bCs/>
          <w:color w:val="000000" w:themeColor="text1"/>
          <w:sz w:val="24"/>
          <w:szCs w:val="24"/>
        </w:rPr>
      </w:pPr>
      <w:r w:rsidRPr="00E84937">
        <w:rPr>
          <w:rFonts w:ascii="Arial" w:eastAsia="Calibri" w:hAnsi="Arial" w:cs="Arial"/>
          <w:b/>
          <w:bCs/>
          <w:color w:val="000000" w:themeColor="text1"/>
          <w:sz w:val="24"/>
          <w:szCs w:val="24"/>
        </w:rPr>
        <w:t>prioritná os 2</w:t>
      </w:r>
    </w:p>
    <w:p w14:paraId="1D7B998D" w14:textId="77777777" w:rsidR="00E34BDE" w:rsidRPr="002C76A7" w:rsidRDefault="00E34BDE" w:rsidP="00E34BDE">
      <w:pPr>
        <w:spacing w:after="130" w:line="240" w:lineRule="auto"/>
        <w:ind w:left="1925" w:right="1640"/>
        <w:jc w:val="center"/>
        <w:rPr>
          <w:rFonts w:ascii="Arial" w:eastAsia="Times New Roman" w:hAnsi="Arial" w:cs="Arial"/>
          <w:b/>
          <w:color w:val="000000" w:themeColor="text1"/>
          <w:sz w:val="24"/>
          <w:szCs w:val="19"/>
        </w:rPr>
      </w:pPr>
      <w:r w:rsidRPr="00C67A7A">
        <w:rPr>
          <w:rFonts w:ascii="Arial" w:eastAsia="Times New Roman" w:hAnsi="Arial" w:cs="Arial"/>
          <w:b/>
          <w:bCs/>
          <w:color w:val="000000" w:themeColor="text1"/>
          <w:sz w:val="24"/>
          <w:szCs w:val="19"/>
          <w:lang w:val="en-US" w:bidi="en-US"/>
        </w:rPr>
        <w:t>(</w:t>
      </w:r>
      <w:r w:rsidRPr="00C67A7A">
        <w:rPr>
          <w:rFonts w:ascii="Arial" w:eastAsia="Times New Roman" w:hAnsi="Arial" w:cs="Arial"/>
          <w:b/>
          <w:bCs/>
          <w:color w:val="000000" w:themeColor="text1"/>
          <w:sz w:val="24"/>
          <w:szCs w:val="19"/>
          <w:lang w:bidi="en-US"/>
        </w:rPr>
        <w:t>platné pre výzvy vyhlásené po nadobudnutí účinnosti zákona</w:t>
      </w:r>
      <w:r w:rsidRPr="00C67A7A">
        <w:rPr>
          <w:rFonts w:ascii="Arial" w:eastAsia="Times New Roman" w:hAnsi="Arial" w:cs="Arial"/>
          <w:b/>
          <w:bCs/>
          <w:color w:val="000000" w:themeColor="text1"/>
          <w:sz w:val="24"/>
          <w:szCs w:val="19"/>
          <w:lang w:val="en-US" w:bidi="en-US"/>
        </w:rPr>
        <w:t xml:space="preserve"> č. </w:t>
      </w:r>
      <w:r w:rsidRPr="00C67A7A">
        <w:rPr>
          <w:rFonts w:ascii="Arial" w:eastAsia="Times New Roman" w:hAnsi="Arial" w:cs="Arial"/>
          <w:b/>
          <w:bCs/>
          <w:color w:val="000000" w:themeColor="text1"/>
          <w:sz w:val="24"/>
          <w:szCs w:val="19"/>
          <w:lang w:bidi="en-US"/>
        </w:rPr>
        <w:t xml:space="preserve">154/2019 </w:t>
      </w:r>
      <w:r w:rsidRPr="00C67A7A">
        <w:rPr>
          <w:rFonts w:ascii="Arial" w:eastAsia="Times New Roman" w:hAnsi="Arial" w:cs="Arial"/>
          <w:b/>
          <w:bCs/>
          <w:color w:val="000000" w:themeColor="text1"/>
          <w:sz w:val="24"/>
          <w:szCs w:val="19"/>
          <w:lang w:val="en-US" w:bidi="en-US"/>
        </w:rPr>
        <w:t>Z. z.</w:t>
      </w:r>
      <w:r w:rsidRPr="00C67A7A">
        <w:rPr>
          <w:rStyle w:val="Odkaznapoznmkupodiarou"/>
          <w:rFonts w:ascii="Arial" w:eastAsia="Times New Roman" w:hAnsi="Arial"/>
          <w:b/>
          <w:bCs/>
          <w:color w:val="000000" w:themeColor="text1"/>
          <w:sz w:val="24"/>
          <w:szCs w:val="19"/>
          <w:lang w:val="en-US" w:bidi="en-US"/>
        </w:rPr>
        <w:footnoteReference w:id="1"/>
      </w:r>
      <w:r w:rsidRPr="00C67A7A">
        <w:rPr>
          <w:rFonts w:ascii="Arial" w:eastAsia="Times New Roman" w:hAnsi="Arial" w:cs="Arial"/>
          <w:b/>
          <w:bCs/>
          <w:color w:val="000000" w:themeColor="text1"/>
          <w:sz w:val="24"/>
          <w:szCs w:val="19"/>
          <w:lang w:val="en-US" w:bidi="en-US"/>
        </w:rPr>
        <w:t>)</w:t>
      </w:r>
    </w:p>
    <w:p w14:paraId="4046F2E3" w14:textId="77777777" w:rsidR="00E84937" w:rsidRPr="00E84937" w:rsidRDefault="00E84937" w:rsidP="00DC7682">
      <w:pPr>
        <w:spacing w:after="0" w:line="288" w:lineRule="auto"/>
        <w:ind w:right="1139"/>
        <w:outlineLvl w:val="0"/>
        <w:rPr>
          <w:rFonts w:ascii="Arial" w:eastAsia="Calibri" w:hAnsi="Arial" w:cs="Arial"/>
          <w:b/>
          <w:bCs/>
          <w:color w:val="000000" w:themeColor="text1"/>
          <w:sz w:val="24"/>
          <w:szCs w:val="24"/>
        </w:rPr>
      </w:pPr>
    </w:p>
    <w:p w14:paraId="1E4CF655" w14:textId="77777777" w:rsidR="0081542F" w:rsidRPr="00152E2E" w:rsidRDefault="0081542F" w:rsidP="00F120F3">
      <w:pPr>
        <w:spacing w:after="120" w:line="288" w:lineRule="auto"/>
        <w:jc w:val="both"/>
        <w:outlineLvl w:val="0"/>
        <w:rPr>
          <w:rFonts w:ascii="Arial" w:hAnsi="Arial" w:cs="Arial"/>
          <w:b/>
          <w:color w:val="000000" w:themeColor="text1"/>
          <w:sz w:val="24"/>
          <w:szCs w:val="24"/>
        </w:rPr>
      </w:pPr>
      <w:r w:rsidRPr="00152E2E">
        <w:rPr>
          <w:rFonts w:ascii="Arial" w:hAnsi="Arial" w:cs="Arial"/>
          <w:b/>
          <w:color w:val="000000" w:themeColor="text1"/>
          <w:sz w:val="24"/>
          <w:szCs w:val="24"/>
        </w:rPr>
        <w:t>Špecifický cieľ 2.1.1 – Podporiť prechod poskytovania sociálnych služieb a zabezpečenia výkonu opatrení sociálnoprávnej ochrany detí a sociálnej kurately v zariadení z inštitucionálnej formy na komunitnú a podporiť rozvoj služieb starostlivosti o dieťa do troch rokov veku na komunitnej úrovni</w:t>
      </w:r>
    </w:p>
    <w:p w14:paraId="0992CB83" w14:textId="37690A2E" w:rsidR="0081542F" w:rsidRPr="00152E2E" w:rsidRDefault="0081542F" w:rsidP="0081542F">
      <w:pPr>
        <w:spacing w:after="120" w:line="288" w:lineRule="auto"/>
        <w:jc w:val="both"/>
        <w:outlineLvl w:val="0"/>
        <w:rPr>
          <w:rFonts w:ascii="Arial" w:hAnsi="Arial" w:cs="Arial"/>
          <w:b/>
          <w:color w:val="000000" w:themeColor="text1"/>
          <w:sz w:val="24"/>
          <w:szCs w:val="24"/>
        </w:rPr>
      </w:pPr>
      <w:r w:rsidRPr="00152E2E">
        <w:rPr>
          <w:rFonts w:ascii="Arial" w:hAnsi="Arial" w:cs="Arial"/>
          <w:b/>
          <w:color w:val="000000" w:themeColor="text1"/>
          <w:sz w:val="24"/>
          <w:szCs w:val="24"/>
        </w:rPr>
        <w:t>B. Projekty zamerané na  skvalitnenie a rozšírenie existujúcich a vznik nových komunitných sociálnych služieb a opatrení SPO</w:t>
      </w:r>
      <w:r w:rsidR="006D32AF">
        <w:rPr>
          <w:rFonts w:ascii="Arial" w:hAnsi="Arial" w:cs="Arial"/>
          <w:b/>
          <w:color w:val="000000" w:themeColor="text1"/>
          <w:sz w:val="24"/>
          <w:szCs w:val="24"/>
        </w:rPr>
        <w:t>D</w:t>
      </w:r>
      <w:r w:rsidRPr="00152E2E">
        <w:rPr>
          <w:rFonts w:ascii="Arial" w:hAnsi="Arial" w:cs="Arial"/>
          <w:b/>
          <w:color w:val="000000" w:themeColor="text1"/>
          <w:sz w:val="24"/>
          <w:szCs w:val="24"/>
        </w:rPr>
        <w:t xml:space="preserve">aSK na komunitnej úrovni </w:t>
      </w:r>
    </w:p>
    <w:tbl>
      <w:tblPr>
        <w:tblStyle w:val="TableGrid4"/>
        <w:tblW w:w="0" w:type="auto"/>
        <w:tblLook w:val="04A0" w:firstRow="1" w:lastRow="0" w:firstColumn="1" w:lastColumn="0" w:noHBand="0" w:noVBand="1"/>
      </w:tblPr>
      <w:tblGrid>
        <w:gridCol w:w="599"/>
        <w:gridCol w:w="14527"/>
      </w:tblGrid>
      <w:tr w:rsidR="00E63A14" w:rsidRPr="00152E2E" w14:paraId="08B5F1B1" w14:textId="77777777" w:rsidTr="00E63A14">
        <w:trPr>
          <w:trHeight w:val="397"/>
          <w:tblHeader/>
        </w:trPr>
        <w:tc>
          <w:tcPr>
            <w:tcW w:w="604"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730F0E66" w14:textId="60AA07E1" w:rsidR="00E63A14" w:rsidRPr="00152E2E" w:rsidRDefault="00E63A14" w:rsidP="008836B7">
            <w:pPr>
              <w:widowControl w:val="0"/>
              <w:spacing w:line="288" w:lineRule="auto"/>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1.</w:t>
            </w:r>
          </w:p>
        </w:tc>
        <w:tc>
          <w:tcPr>
            <w:tcW w:w="14784"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7F4EAFA9" w14:textId="17BA0D1C" w:rsidR="00E63A14" w:rsidRPr="00152E2E" w:rsidRDefault="00E63A14" w:rsidP="00E63A14">
            <w:pPr>
              <w:widowControl w:val="0"/>
              <w:spacing w:line="288" w:lineRule="auto"/>
              <w:ind w:left="143" w:right="136" w:hanging="3"/>
              <w:rPr>
                <w:rFonts w:ascii="Arial" w:hAnsi="Arial" w:cs="Arial"/>
                <w:b/>
                <w:bCs/>
                <w:color w:val="000000" w:themeColor="text1"/>
                <w:sz w:val="19"/>
                <w:szCs w:val="19"/>
                <w:u w:color="000000"/>
              </w:rPr>
            </w:pPr>
            <w:r w:rsidRPr="00152E2E">
              <w:rPr>
                <w:rFonts w:ascii="Arial" w:hAnsi="Arial" w:cs="Arial"/>
                <w:b/>
                <w:bCs/>
                <w:color w:val="000000" w:themeColor="text1"/>
                <w:sz w:val="19"/>
                <w:szCs w:val="19"/>
              </w:rPr>
              <w:t>Príspevok navrhovaného projektu k cieľom a výsledkom IROP a PO 2</w:t>
            </w:r>
          </w:p>
        </w:tc>
      </w:tr>
    </w:tbl>
    <w:p w14:paraId="674ED124" w14:textId="107B2C33" w:rsidR="00BE2F8F" w:rsidRPr="00152E2E" w:rsidRDefault="00BE2F8F" w:rsidP="00FF2558">
      <w:pPr>
        <w:spacing w:after="0"/>
      </w:pPr>
    </w:p>
    <w:tbl>
      <w:tblPr>
        <w:tblStyle w:val="TableGrid4"/>
        <w:tblW w:w="15134" w:type="dxa"/>
        <w:tblLook w:val="04A0" w:firstRow="1" w:lastRow="0" w:firstColumn="1" w:lastColumn="0" w:noHBand="0" w:noVBand="1"/>
      </w:tblPr>
      <w:tblGrid>
        <w:gridCol w:w="603"/>
        <w:gridCol w:w="2057"/>
        <w:gridCol w:w="6662"/>
        <w:gridCol w:w="1399"/>
        <w:gridCol w:w="1557"/>
        <w:gridCol w:w="2856"/>
      </w:tblGrid>
      <w:tr w:rsidR="00B56472" w:rsidRPr="00152E2E" w14:paraId="31388389" w14:textId="77777777" w:rsidTr="00973C38">
        <w:trPr>
          <w:trHeight w:val="530"/>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339A601" w14:textId="77777777" w:rsidR="002B4BB6" w:rsidRPr="00152E2E" w:rsidRDefault="002B4BB6"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0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5A22EA9" w14:textId="77777777" w:rsidR="002B4BB6" w:rsidRPr="00152E2E" w:rsidRDefault="002B4BB6" w:rsidP="008D09BD">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666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9E4C902" w14:textId="77777777" w:rsidR="002B4BB6" w:rsidRPr="00152E2E" w:rsidRDefault="002B4BB6" w:rsidP="008D09BD">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39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90033BC" w14:textId="77777777" w:rsidR="002B4BB6" w:rsidRPr="00152E2E" w:rsidRDefault="002B4BB6" w:rsidP="008D09BD">
            <w:pPr>
              <w:widowControl w:val="0"/>
              <w:spacing w:line="288" w:lineRule="auto"/>
              <w:ind w:left="143" w:hanging="143"/>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7CD7D40" w14:textId="3F7E7B61" w:rsidR="002B4BB6" w:rsidRPr="00152E2E" w:rsidRDefault="002B4BB6" w:rsidP="008D09BD">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w:t>
            </w:r>
            <w:r w:rsidR="00A0584B" w:rsidRPr="00152E2E">
              <w:rPr>
                <w:rFonts w:ascii="Arial" w:hAnsi="Arial" w:cs="Arial"/>
                <w:b/>
                <w:bCs/>
                <w:color w:val="000000" w:themeColor="text1"/>
                <w:sz w:val="19"/>
                <w:szCs w:val="19"/>
                <w:u w:color="000000"/>
              </w:rPr>
              <w:t>odno</w:t>
            </w:r>
            <w:r w:rsidRPr="00152E2E">
              <w:rPr>
                <w:rFonts w:ascii="Arial" w:hAnsi="Arial" w:cs="Arial"/>
                <w:b/>
                <w:bCs/>
                <w:color w:val="000000" w:themeColor="text1"/>
                <w:sz w:val="19"/>
                <w:szCs w:val="19"/>
                <w:u w:color="000000"/>
              </w:rPr>
              <w:t>tenie</w:t>
            </w:r>
          </w:p>
        </w:tc>
        <w:tc>
          <w:tcPr>
            <w:tcW w:w="285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14AE4CF" w14:textId="77777777" w:rsidR="002B4BB6" w:rsidRPr="00152E2E" w:rsidRDefault="002B4BB6" w:rsidP="008D09BD">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81542F" w:rsidRPr="00152E2E" w14:paraId="1A05C5ED" w14:textId="77777777" w:rsidTr="00973C38">
        <w:trPr>
          <w:trHeight w:val="1227"/>
        </w:trPr>
        <w:tc>
          <w:tcPr>
            <w:tcW w:w="603" w:type="dxa"/>
            <w:vMerge w:val="restart"/>
            <w:tcBorders>
              <w:top w:val="single" w:sz="4" w:space="0" w:color="auto"/>
              <w:left w:val="single" w:sz="4" w:space="0" w:color="auto"/>
              <w:bottom w:val="single" w:sz="4" w:space="0" w:color="auto"/>
              <w:right w:val="single" w:sz="4" w:space="0" w:color="auto"/>
            </w:tcBorders>
            <w:vAlign w:val="center"/>
            <w:hideMark/>
          </w:tcPr>
          <w:p w14:paraId="2ACC0E13" w14:textId="77777777" w:rsidR="0081542F" w:rsidRPr="00152E2E" w:rsidRDefault="0081542F"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1.1</w:t>
            </w:r>
          </w:p>
        </w:tc>
        <w:tc>
          <w:tcPr>
            <w:tcW w:w="2057" w:type="dxa"/>
            <w:vMerge w:val="restart"/>
            <w:tcBorders>
              <w:top w:val="single" w:sz="4" w:space="0" w:color="auto"/>
              <w:left w:val="single" w:sz="4" w:space="0" w:color="auto"/>
              <w:bottom w:val="single" w:sz="4" w:space="0" w:color="auto"/>
              <w:right w:val="single" w:sz="4" w:space="0" w:color="auto"/>
            </w:tcBorders>
            <w:vAlign w:val="center"/>
            <w:hideMark/>
          </w:tcPr>
          <w:p w14:paraId="7144A6B9" w14:textId="56F32C99" w:rsidR="0081542F" w:rsidRPr="00152E2E" w:rsidRDefault="0081542F" w:rsidP="001C495C">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Súlad projektu s intervenčnou stratégiou IROP</w:t>
            </w:r>
          </w:p>
        </w:tc>
        <w:tc>
          <w:tcPr>
            <w:tcW w:w="6662" w:type="dxa"/>
            <w:vMerge w:val="restart"/>
            <w:tcBorders>
              <w:top w:val="single" w:sz="4" w:space="0" w:color="auto"/>
              <w:left w:val="single" w:sz="4" w:space="0" w:color="auto"/>
              <w:bottom w:val="single" w:sz="4" w:space="0" w:color="auto"/>
              <w:right w:val="single" w:sz="4" w:space="0" w:color="auto"/>
            </w:tcBorders>
            <w:vAlign w:val="center"/>
            <w:hideMark/>
          </w:tcPr>
          <w:p w14:paraId="69405EAF" w14:textId="77777777" w:rsidR="0081542F" w:rsidRPr="00152E2E" w:rsidRDefault="0081542F" w:rsidP="001C495C">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Posudzuje sa súlad projektu s intervenčnou stratégiou IROP, prioritnou osou č. 2 – Ľahší prístup k efektívnym a kvalitnejším verejným službám, špecifickým cieľom 2.1.1 - Podporiť prechod poskytovania sociálnych služieb a zabezpečenia výkonu opatrení sociálnoprávnej ochrany detí a sociálnej kurately v zariadení z inštitucionálnej formy na komunitnú a podporiť rozvoj služieb starostlivosti o dieťa do troch rokov veku na komunitnej úrovni. </w:t>
            </w:r>
          </w:p>
          <w:p w14:paraId="160C8440" w14:textId="77777777" w:rsidR="0081542F" w:rsidRPr="00152E2E" w:rsidRDefault="0081542F" w:rsidP="001C495C">
            <w:pPr>
              <w:spacing w:line="288" w:lineRule="auto"/>
              <w:rPr>
                <w:rFonts w:ascii="Arial" w:hAnsi="Arial" w:cs="Arial"/>
                <w:color w:val="000000" w:themeColor="text1"/>
                <w:sz w:val="19"/>
                <w:szCs w:val="19"/>
              </w:rPr>
            </w:pPr>
            <w:r w:rsidRPr="00152E2E">
              <w:rPr>
                <w:rFonts w:ascii="Arial" w:hAnsi="Arial" w:cs="Arial"/>
                <w:color w:val="000000" w:themeColor="text1"/>
                <w:sz w:val="19"/>
                <w:szCs w:val="19"/>
              </w:rPr>
              <w:t>Posudzuje sa správne zameranie projektu v rozsahu vecného súladu:</w:t>
            </w:r>
          </w:p>
          <w:p w14:paraId="793A5AD2" w14:textId="77777777" w:rsidR="0081542F" w:rsidRPr="00152E2E" w:rsidRDefault="0081542F" w:rsidP="00FF2558">
            <w:pPr>
              <w:pStyle w:val="Odsekzoznamu"/>
              <w:keepNext/>
              <w:keepLines/>
              <w:numPr>
                <w:ilvl w:val="0"/>
                <w:numId w:val="12"/>
              </w:numPr>
              <w:spacing w:after="0" w:line="288" w:lineRule="auto"/>
              <w:ind w:left="418"/>
              <w:contextualSpacing w:val="0"/>
              <w:outlineLvl w:val="2"/>
              <w:rPr>
                <w:rFonts w:ascii="Arial" w:eastAsia="Calibri" w:hAnsi="Arial" w:cs="Arial"/>
                <w:color w:val="000000" w:themeColor="text1"/>
                <w:sz w:val="19"/>
                <w:szCs w:val="19"/>
                <w:lang w:val="sk-SK"/>
              </w:rPr>
            </w:pPr>
            <w:r w:rsidRPr="00152E2E">
              <w:rPr>
                <w:rFonts w:ascii="Arial" w:eastAsia="Calibri" w:hAnsi="Arial" w:cs="Arial"/>
                <w:color w:val="000000" w:themeColor="text1"/>
                <w:sz w:val="19"/>
                <w:szCs w:val="19"/>
                <w:lang w:val="sk-SK"/>
              </w:rPr>
              <w:t>projektu s príslušným špecifickým cieľom OP,</w:t>
            </w:r>
          </w:p>
          <w:p w14:paraId="4EBB26BF" w14:textId="77777777" w:rsidR="0081542F" w:rsidRPr="00152E2E" w:rsidRDefault="0081542F" w:rsidP="00FF2558">
            <w:pPr>
              <w:pStyle w:val="Odsekzoznamu"/>
              <w:keepNext/>
              <w:keepLines/>
              <w:numPr>
                <w:ilvl w:val="0"/>
                <w:numId w:val="12"/>
              </w:numPr>
              <w:spacing w:after="0" w:line="288" w:lineRule="auto"/>
              <w:ind w:left="418"/>
              <w:contextualSpacing w:val="0"/>
              <w:outlineLvl w:val="2"/>
              <w:rPr>
                <w:rFonts w:ascii="Arial" w:eastAsia="Calibri" w:hAnsi="Arial" w:cs="Arial"/>
                <w:color w:val="000000" w:themeColor="text1"/>
                <w:sz w:val="19"/>
                <w:szCs w:val="19"/>
                <w:lang w:val="sk-SK"/>
              </w:rPr>
            </w:pPr>
            <w:r w:rsidRPr="00152E2E">
              <w:rPr>
                <w:rFonts w:ascii="Arial" w:eastAsia="Calibri" w:hAnsi="Arial" w:cs="Arial"/>
                <w:color w:val="000000" w:themeColor="text1"/>
                <w:sz w:val="19"/>
                <w:szCs w:val="19"/>
                <w:lang w:val="sk-SK"/>
              </w:rPr>
              <w:t>cieľov projektu s očakávanými výsledkami IROP,</w:t>
            </w:r>
          </w:p>
          <w:p w14:paraId="7CCA3BFC" w14:textId="77777777" w:rsidR="0081542F" w:rsidRPr="00152E2E" w:rsidRDefault="0081542F" w:rsidP="00FF2558">
            <w:pPr>
              <w:pStyle w:val="Odsekzoznamu"/>
              <w:keepNext/>
              <w:keepLines/>
              <w:numPr>
                <w:ilvl w:val="0"/>
                <w:numId w:val="12"/>
              </w:numPr>
              <w:spacing w:after="0" w:line="288" w:lineRule="auto"/>
              <w:ind w:left="418"/>
              <w:contextualSpacing w:val="0"/>
              <w:outlineLvl w:val="2"/>
              <w:rPr>
                <w:rFonts w:ascii="Arial" w:hAnsi="Arial" w:cs="Arial"/>
                <w:color w:val="000000" w:themeColor="text1"/>
                <w:sz w:val="19"/>
                <w:szCs w:val="19"/>
                <w:lang w:val="sk-SK"/>
              </w:rPr>
            </w:pPr>
            <w:r w:rsidRPr="00152E2E">
              <w:rPr>
                <w:rFonts w:ascii="Arial" w:eastAsia="Calibri" w:hAnsi="Arial" w:cs="Arial"/>
                <w:color w:val="000000" w:themeColor="text1"/>
                <w:sz w:val="19"/>
                <w:szCs w:val="19"/>
                <w:lang w:val="sk-SK"/>
              </w:rPr>
              <w:lastRenderedPageBreak/>
              <w:t>hlavných aktivít projektu s definovanými oprávnenými aktivitami IROP,</w:t>
            </w:r>
          </w:p>
          <w:p w14:paraId="756C2123" w14:textId="77777777" w:rsidR="0081542F" w:rsidRPr="00152E2E" w:rsidRDefault="0081542F" w:rsidP="00FF2558">
            <w:pPr>
              <w:pStyle w:val="Odsekzoznamu"/>
              <w:keepNext/>
              <w:keepLines/>
              <w:numPr>
                <w:ilvl w:val="0"/>
                <w:numId w:val="12"/>
              </w:numPr>
              <w:spacing w:after="0" w:line="288" w:lineRule="auto"/>
              <w:ind w:left="418"/>
              <w:contextualSpacing w:val="0"/>
              <w:outlineLvl w:val="2"/>
              <w:rPr>
                <w:rFonts w:ascii="Arial" w:eastAsia="Calibri" w:hAnsi="Arial" w:cs="Arial"/>
                <w:color w:val="000000" w:themeColor="text1"/>
                <w:sz w:val="19"/>
                <w:szCs w:val="19"/>
                <w:lang w:val="sk-SK"/>
              </w:rPr>
            </w:pPr>
            <w:r w:rsidRPr="00152E2E">
              <w:rPr>
                <w:rFonts w:ascii="Arial" w:eastAsia="Calibri" w:hAnsi="Arial" w:cs="Arial"/>
                <w:color w:val="000000" w:themeColor="text1"/>
                <w:sz w:val="19"/>
                <w:szCs w:val="19"/>
                <w:lang w:val="sk-SK"/>
              </w:rPr>
              <w:t>projektu s hlavnými zásadami výberu operácií pre príslušný špecifický cieľ.</w:t>
            </w:r>
          </w:p>
          <w:p w14:paraId="4C9D5B54" w14:textId="4BDCF164" w:rsidR="0081542F" w:rsidRPr="00152E2E" w:rsidRDefault="0081542F" w:rsidP="001C495C">
            <w:pPr>
              <w:spacing w:line="288" w:lineRule="auto"/>
              <w:rPr>
                <w:rFonts w:ascii="Arial" w:eastAsia="Times New Roman" w:hAnsi="Arial" w:cs="Arial"/>
                <w:color w:val="000000" w:themeColor="text1"/>
                <w:sz w:val="19"/>
                <w:szCs w:val="19"/>
                <w:lang w:bidi="en-US"/>
              </w:rPr>
            </w:pPr>
            <w:r w:rsidRPr="00152E2E">
              <w:rPr>
                <w:rFonts w:ascii="Arial" w:hAnsi="Arial" w:cs="Arial"/>
                <w:i/>
                <w:sz w:val="19"/>
                <w:szCs w:val="19"/>
              </w:rPr>
              <w:t>Na rozdiel od administratívneho overenia ide o hĺbkové posúdenie vecnej (obsahovej) stránky projektu z hľadiska jeho súladu so stratégiou a cieľmi prioritnej osi 2 v danej oblasti</w:t>
            </w:r>
            <w:r w:rsidRPr="00152E2E">
              <w:rPr>
                <w:rFonts w:ascii="Arial" w:hAnsi="Arial" w:cs="Arial"/>
                <w:color w:val="000000" w:themeColor="text1"/>
                <w:sz w:val="19"/>
                <w:szCs w:val="19"/>
              </w:rPr>
              <w:t>.</w:t>
            </w:r>
          </w:p>
        </w:tc>
        <w:tc>
          <w:tcPr>
            <w:tcW w:w="1399" w:type="dxa"/>
            <w:vMerge w:val="restart"/>
            <w:tcBorders>
              <w:top w:val="single" w:sz="4" w:space="0" w:color="auto"/>
              <w:left w:val="single" w:sz="4" w:space="0" w:color="auto"/>
              <w:bottom w:val="single" w:sz="4" w:space="0" w:color="auto"/>
              <w:right w:val="single" w:sz="4" w:space="0" w:color="auto"/>
            </w:tcBorders>
            <w:vAlign w:val="center"/>
            <w:hideMark/>
          </w:tcPr>
          <w:p w14:paraId="4BC5923C" w14:textId="16B5B3A1" w:rsidR="0081542F" w:rsidRPr="00152E2E" w:rsidRDefault="0081542F"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lastRenderedPageBreak/>
              <w:t>Vylučujúce kritérium</w:t>
            </w:r>
          </w:p>
        </w:tc>
        <w:tc>
          <w:tcPr>
            <w:tcW w:w="1557" w:type="dxa"/>
            <w:tcBorders>
              <w:top w:val="single" w:sz="4" w:space="0" w:color="auto"/>
              <w:left w:val="single" w:sz="4" w:space="0" w:color="auto"/>
              <w:bottom w:val="single" w:sz="4" w:space="0" w:color="auto"/>
              <w:right w:val="single" w:sz="4" w:space="0" w:color="auto"/>
            </w:tcBorders>
            <w:vAlign w:val="center"/>
          </w:tcPr>
          <w:p w14:paraId="53B8D605" w14:textId="77777777" w:rsidR="0081542F" w:rsidRPr="00152E2E" w:rsidRDefault="0081542F" w:rsidP="001C495C">
            <w:pPr>
              <w:widowControl w:val="0"/>
              <w:spacing w:line="288" w:lineRule="auto"/>
              <w:jc w:val="center"/>
              <w:rPr>
                <w:rFonts w:ascii="Arial" w:eastAsia="Helvetica" w:hAnsi="Arial" w:cs="Arial"/>
                <w:color w:val="000000" w:themeColor="text1"/>
                <w:sz w:val="19"/>
                <w:szCs w:val="19"/>
                <w:u w:color="000000"/>
              </w:rPr>
            </w:pPr>
            <w:r w:rsidRPr="00152E2E">
              <w:rPr>
                <w:rFonts w:ascii="Arial" w:eastAsia="Helvetica" w:hAnsi="Arial" w:cs="Arial"/>
                <w:color w:val="000000" w:themeColor="text1"/>
                <w:sz w:val="19"/>
                <w:szCs w:val="19"/>
                <w:u w:color="000000"/>
              </w:rPr>
              <w:t>áno</w:t>
            </w:r>
          </w:p>
          <w:p w14:paraId="7C20F6C4" w14:textId="50782E3C" w:rsidR="0081542F" w:rsidRPr="00152E2E" w:rsidRDefault="0081542F" w:rsidP="001C495C">
            <w:pPr>
              <w:widowControl w:val="0"/>
              <w:spacing w:line="288" w:lineRule="auto"/>
              <w:jc w:val="center"/>
              <w:rPr>
                <w:rFonts w:ascii="Arial" w:eastAsia="Helvetica" w:hAnsi="Arial" w:cs="Arial"/>
                <w:color w:val="000000" w:themeColor="text1"/>
                <w:sz w:val="19"/>
                <w:szCs w:val="19"/>
                <w:u w:color="000000"/>
              </w:rPr>
            </w:pPr>
          </w:p>
        </w:tc>
        <w:tc>
          <w:tcPr>
            <w:tcW w:w="2856" w:type="dxa"/>
            <w:tcBorders>
              <w:top w:val="single" w:sz="4" w:space="0" w:color="auto"/>
              <w:left w:val="single" w:sz="4" w:space="0" w:color="auto"/>
              <w:bottom w:val="single" w:sz="4" w:space="0" w:color="auto"/>
              <w:right w:val="single" w:sz="4" w:space="0" w:color="auto"/>
            </w:tcBorders>
            <w:vAlign w:val="center"/>
            <w:hideMark/>
          </w:tcPr>
          <w:p w14:paraId="17A7C38D" w14:textId="4EC28706" w:rsidR="0081542F" w:rsidRPr="00152E2E" w:rsidRDefault="0081542F" w:rsidP="001C495C">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Zameranie projektu je v súlade s intervenčnou stratégiou IROP.</w:t>
            </w:r>
          </w:p>
        </w:tc>
      </w:tr>
      <w:tr w:rsidR="0081542F" w:rsidRPr="00152E2E" w14:paraId="6051EB2D" w14:textId="77777777" w:rsidTr="00973C38">
        <w:trPr>
          <w:trHeight w:val="733"/>
        </w:trPr>
        <w:tc>
          <w:tcPr>
            <w:tcW w:w="603" w:type="dxa"/>
            <w:vMerge/>
            <w:tcBorders>
              <w:top w:val="single" w:sz="4" w:space="0" w:color="auto"/>
              <w:left w:val="single" w:sz="4" w:space="0" w:color="auto"/>
              <w:bottom w:val="single" w:sz="4" w:space="0" w:color="auto"/>
              <w:right w:val="single" w:sz="4" w:space="0" w:color="auto"/>
            </w:tcBorders>
            <w:vAlign w:val="center"/>
            <w:hideMark/>
          </w:tcPr>
          <w:p w14:paraId="6A86D66F" w14:textId="77777777" w:rsidR="0081542F" w:rsidRPr="00152E2E" w:rsidRDefault="0081542F" w:rsidP="001C495C">
            <w:pPr>
              <w:spacing w:line="288" w:lineRule="auto"/>
              <w:jc w:val="center"/>
              <w:rPr>
                <w:rFonts w:ascii="Arial" w:hAnsi="Arial" w:cs="Arial"/>
                <w:color w:val="000000" w:themeColor="text1"/>
                <w:sz w:val="19"/>
                <w:szCs w:val="19"/>
              </w:rPr>
            </w:pPr>
          </w:p>
        </w:tc>
        <w:tc>
          <w:tcPr>
            <w:tcW w:w="2057" w:type="dxa"/>
            <w:vMerge/>
            <w:tcBorders>
              <w:top w:val="single" w:sz="4" w:space="0" w:color="auto"/>
              <w:left w:val="single" w:sz="4" w:space="0" w:color="auto"/>
              <w:bottom w:val="single" w:sz="4" w:space="0" w:color="auto"/>
              <w:right w:val="single" w:sz="4" w:space="0" w:color="auto"/>
            </w:tcBorders>
            <w:vAlign w:val="center"/>
            <w:hideMark/>
          </w:tcPr>
          <w:p w14:paraId="51DD4926" w14:textId="77777777" w:rsidR="0081542F" w:rsidRPr="00152E2E" w:rsidRDefault="0081542F" w:rsidP="001C495C">
            <w:pPr>
              <w:spacing w:line="288" w:lineRule="auto"/>
              <w:rPr>
                <w:rFonts w:ascii="Arial" w:eastAsia="Helvetica" w:hAnsi="Arial" w:cs="Arial"/>
                <w:color w:val="000000" w:themeColor="text1"/>
                <w:sz w:val="19"/>
                <w:szCs w:val="19"/>
              </w:rPr>
            </w:pPr>
          </w:p>
        </w:tc>
        <w:tc>
          <w:tcPr>
            <w:tcW w:w="6662" w:type="dxa"/>
            <w:vMerge/>
            <w:tcBorders>
              <w:top w:val="single" w:sz="4" w:space="0" w:color="auto"/>
              <w:left w:val="single" w:sz="4" w:space="0" w:color="auto"/>
              <w:bottom w:val="single" w:sz="4" w:space="0" w:color="auto"/>
              <w:right w:val="single" w:sz="4" w:space="0" w:color="auto"/>
            </w:tcBorders>
            <w:vAlign w:val="center"/>
            <w:hideMark/>
          </w:tcPr>
          <w:p w14:paraId="314C1511" w14:textId="77777777" w:rsidR="0081542F" w:rsidRPr="00152E2E" w:rsidRDefault="0081542F" w:rsidP="001C495C">
            <w:pPr>
              <w:spacing w:line="288" w:lineRule="auto"/>
              <w:rPr>
                <w:rFonts w:ascii="Arial" w:eastAsia="Times New Roman" w:hAnsi="Arial" w:cs="Arial"/>
                <w:color w:val="000000" w:themeColor="text1"/>
                <w:sz w:val="19"/>
                <w:szCs w:val="19"/>
                <w:lang w:bidi="en-US"/>
              </w:rPr>
            </w:pPr>
          </w:p>
        </w:tc>
        <w:tc>
          <w:tcPr>
            <w:tcW w:w="1399" w:type="dxa"/>
            <w:vMerge/>
            <w:tcBorders>
              <w:top w:val="single" w:sz="4" w:space="0" w:color="auto"/>
              <w:left w:val="single" w:sz="4" w:space="0" w:color="auto"/>
              <w:bottom w:val="single" w:sz="4" w:space="0" w:color="auto"/>
              <w:right w:val="single" w:sz="4" w:space="0" w:color="auto"/>
            </w:tcBorders>
            <w:vAlign w:val="center"/>
            <w:hideMark/>
          </w:tcPr>
          <w:p w14:paraId="4ED0F3FC" w14:textId="77777777" w:rsidR="0081542F" w:rsidRPr="00152E2E" w:rsidRDefault="0081542F" w:rsidP="001C495C">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412CD6F9" w14:textId="2743CCDE" w:rsidR="0081542F" w:rsidRPr="00152E2E" w:rsidRDefault="0081542F" w:rsidP="001C495C">
            <w:pPr>
              <w:widowControl w:val="0"/>
              <w:spacing w:line="288" w:lineRule="auto"/>
              <w:jc w:val="center"/>
              <w:rPr>
                <w:rFonts w:ascii="Arial" w:hAnsi="Arial" w:cs="Arial"/>
                <w:color w:val="000000" w:themeColor="text1"/>
                <w:sz w:val="19"/>
                <w:szCs w:val="19"/>
                <w:u w:color="000000"/>
              </w:rPr>
            </w:pPr>
            <w:r w:rsidRPr="00152E2E">
              <w:rPr>
                <w:rFonts w:ascii="Arial" w:eastAsia="Helvetica" w:hAnsi="Arial" w:cs="Arial"/>
                <w:color w:val="000000" w:themeColor="text1"/>
                <w:sz w:val="19"/>
                <w:szCs w:val="19"/>
                <w:u w:color="000000"/>
              </w:rPr>
              <w:t>nie</w:t>
            </w:r>
          </w:p>
        </w:tc>
        <w:tc>
          <w:tcPr>
            <w:tcW w:w="2856" w:type="dxa"/>
            <w:tcBorders>
              <w:top w:val="single" w:sz="4" w:space="0" w:color="auto"/>
              <w:left w:val="single" w:sz="4" w:space="0" w:color="auto"/>
              <w:bottom w:val="single" w:sz="4" w:space="0" w:color="auto"/>
              <w:right w:val="single" w:sz="4" w:space="0" w:color="auto"/>
            </w:tcBorders>
            <w:vAlign w:val="center"/>
            <w:hideMark/>
          </w:tcPr>
          <w:p w14:paraId="703FF2C9" w14:textId="690EE060" w:rsidR="0081542F" w:rsidRPr="00152E2E" w:rsidRDefault="0081542F" w:rsidP="001C495C">
            <w:pPr>
              <w:spacing w:line="288" w:lineRule="auto"/>
              <w:jc w:val="both"/>
              <w:rPr>
                <w:rFonts w:ascii="Arial" w:hAnsi="Arial" w:cs="Arial"/>
                <w:color w:val="000000" w:themeColor="text1"/>
                <w:sz w:val="19"/>
                <w:szCs w:val="19"/>
              </w:rPr>
            </w:pPr>
            <w:r w:rsidRPr="00152E2E">
              <w:rPr>
                <w:rFonts w:ascii="Arial" w:eastAsia="Helvetica" w:hAnsi="Arial" w:cs="Arial"/>
                <w:color w:val="000000" w:themeColor="text1"/>
                <w:sz w:val="19"/>
                <w:szCs w:val="19"/>
              </w:rPr>
              <w:t>Zameranie projektu nie je v súlade s intervenčnou stratégiou IROP.</w:t>
            </w:r>
          </w:p>
        </w:tc>
      </w:tr>
    </w:tbl>
    <w:p w14:paraId="30AC7A58" w14:textId="4CF49159" w:rsidR="00B67B5F" w:rsidRPr="00152E2E" w:rsidRDefault="00B67B5F" w:rsidP="00F120F3">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Hodnotiteľ posudzuje najmä informácie uvedené v častiach ŽoNFP: 5. Identifikácia projektu, 7. Popis projektu, 10.1 Aktivity projektu a očakávané merateľné ukazovatele, príloha </w:t>
      </w:r>
      <w:r w:rsidR="00E669FB">
        <w:rPr>
          <w:rFonts w:ascii="Arial" w:hAnsi="Arial" w:cs="Arial"/>
          <w:color w:val="000000" w:themeColor="text1"/>
          <w:sz w:val="19"/>
          <w:szCs w:val="19"/>
        </w:rPr>
        <w:t>Projektová dokumentácia</w:t>
      </w:r>
      <w:r w:rsidRPr="00152E2E">
        <w:rPr>
          <w:rFonts w:ascii="Arial" w:hAnsi="Arial" w:cs="Arial"/>
          <w:color w:val="000000" w:themeColor="text1"/>
          <w:sz w:val="19"/>
          <w:szCs w:val="19"/>
        </w:rPr>
        <w:t xml:space="preserve">, </w:t>
      </w:r>
      <w:r w:rsidR="00025AA4" w:rsidRPr="006C6C74">
        <w:rPr>
          <w:rFonts w:ascii="Arial" w:hAnsi="Arial" w:cs="Arial"/>
          <w:color w:val="000000" w:themeColor="text1"/>
          <w:sz w:val="19"/>
          <w:szCs w:val="19"/>
        </w:rPr>
        <w:t>Stanovisko MPSVR SR k</w:t>
      </w:r>
      <w:r w:rsidR="00025AA4">
        <w:rPr>
          <w:rFonts w:ascii="Arial" w:hAnsi="Arial" w:cs="Arial"/>
          <w:color w:val="000000" w:themeColor="text1"/>
          <w:sz w:val="19"/>
          <w:szCs w:val="19"/>
        </w:rPr>
        <w:t> projektu</w:t>
      </w:r>
      <w:r w:rsidRPr="00152E2E">
        <w:rPr>
          <w:rFonts w:ascii="Arial" w:hAnsi="Arial" w:cs="Arial"/>
          <w:color w:val="000000" w:themeColor="text1"/>
          <w:sz w:val="19"/>
          <w:szCs w:val="19"/>
        </w:rPr>
        <w:t>.</w:t>
      </w:r>
    </w:p>
    <w:p w14:paraId="63DE549D" w14:textId="77777777" w:rsidR="00B67B5F" w:rsidRPr="00152E2E" w:rsidRDefault="00B67B5F" w:rsidP="00F120F3">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plnenie nasledovných oblastí:</w:t>
      </w:r>
    </w:p>
    <w:p w14:paraId="6360F249" w14:textId="77777777" w:rsidR="00B67B5F" w:rsidRPr="00152E2E" w:rsidRDefault="00B67B5F" w:rsidP="00F120F3">
      <w:pPr>
        <w:numPr>
          <w:ilvl w:val="0"/>
          <w:numId w:val="3"/>
        </w:numPr>
        <w:spacing w:before="120" w:after="120" w:line="288" w:lineRule="auto"/>
        <w:jc w:val="both"/>
        <w:rPr>
          <w:rFonts w:ascii="Arial" w:hAnsi="Arial" w:cs="Arial"/>
          <w:b/>
          <w:bCs/>
          <w:color w:val="000000" w:themeColor="text1"/>
          <w:sz w:val="19"/>
          <w:szCs w:val="19"/>
        </w:rPr>
      </w:pPr>
      <w:r w:rsidRPr="00152E2E">
        <w:rPr>
          <w:rFonts w:ascii="Arial" w:hAnsi="Arial" w:cs="Arial"/>
          <w:b/>
          <w:bCs/>
          <w:color w:val="000000" w:themeColor="text1"/>
          <w:sz w:val="19"/>
          <w:szCs w:val="19"/>
        </w:rPr>
        <w:t>súlad projektu so špecifickým cieľom 2.1.1</w:t>
      </w:r>
    </w:p>
    <w:p w14:paraId="193BBFE6" w14:textId="6EC5EF51" w:rsidR="00B67B5F" w:rsidRPr="00152E2E" w:rsidRDefault="00B67B5F" w:rsidP="00F120F3">
      <w:pPr>
        <w:spacing w:before="120" w:after="120" w:line="288" w:lineRule="auto"/>
        <w:ind w:left="709"/>
        <w:jc w:val="both"/>
        <w:rPr>
          <w:rFonts w:ascii="Arial" w:hAnsi="Arial" w:cs="Arial"/>
          <w:b/>
          <w:color w:val="000000" w:themeColor="text1"/>
          <w:sz w:val="24"/>
          <w:szCs w:val="24"/>
        </w:rPr>
      </w:pPr>
      <w:r w:rsidRPr="00152E2E">
        <w:rPr>
          <w:rFonts w:ascii="Arial" w:hAnsi="Arial" w:cs="Arial"/>
          <w:color w:val="000000" w:themeColor="text1"/>
          <w:sz w:val="19"/>
          <w:szCs w:val="19"/>
        </w:rPr>
        <w:t xml:space="preserve">Hodnotí sa (áno/nie), či žiadosť o NFP prispieva k cieľom PO 2 Ľahší prístup k efektívnym a kvalitnejším verejným službám, ktorým je vytvorenie podmienok pre kvalitné vzdelávanie a tým zlepšenie kvality života obyvateľstva a je v súlade so špecifickým cieľom </w:t>
      </w:r>
      <w:r w:rsidRPr="00152E2E">
        <w:rPr>
          <w:rFonts w:ascii="Arial" w:hAnsi="Arial" w:cs="Arial"/>
          <w:bCs/>
          <w:color w:val="000000" w:themeColor="text1"/>
          <w:sz w:val="19"/>
          <w:szCs w:val="19"/>
        </w:rPr>
        <w:t>2.1.1</w:t>
      </w:r>
      <w:r w:rsidRPr="00152E2E">
        <w:rPr>
          <w:rFonts w:ascii="Arial" w:hAnsi="Arial" w:cs="Arial"/>
          <w:color w:val="000000" w:themeColor="text1"/>
          <w:sz w:val="19"/>
          <w:szCs w:val="19"/>
        </w:rPr>
        <w:t>, ktorým je podporiť prechod poskytovania sociálnych služieb a zabezpečenia výkonu opatrení sociálnoprávnej ochrany detí a sociálnej kurately v zariadení z inštitucionálnej formy na komunitnú a podporiť rozvoj služieb starostlivosti o dieťa do troch rokov veku na komunitnej úrovni</w:t>
      </w:r>
      <w:r w:rsidR="00E84937">
        <w:rPr>
          <w:rFonts w:ascii="Arial" w:hAnsi="Arial" w:cs="Arial"/>
          <w:color w:val="000000" w:themeColor="text1"/>
          <w:sz w:val="19"/>
          <w:szCs w:val="19"/>
        </w:rPr>
        <w:t>.</w:t>
      </w:r>
    </w:p>
    <w:p w14:paraId="050CE268" w14:textId="77777777" w:rsidR="00971CDB" w:rsidRPr="00971CDB" w:rsidRDefault="00B67B5F" w:rsidP="00971CDB">
      <w:pPr>
        <w:numPr>
          <w:ilvl w:val="0"/>
          <w:numId w:val="3"/>
        </w:numPr>
        <w:spacing w:before="120" w:after="120" w:line="288" w:lineRule="auto"/>
        <w:ind w:left="709"/>
        <w:jc w:val="both"/>
        <w:rPr>
          <w:rFonts w:ascii="Arial" w:hAnsi="Arial" w:cs="Arial"/>
          <w:color w:val="000000" w:themeColor="text1"/>
          <w:sz w:val="19"/>
          <w:szCs w:val="19"/>
        </w:rPr>
      </w:pPr>
      <w:r w:rsidRPr="00971CDB">
        <w:rPr>
          <w:rFonts w:ascii="Arial" w:hAnsi="Arial" w:cs="Arial"/>
          <w:b/>
          <w:color w:val="000000" w:themeColor="text1"/>
          <w:sz w:val="19"/>
          <w:szCs w:val="19"/>
        </w:rPr>
        <w:t xml:space="preserve">súlad cieľov </w:t>
      </w:r>
      <w:r w:rsidRPr="00971CDB">
        <w:rPr>
          <w:rFonts w:ascii="Arial" w:hAnsi="Arial" w:cs="Arial"/>
          <w:b/>
          <w:bCs/>
          <w:color w:val="000000" w:themeColor="text1"/>
          <w:sz w:val="19"/>
          <w:szCs w:val="19"/>
        </w:rPr>
        <w:t>projektu</w:t>
      </w:r>
      <w:r w:rsidRPr="00971CDB">
        <w:rPr>
          <w:rFonts w:ascii="Arial" w:hAnsi="Arial" w:cs="Arial"/>
          <w:b/>
          <w:color w:val="000000" w:themeColor="text1"/>
          <w:sz w:val="19"/>
          <w:szCs w:val="19"/>
        </w:rPr>
        <w:t xml:space="preserve"> s očakávanými výsledkami IROP </w:t>
      </w:r>
    </w:p>
    <w:p w14:paraId="6CDCC845" w14:textId="01CBD64B" w:rsidR="00B67B5F" w:rsidRPr="00971CDB" w:rsidRDefault="00B67B5F" w:rsidP="00971CDB">
      <w:pPr>
        <w:spacing w:before="120" w:after="120" w:line="288" w:lineRule="auto"/>
        <w:ind w:left="720"/>
        <w:jc w:val="both"/>
        <w:rPr>
          <w:rFonts w:ascii="Arial" w:hAnsi="Arial" w:cs="Arial"/>
          <w:bCs/>
          <w:color w:val="000000" w:themeColor="text1"/>
          <w:sz w:val="19"/>
          <w:szCs w:val="19"/>
        </w:rPr>
      </w:pPr>
      <w:r w:rsidRPr="00971CDB">
        <w:rPr>
          <w:rFonts w:ascii="Arial" w:hAnsi="Arial" w:cs="Arial"/>
          <w:bCs/>
          <w:color w:val="000000" w:themeColor="text1"/>
          <w:sz w:val="19"/>
          <w:szCs w:val="19"/>
        </w:rPr>
        <w:t xml:space="preserve">Hodnotí sa </w:t>
      </w:r>
      <w:r w:rsidRPr="00971CDB">
        <w:rPr>
          <w:rFonts w:ascii="Arial" w:hAnsi="Arial" w:cs="Arial"/>
          <w:color w:val="000000" w:themeColor="text1"/>
          <w:sz w:val="19"/>
          <w:szCs w:val="19"/>
        </w:rPr>
        <w:t>(áno/nie)</w:t>
      </w:r>
      <w:r w:rsidRPr="00971CDB">
        <w:rPr>
          <w:rFonts w:ascii="Arial" w:hAnsi="Arial" w:cs="Arial"/>
          <w:bCs/>
          <w:color w:val="000000" w:themeColor="text1"/>
          <w:sz w:val="19"/>
          <w:szCs w:val="19"/>
        </w:rPr>
        <w:t xml:space="preserve">, či je </w:t>
      </w:r>
      <w:r w:rsidRPr="00971CDB">
        <w:rPr>
          <w:rFonts w:ascii="Arial" w:hAnsi="Arial" w:cs="Arial"/>
          <w:color w:val="000000" w:themeColor="text1"/>
          <w:sz w:val="19"/>
          <w:szCs w:val="19"/>
        </w:rPr>
        <w:t xml:space="preserve">žiadosť  o NFP svojimi aktivitami konzistentne zameraná na </w:t>
      </w:r>
      <w:r w:rsidRPr="00971CDB">
        <w:rPr>
          <w:rFonts w:ascii="Arial" w:hAnsi="Arial" w:cs="Arial"/>
          <w:bCs/>
          <w:color w:val="000000" w:themeColor="text1"/>
          <w:sz w:val="19"/>
          <w:szCs w:val="19"/>
        </w:rPr>
        <w:t>dosiahnutie minimá</w:t>
      </w:r>
      <w:r w:rsidR="00971CDB" w:rsidRPr="00971CDB">
        <w:rPr>
          <w:rFonts w:ascii="Arial" w:hAnsi="Arial" w:cs="Arial"/>
          <w:bCs/>
          <w:color w:val="000000" w:themeColor="text1"/>
          <w:sz w:val="19"/>
          <w:szCs w:val="19"/>
        </w:rPr>
        <w:t>lne jedného z výsledkov ŠC 2.1.1 - Podporiť prechod poskytovania sociálnych služieb a zabezpečenia výkonu opatrení sociálnoprávnej ochrany detí a sociálnej kurately v zariadení z inštitucionálnej formy na komunitnú a podporiť rozvoj služieb starostlivosti o dieťa do troch rokov veku na komunitnej úrovni</w:t>
      </w:r>
      <w:r w:rsidRPr="00971CDB">
        <w:rPr>
          <w:rFonts w:ascii="Arial" w:hAnsi="Arial" w:cs="Arial"/>
          <w:bCs/>
          <w:color w:val="000000" w:themeColor="text1"/>
          <w:sz w:val="19"/>
          <w:szCs w:val="19"/>
        </w:rPr>
        <w:t xml:space="preserve">, ktoré </w:t>
      </w:r>
      <w:r w:rsidRPr="00971CDB">
        <w:rPr>
          <w:rFonts w:ascii="Arial" w:hAnsi="Arial" w:cs="Arial"/>
          <w:color w:val="000000" w:themeColor="text1"/>
          <w:sz w:val="19"/>
          <w:szCs w:val="19"/>
        </w:rPr>
        <w:t>sú definované nasledovne: </w:t>
      </w:r>
    </w:p>
    <w:p w14:paraId="15E520C9" w14:textId="52EE483B" w:rsidR="00B67B5F" w:rsidRPr="00152E2E" w:rsidRDefault="00B67B5F" w:rsidP="0065684A">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 xml:space="preserve">skvalitnenie a rozšírenie ponuky existujúcich a zabezpečenie nových služieb a opatrení </w:t>
      </w:r>
      <w:r w:rsidRPr="00152E2E">
        <w:rPr>
          <w:rFonts w:ascii="Arial" w:hAnsi="Arial" w:cs="Arial"/>
          <w:iCs/>
          <w:color w:val="000000" w:themeColor="text1"/>
          <w:sz w:val="19"/>
          <w:szCs w:val="19"/>
          <w:lang w:val="sk-SK"/>
        </w:rPr>
        <w:t>SPOaSK</w:t>
      </w:r>
      <w:r w:rsidRPr="00152E2E">
        <w:rPr>
          <w:rFonts w:ascii="Arial" w:hAnsi="Arial" w:cs="Arial"/>
          <w:color w:val="000000" w:themeColor="text1"/>
          <w:sz w:val="19"/>
          <w:szCs w:val="19"/>
          <w:lang w:val="sk-SK"/>
        </w:rPr>
        <w:t>, ktoré sa poskytujú na komunitnej báze, v prirodzenom rodinnom prostredí, resp. náhradnom rodinnom prostredí, vrátane inovatívnych služieb komunitnej starostlivosti a inovatívnych opatrení</w:t>
      </w:r>
      <w:r w:rsidR="004054AC" w:rsidRPr="00152E2E">
        <w:rPr>
          <w:rFonts w:ascii="Arial" w:hAnsi="Arial" w:cs="Arial"/>
          <w:color w:val="000000" w:themeColor="text1"/>
          <w:sz w:val="19"/>
          <w:szCs w:val="19"/>
          <w:lang w:val="sk-SK"/>
        </w:rPr>
        <w:t>,</w:t>
      </w:r>
    </w:p>
    <w:p w14:paraId="1009B0AC" w14:textId="0B570E9C" w:rsidR="00B67B5F" w:rsidRPr="00152E2E" w:rsidRDefault="00B67B5F" w:rsidP="00F120F3">
      <w:pPr>
        <w:numPr>
          <w:ilvl w:val="0"/>
          <w:numId w:val="4"/>
        </w:numPr>
        <w:spacing w:before="120" w:after="120" w:line="288" w:lineRule="auto"/>
        <w:jc w:val="both"/>
        <w:rPr>
          <w:rFonts w:ascii="Arial" w:hAnsi="Arial" w:cs="Arial"/>
          <w:b/>
          <w:color w:val="000000" w:themeColor="text1"/>
          <w:sz w:val="19"/>
          <w:szCs w:val="19"/>
        </w:rPr>
      </w:pPr>
      <w:r w:rsidRPr="00152E2E">
        <w:rPr>
          <w:rFonts w:ascii="Arial" w:hAnsi="Arial" w:cs="Arial"/>
          <w:b/>
          <w:bCs/>
          <w:color w:val="000000" w:themeColor="text1"/>
          <w:sz w:val="19"/>
          <w:szCs w:val="19"/>
        </w:rPr>
        <w:t xml:space="preserve">súlad hlavných aktivít projektu s </w:t>
      </w:r>
      <w:r w:rsidR="00971CDB" w:rsidRPr="00971CDB">
        <w:rPr>
          <w:rFonts w:ascii="Arial" w:hAnsi="Arial" w:cs="Arial"/>
          <w:b/>
          <w:bCs/>
          <w:color w:val="000000" w:themeColor="text1"/>
          <w:sz w:val="19"/>
          <w:szCs w:val="19"/>
        </w:rPr>
        <w:t>definovanými oprávnenými aktivitami</w:t>
      </w:r>
      <w:r w:rsidR="00971CDB" w:rsidRPr="00971CDB" w:rsidDel="00926CF2">
        <w:rPr>
          <w:rFonts w:ascii="Arial" w:hAnsi="Arial" w:cs="Arial"/>
          <w:b/>
          <w:bCs/>
          <w:color w:val="000000" w:themeColor="text1"/>
          <w:sz w:val="19"/>
          <w:szCs w:val="19"/>
        </w:rPr>
        <w:t xml:space="preserve"> </w:t>
      </w:r>
      <w:r w:rsidR="00971CDB" w:rsidRPr="00971CDB">
        <w:rPr>
          <w:rFonts w:ascii="Arial" w:hAnsi="Arial" w:cs="Arial"/>
          <w:b/>
          <w:bCs/>
          <w:color w:val="000000" w:themeColor="text1"/>
          <w:sz w:val="19"/>
          <w:szCs w:val="19"/>
        </w:rPr>
        <w:t>IROP</w:t>
      </w:r>
    </w:p>
    <w:p w14:paraId="5ECB6D68" w14:textId="76721012" w:rsidR="00B67B5F" w:rsidRPr="00152E2E" w:rsidRDefault="00B67B5F" w:rsidP="00F120F3">
      <w:pPr>
        <w:spacing w:before="120" w:after="120" w:line="288" w:lineRule="auto"/>
        <w:ind w:left="720"/>
        <w:jc w:val="both"/>
        <w:rPr>
          <w:rFonts w:ascii="Arial" w:hAnsi="Arial" w:cs="Arial"/>
          <w:b/>
          <w:color w:val="000000" w:themeColor="text1"/>
          <w:sz w:val="19"/>
          <w:szCs w:val="19"/>
        </w:rPr>
      </w:pPr>
      <w:r w:rsidRPr="00152E2E">
        <w:rPr>
          <w:rFonts w:ascii="Arial" w:hAnsi="Arial" w:cs="Arial"/>
          <w:color w:val="000000" w:themeColor="text1"/>
          <w:sz w:val="19"/>
          <w:szCs w:val="19"/>
        </w:rPr>
        <w:t xml:space="preserve">Hodnotí sa (áno/nie), či je žiadosť o NFP </w:t>
      </w:r>
      <w:r w:rsidR="00971CDB" w:rsidRPr="00971CDB">
        <w:rPr>
          <w:rFonts w:ascii="Arial" w:hAnsi="Arial" w:cs="Arial"/>
          <w:color w:val="000000" w:themeColor="text1"/>
          <w:sz w:val="19"/>
          <w:szCs w:val="19"/>
        </w:rPr>
        <w:t>v súlade s definovanými oprávnenými aktivitami IROP</w:t>
      </w:r>
      <w:r w:rsidR="00971CDB">
        <w:rPr>
          <w:rFonts w:ascii="Arial" w:hAnsi="Arial" w:cs="Arial"/>
          <w:color w:val="000000" w:themeColor="text1"/>
          <w:sz w:val="19"/>
          <w:szCs w:val="19"/>
        </w:rPr>
        <w:t xml:space="preserve"> (</w:t>
      </w:r>
      <w:r w:rsidR="00971CDB" w:rsidRPr="00971CDB">
        <w:rPr>
          <w:rFonts w:ascii="Arial" w:hAnsi="Arial" w:cs="Arial"/>
          <w:color w:val="000000" w:themeColor="text1"/>
          <w:sz w:val="19"/>
          <w:szCs w:val="19"/>
        </w:rPr>
        <w:t>pri zachovaní podmienok výzvy ohľadom realizácie jednotlivých aktivít</w:t>
      </w:r>
      <w:r w:rsidR="00971CDB">
        <w:rPr>
          <w:rFonts w:ascii="Arial" w:hAnsi="Arial" w:cs="Arial"/>
          <w:color w:val="000000" w:themeColor="text1"/>
          <w:sz w:val="19"/>
          <w:szCs w:val="19"/>
        </w:rPr>
        <w:t xml:space="preserve">) </w:t>
      </w:r>
      <w:r w:rsidRPr="00152E2E">
        <w:rPr>
          <w:rFonts w:ascii="Arial" w:hAnsi="Arial" w:cs="Arial"/>
          <w:color w:val="000000" w:themeColor="text1"/>
          <w:sz w:val="19"/>
          <w:szCs w:val="19"/>
        </w:rPr>
        <w:t>:</w:t>
      </w:r>
    </w:p>
    <w:p w14:paraId="1DF663FF" w14:textId="77777777" w:rsidR="00B67B5F" w:rsidRPr="00152E2E" w:rsidRDefault="00B67B5F">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rekonštrukcia,  rozširovanie a modernizácia stavebných objektov existujúcich zariadení, ktoré už poskytujú a zabezpečujú služby na komunitnej báze,</w:t>
      </w:r>
    </w:p>
    <w:p w14:paraId="1066E6BC" w14:textId="1303E88D" w:rsidR="00B67B5F" w:rsidRPr="00152E2E" w:rsidRDefault="00B67B5F">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zriaďovanie a výstavba nových stavebných objektov zariadení sociálnych služieb a sociálnoprávnej ochrany detí a sociálnej kurately (ďalej aj „SPO</w:t>
      </w:r>
      <w:r w:rsidR="00DE3BA6">
        <w:rPr>
          <w:rFonts w:ascii="Arial" w:hAnsi="Arial" w:cs="Arial"/>
          <w:color w:val="000000" w:themeColor="text1"/>
          <w:sz w:val="19"/>
          <w:szCs w:val="19"/>
          <w:lang w:val="sk-SK"/>
        </w:rPr>
        <w:t>D</w:t>
      </w:r>
      <w:r w:rsidRPr="00152E2E">
        <w:rPr>
          <w:rFonts w:ascii="Arial" w:hAnsi="Arial" w:cs="Arial"/>
          <w:color w:val="000000" w:themeColor="text1"/>
          <w:sz w:val="19"/>
          <w:szCs w:val="19"/>
          <w:lang w:val="sk-SK"/>
        </w:rPr>
        <w:t>aSK“) vrátane tých, ktoré poskytujú inovatívne formy komunitnej starostlivosti a opatrení na podporu zotrvania/návratu detí v prirodzenom rodinnom prostredí, resp. podporu náhradného rodinného prostredia,</w:t>
      </w:r>
    </w:p>
    <w:p w14:paraId="7F11BB71" w14:textId="707A3723" w:rsidR="00B67B5F" w:rsidRPr="00152E2E" w:rsidRDefault="00B67B5F">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investovanie do materiálno-technického vybavenia zariadení vrátane motorových vozidiel pri zriaďovaní zázemia pre terénne služby a výkonu opatrení SPO</w:t>
      </w:r>
      <w:r w:rsidR="00DE3BA6">
        <w:rPr>
          <w:rFonts w:ascii="Arial" w:hAnsi="Arial" w:cs="Arial"/>
          <w:color w:val="000000" w:themeColor="text1"/>
          <w:sz w:val="19"/>
          <w:szCs w:val="19"/>
          <w:lang w:val="sk-SK"/>
        </w:rPr>
        <w:t>D</w:t>
      </w:r>
      <w:r w:rsidRPr="00152E2E">
        <w:rPr>
          <w:rFonts w:ascii="Arial" w:hAnsi="Arial" w:cs="Arial"/>
          <w:color w:val="000000" w:themeColor="text1"/>
          <w:sz w:val="19"/>
          <w:szCs w:val="19"/>
          <w:lang w:val="sk-SK"/>
        </w:rPr>
        <w:t>aSK v prirodzenom rodinnom, náhradnom rodinnom prostredí a otvorenom prostredí,</w:t>
      </w:r>
    </w:p>
    <w:p w14:paraId="6650C85F" w14:textId="77777777" w:rsidR="00B67B5F" w:rsidRPr="00152E2E" w:rsidRDefault="00B67B5F">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opatrenia na zvýšenie energetickej hospodárnosti budov.</w:t>
      </w:r>
    </w:p>
    <w:p w14:paraId="2E9A22B5" w14:textId="7A82BF76" w:rsidR="00B67B5F" w:rsidRPr="00152E2E" w:rsidRDefault="00B67B5F" w:rsidP="00F120F3">
      <w:pPr>
        <w:numPr>
          <w:ilvl w:val="0"/>
          <w:numId w:val="4"/>
        </w:numPr>
        <w:spacing w:before="120" w:after="120" w:line="288" w:lineRule="auto"/>
        <w:jc w:val="both"/>
        <w:rPr>
          <w:rFonts w:ascii="Arial" w:hAnsi="Arial" w:cs="Arial"/>
          <w:b/>
          <w:bCs/>
          <w:color w:val="000000" w:themeColor="text1"/>
          <w:sz w:val="19"/>
          <w:szCs w:val="19"/>
        </w:rPr>
      </w:pPr>
      <w:r w:rsidRPr="00152E2E">
        <w:rPr>
          <w:rFonts w:ascii="Arial" w:hAnsi="Arial" w:cs="Arial"/>
          <w:b/>
          <w:bCs/>
          <w:color w:val="000000" w:themeColor="text1"/>
          <w:sz w:val="19"/>
          <w:szCs w:val="19"/>
        </w:rPr>
        <w:lastRenderedPageBreak/>
        <w:t xml:space="preserve">súlad projektu s hlavnými zásadami výberu operácií </w:t>
      </w:r>
      <w:r w:rsidR="00971CDB">
        <w:rPr>
          <w:rFonts w:ascii="Arial" w:hAnsi="Arial" w:cs="Arial"/>
          <w:b/>
          <w:bCs/>
          <w:color w:val="000000" w:themeColor="text1"/>
          <w:sz w:val="19"/>
          <w:szCs w:val="19"/>
        </w:rPr>
        <w:t>pre SC 2.1.1</w:t>
      </w:r>
    </w:p>
    <w:p w14:paraId="6A32498D" w14:textId="2FF210D2" w:rsidR="00B67B5F" w:rsidRPr="00152E2E" w:rsidRDefault="00B67B5F" w:rsidP="00F120F3">
      <w:pPr>
        <w:pStyle w:val="Odsekzoznamu"/>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 xml:space="preserve">Hodnotí sa (áno/nie), či je ŽoNFP v súlade s nižšie uvedenými zásadami výberu operácií. ŽoNFP musí byť v súlade </w:t>
      </w:r>
      <w:r w:rsidR="00707A13" w:rsidRPr="00080293">
        <w:rPr>
          <w:rFonts w:ascii="Arial" w:hAnsi="Arial" w:cs="Arial"/>
          <w:color w:val="000000" w:themeColor="text1"/>
          <w:sz w:val="19"/>
          <w:szCs w:val="19"/>
        </w:rPr>
        <w:t>so zásadami výberu operácií, ktoré sú relevantné pre projekt, a to primerane a v kontexte podmienok výzvy</w:t>
      </w:r>
      <w:r w:rsidRPr="00152E2E">
        <w:rPr>
          <w:rFonts w:ascii="Arial" w:hAnsi="Arial" w:cs="Arial"/>
          <w:color w:val="000000" w:themeColor="text1"/>
          <w:sz w:val="19"/>
          <w:szCs w:val="19"/>
          <w:lang w:val="sk-SK"/>
        </w:rPr>
        <w:t>:</w:t>
      </w:r>
    </w:p>
    <w:p w14:paraId="579AE414" w14:textId="7D06C3DC" w:rsidR="00B67B5F" w:rsidRPr="00152E2E" w:rsidRDefault="00B67B5F" w:rsidP="0065684A">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oprávnené na podporu sú len tie projekty, ktorých výsledkom bude poskytovanie sociálnych služieb a výkon opatrení SPO</w:t>
      </w:r>
      <w:r w:rsidR="00DE3BA6">
        <w:rPr>
          <w:rFonts w:ascii="Arial" w:hAnsi="Arial" w:cs="Arial"/>
          <w:color w:val="000000" w:themeColor="text1"/>
          <w:sz w:val="19"/>
          <w:szCs w:val="19"/>
          <w:lang w:val="sk-SK"/>
        </w:rPr>
        <w:t>D</w:t>
      </w:r>
      <w:r w:rsidRPr="00152E2E">
        <w:rPr>
          <w:rFonts w:ascii="Arial" w:hAnsi="Arial" w:cs="Arial"/>
          <w:color w:val="000000" w:themeColor="text1"/>
          <w:sz w:val="19"/>
          <w:szCs w:val="19"/>
          <w:lang w:val="sk-SK"/>
        </w:rPr>
        <w:t>aSK v zariadení na komunitnej úrovni,</w:t>
      </w:r>
    </w:p>
    <w:p w14:paraId="6C2CA59C" w14:textId="77777777" w:rsidR="00B67B5F" w:rsidRPr="00DE3BA6" w:rsidRDefault="00B67B5F">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 xml:space="preserve">výber lokality pre umiestnenie sociálnej služby sa riadi preferenciami prijímateľov sociálnych služieb, ktorí k nej majú nejaký vzťah alebo sa riadi potrebou </w:t>
      </w:r>
      <w:r w:rsidRPr="00DE3BA6">
        <w:rPr>
          <w:rFonts w:ascii="Arial" w:hAnsi="Arial" w:cs="Arial"/>
          <w:color w:val="000000" w:themeColor="text1"/>
          <w:sz w:val="19"/>
          <w:szCs w:val="19"/>
          <w:lang w:val="sk-SK"/>
        </w:rPr>
        <w:t>kompletizovať sieť komunitných služieb v danej lokalite,</w:t>
      </w:r>
    </w:p>
    <w:p w14:paraId="07DA436B" w14:textId="364E334E" w:rsidR="00B67B5F" w:rsidRPr="00DE3BA6" w:rsidRDefault="00B67B5F">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0835E4">
        <w:rPr>
          <w:rFonts w:ascii="Arial" w:hAnsi="Arial" w:cs="Arial"/>
          <w:color w:val="000000" w:themeColor="text1"/>
          <w:sz w:val="19"/>
          <w:szCs w:val="19"/>
          <w:lang w:val="sk-SK"/>
        </w:rPr>
        <w:t xml:space="preserve">podporené objekty v sociálnych službách spojené s bývaním môžu mať maximálne kapacitu </w:t>
      </w:r>
      <w:r w:rsidR="00AE56B3" w:rsidRPr="000835E4">
        <w:rPr>
          <w:rFonts w:ascii="Arial" w:hAnsi="Arial" w:cs="Arial"/>
          <w:color w:val="000000" w:themeColor="text1"/>
          <w:sz w:val="19"/>
          <w:szCs w:val="19"/>
          <w:lang w:val="sk-SK"/>
        </w:rPr>
        <w:t xml:space="preserve">12 </w:t>
      </w:r>
      <w:r w:rsidRPr="000835E4">
        <w:rPr>
          <w:rFonts w:ascii="Arial" w:hAnsi="Arial" w:cs="Arial"/>
          <w:color w:val="000000" w:themeColor="text1"/>
          <w:sz w:val="19"/>
          <w:szCs w:val="19"/>
          <w:lang w:val="sk-SK"/>
        </w:rPr>
        <w:t xml:space="preserve">miest </w:t>
      </w:r>
      <w:r w:rsidR="00AE56B3" w:rsidRPr="000835E4">
        <w:rPr>
          <w:rFonts w:ascii="Arial" w:hAnsi="Arial" w:cs="Arial"/>
          <w:color w:val="000000" w:themeColor="text1"/>
          <w:sz w:val="19"/>
          <w:szCs w:val="19"/>
          <w:lang w:val="sk-SK"/>
        </w:rPr>
        <w:t>jednom objekte s  maximálnou kapacitou 6 miest v jednej  bytovej jednotke</w:t>
      </w:r>
      <w:r w:rsidR="00DE3BA6">
        <w:rPr>
          <w:rFonts w:ascii="Arial" w:hAnsi="Arial" w:cs="Arial"/>
          <w:color w:val="000000" w:themeColor="text1"/>
          <w:sz w:val="19"/>
          <w:szCs w:val="19"/>
          <w:lang w:val="sk-SK"/>
        </w:rPr>
        <w:t>,</w:t>
      </w:r>
      <w:r w:rsidR="00AE56B3" w:rsidRPr="00DE3BA6">
        <w:rPr>
          <w:rFonts w:ascii="Arial" w:hAnsi="Arial" w:cs="Arial"/>
          <w:color w:val="000000" w:themeColor="text1"/>
          <w:sz w:val="19"/>
          <w:szCs w:val="19"/>
          <w:lang w:val="sk-SK"/>
        </w:rPr>
        <w:t xml:space="preserve"> </w:t>
      </w:r>
    </w:p>
    <w:p w14:paraId="01C12099" w14:textId="1BF0313B" w:rsidR="00B67B5F" w:rsidRPr="00152E2E" w:rsidRDefault="00B67B5F">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podporené objekty v SPO</w:t>
      </w:r>
      <w:r w:rsidR="00DE3BA6">
        <w:rPr>
          <w:rFonts w:ascii="Arial" w:hAnsi="Arial" w:cs="Arial"/>
          <w:color w:val="000000" w:themeColor="text1"/>
          <w:sz w:val="19"/>
          <w:szCs w:val="19"/>
          <w:lang w:val="sk-SK"/>
        </w:rPr>
        <w:t>D</w:t>
      </w:r>
      <w:r w:rsidRPr="00152E2E">
        <w:rPr>
          <w:rFonts w:ascii="Arial" w:hAnsi="Arial" w:cs="Arial"/>
          <w:color w:val="000000" w:themeColor="text1"/>
          <w:sz w:val="19"/>
          <w:szCs w:val="19"/>
          <w:lang w:val="sk-SK"/>
        </w:rPr>
        <w:t>aSK spojené s bývaním detí, ktoré sú umiestnené v detských domovoch na základe rozhodnutia súdu, môžu mať maximálne kapacitu 10 miest v 1 bytovej jednotke a maximálne 1 bytová jednotka v 1 objekte (rodinnom dome, byte),</w:t>
      </w:r>
    </w:p>
    <w:p w14:paraId="5DC3E33E" w14:textId="606CE82C" w:rsidR="00EE1DE7" w:rsidRDefault="001E5E80" w:rsidP="00EE1DE7">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projekt a nové komunitné služby musia spĺňať podmienky kvality poskytovanej sociálnej služby určenej v zákone č. 448/2008 Z. z. o sociálnych službách, Príloha č. 2.</w:t>
      </w:r>
      <w:r w:rsidR="00EE1DE7">
        <w:rPr>
          <w:rFonts w:ascii="Arial" w:hAnsi="Arial" w:cs="Arial"/>
          <w:color w:val="000000" w:themeColor="text1"/>
          <w:sz w:val="19"/>
          <w:szCs w:val="19"/>
          <w:lang w:val="sk-SK"/>
        </w:rPr>
        <w:t xml:space="preserve"> Ak MPSVR </w:t>
      </w:r>
      <w:r w:rsidR="00EE1DE7" w:rsidRPr="00B93741">
        <w:rPr>
          <w:rFonts w:ascii="Arial" w:hAnsi="Arial" w:cs="Arial"/>
          <w:color w:val="000000" w:themeColor="text1"/>
          <w:sz w:val="19"/>
          <w:szCs w:val="19"/>
          <w:lang w:val="sk-SK"/>
        </w:rPr>
        <w:t xml:space="preserve">SR </w:t>
      </w:r>
      <w:r w:rsidR="00397ED2" w:rsidRPr="00B93741">
        <w:rPr>
          <w:rFonts w:ascii="Arial" w:hAnsi="Arial" w:cs="Arial"/>
          <w:color w:val="000000" w:themeColor="text1"/>
          <w:sz w:val="19"/>
          <w:szCs w:val="19"/>
          <w:lang w:val="sk-SK"/>
        </w:rPr>
        <w:t xml:space="preserve">vo svojom stanovisku k ŽoNFP uvádza aj stanovisko k </w:t>
      </w:r>
      <w:r w:rsidR="00EE1DE7" w:rsidRPr="00B93741">
        <w:rPr>
          <w:rFonts w:ascii="Arial" w:hAnsi="Arial" w:cs="Arial"/>
          <w:color w:val="000000" w:themeColor="text1"/>
          <w:sz w:val="19"/>
          <w:szCs w:val="19"/>
          <w:lang w:val="sk-SK"/>
        </w:rPr>
        <w:t>Príloh</w:t>
      </w:r>
      <w:r w:rsidR="00397ED2" w:rsidRPr="00B93741">
        <w:rPr>
          <w:rFonts w:ascii="Arial" w:hAnsi="Arial" w:cs="Arial"/>
          <w:color w:val="000000" w:themeColor="text1"/>
          <w:sz w:val="19"/>
          <w:szCs w:val="19"/>
          <w:lang w:val="sk-SK"/>
        </w:rPr>
        <w:t>e</w:t>
      </w:r>
      <w:r w:rsidR="00EE1DE7" w:rsidRPr="00B93741">
        <w:rPr>
          <w:rFonts w:ascii="Arial" w:hAnsi="Arial" w:cs="Arial"/>
          <w:color w:val="000000" w:themeColor="text1"/>
          <w:sz w:val="19"/>
          <w:szCs w:val="19"/>
          <w:lang w:val="sk-SK"/>
        </w:rPr>
        <w:t xml:space="preserve"> č. 2 zákona o sociálnych službách, </w:t>
      </w:r>
      <w:r w:rsidR="00EE1DE7" w:rsidRPr="00B93741">
        <w:rPr>
          <w:rFonts w:ascii="Arial" w:eastAsia="Helvetica" w:hAnsi="Arial" w:cs="Arial"/>
          <w:color w:val="000000" w:themeColor="text1"/>
          <w:sz w:val="19"/>
          <w:szCs w:val="19"/>
        </w:rPr>
        <w:t xml:space="preserve">je </w:t>
      </w:r>
      <w:r w:rsidR="00397ED2" w:rsidRPr="00B93741">
        <w:rPr>
          <w:rFonts w:ascii="Arial" w:eastAsia="Helvetica" w:hAnsi="Arial" w:cs="Arial"/>
          <w:color w:val="000000" w:themeColor="text1"/>
          <w:sz w:val="19"/>
          <w:szCs w:val="19"/>
          <w:lang w:val="sk-SK"/>
        </w:rPr>
        <w:t>toto</w:t>
      </w:r>
      <w:r w:rsidR="00EE1DE7" w:rsidRPr="00B93741">
        <w:rPr>
          <w:rFonts w:ascii="Arial" w:eastAsia="Helvetica" w:hAnsi="Arial" w:cs="Arial"/>
          <w:color w:val="000000" w:themeColor="text1"/>
          <w:sz w:val="19"/>
          <w:szCs w:val="19"/>
          <w:lang w:val="sk-SK"/>
        </w:rPr>
        <w:t xml:space="preserve"> stanovisk</w:t>
      </w:r>
      <w:r w:rsidR="00397ED2" w:rsidRPr="00B93741">
        <w:rPr>
          <w:rFonts w:ascii="Arial" w:eastAsia="Helvetica" w:hAnsi="Arial" w:cs="Arial"/>
          <w:color w:val="000000" w:themeColor="text1"/>
          <w:sz w:val="19"/>
          <w:szCs w:val="19"/>
          <w:lang w:val="sk-SK"/>
        </w:rPr>
        <w:t>o</w:t>
      </w:r>
      <w:r w:rsidR="00EE1DE7" w:rsidRPr="00B93741">
        <w:rPr>
          <w:rFonts w:ascii="Arial" w:eastAsia="Helvetica" w:hAnsi="Arial" w:cs="Arial"/>
          <w:color w:val="000000" w:themeColor="text1"/>
          <w:sz w:val="19"/>
          <w:szCs w:val="19"/>
          <w:lang w:val="sk-SK"/>
        </w:rPr>
        <w:t xml:space="preserve"> MPSVR SR považovan</w:t>
      </w:r>
      <w:r w:rsidR="00397ED2" w:rsidRPr="00B93741">
        <w:rPr>
          <w:rFonts w:ascii="Arial" w:eastAsia="Helvetica" w:hAnsi="Arial" w:cs="Arial"/>
          <w:color w:val="000000" w:themeColor="text1"/>
          <w:sz w:val="19"/>
          <w:szCs w:val="19"/>
          <w:lang w:val="sk-SK"/>
        </w:rPr>
        <w:t>é</w:t>
      </w:r>
      <w:r w:rsidR="00EE1DE7" w:rsidRPr="00B93741">
        <w:rPr>
          <w:rFonts w:ascii="Arial" w:eastAsia="Helvetica" w:hAnsi="Arial" w:cs="Arial"/>
          <w:color w:val="000000" w:themeColor="text1"/>
          <w:sz w:val="19"/>
          <w:szCs w:val="19"/>
          <w:lang w:val="sk-SK"/>
        </w:rPr>
        <w:t xml:space="preserve"> za podporn</w:t>
      </w:r>
      <w:r w:rsidR="00397ED2" w:rsidRPr="00B93741">
        <w:rPr>
          <w:rFonts w:ascii="Arial" w:eastAsia="Helvetica" w:hAnsi="Arial" w:cs="Arial"/>
          <w:color w:val="000000" w:themeColor="text1"/>
          <w:sz w:val="19"/>
          <w:szCs w:val="19"/>
          <w:lang w:val="sk-SK"/>
        </w:rPr>
        <w:t>é</w:t>
      </w:r>
      <w:r w:rsidR="000835E4" w:rsidRPr="00B93741">
        <w:rPr>
          <w:rFonts w:ascii="Arial" w:eastAsia="Helvetica" w:hAnsi="Arial" w:cs="Arial"/>
          <w:color w:val="000000" w:themeColor="text1"/>
          <w:sz w:val="19"/>
          <w:szCs w:val="19"/>
          <w:lang w:val="sk-SK"/>
        </w:rPr>
        <w:t xml:space="preserve"> a o</w:t>
      </w:r>
      <w:r w:rsidR="00EE1DE7" w:rsidRPr="00B93741">
        <w:rPr>
          <w:rFonts w:ascii="Arial" w:eastAsia="Helvetica" w:hAnsi="Arial" w:cs="Arial"/>
          <w:color w:val="000000" w:themeColor="text1"/>
          <w:sz w:val="19"/>
          <w:szCs w:val="19"/>
          <w:lang w:val="sk-SK"/>
        </w:rPr>
        <w:t>dborný hodnotite</w:t>
      </w:r>
      <w:r w:rsidR="00E34BB9" w:rsidRPr="00B93741">
        <w:rPr>
          <w:rFonts w:ascii="Arial" w:eastAsia="Helvetica" w:hAnsi="Arial" w:cs="Arial"/>
          <w:color w:val="000000" w:themeColor="text1"/>
          <w:sz w:val="19"/>
          <w:szCs w:val="19"/>
          <w:lang w:val="sk-SK"/>
        </w:rPr>
        <w:t>ľ</w:t>
      </w:r>
      <w:r w:rsidR="00EE1DE7" w:rsidRPr="00B93741">
        <w:rPr>
          <w:rFonts w:ascii="Arial" w:eastAsia="Helvetica" w:hAnsi="Arial" w:cs="Arial"/>
          <w:color w:val="000000" w:themeColor="text1"/>
          <w:sz w:val="19"/>
          <w:szCs w:val="19"/>
          <w:lang w:val="sk-SK"/>
        </w:rPr>
        <w:t xml:space="preserve"> </w:t>
      </w:r>
      <w:r w:rsidR="00B93741" w:rsidRPr="00B93741">
        <w:rPr>
          <w:rFonts w:ascii="Arial" w:eastAsia="Helvetica" w:hAnsi="Arial" w:cs="Arial"/>
          <w:color w:val="000000" w:themeColor="text1"/>
          <w:sz w:val="19"/>
          <w:szCs w:val="19"/>
          <w:lang w:val="sk-SK"/>
        </w:rPr>
        <w:t>postupuje</w:t>
      </w:r>
      <w:r w:rsidR="00B93741">
        <w:rPr>
          <w:rFonts w:ascii="Arial" w:eastAsia="Helvetica" w:hAnsi="Arial" w:cs="Arial"/>
          <w:color w:val="000000" w:themeColor="text1"/>
          <w:sz w:val="19"/>
          <w:szCs w:val="19"/>
          <w:lang w:val="sk-SK"/>
        </w:rPr>
        <w:t xml:space="preserve"> podľa Poznámky č. 1 uvedenej nižšie</w:t>
      </w:r>
      <w:r w:rsidR="00EE1DE7">
        <w:rPr>
          <w:rFonts w:ascii="Arial" w:eastAsia="Helvetica" w:hAnsi="Arial" w:cs="Arial"/>
          <w:color w:val="000000" w:themeColor="text1"/>
          <w:sz w:val="19"/>
          <w:szCs w:val="19"/>
        </w:rPr>
        <w:t>.</w:t>
      </w:r>
    </w:p>
    <w:p w14:paraId="6CB5FF0D" w14:textId="13DCE072" w:rsidR="001E5E80" w:rsidRPr="001E5E80" w:rsidRDefault="001E5E80" w:rsidP="001E5E80">
      <w:pPr>
        <w:spacing w:before="120" w:after="120" w:line="288" w:lineRule="auto"/>
        <w:ind w:left="360" w:firstLine="348"/>
        <w:jc w:val="both"/>
        <w:rPr>
          <w:rFonts w:ascii="Arial" w:hAnsi="Arial" w:cs="Arial"/>
          <w:color w:val="000000" w:themeColor="text1"/>
          <w:sz w:val="19"/>
          <w:szCs w:val="19"/>
        </w:rPr>
      </w:pPr>
      <w:r>
        <w:rPr>
          <w:rFonts w:ascii="Arial" w:hAnsi="Arial" w:cs="Arial"/>
          <w:color w:val="000000" w:themeColor="text1"/>
          <w:sz w:val="19"/>
          <w:szCs w:val="19"/>
        </w:rPr>
        <w:t>N</w:t>
      </w:r>
      <w:r w:rsidRPr="00F22670">
        <w:rPr>
          <w:rFonts w:ascii="Arial" w:hAnsi="Arial" w:cs="Arial"/>
          <w:color w:val="000000" w:themeColor="text1"/>
          <w:sz w:val="19"/>
          <w:szCs w:val="19"/>
        </w:rPr>
        <w:t xml:space="preserve">a základe stanoviska MPSVR SR </w:t>
      </w:r>
      <w:r w:rsidR="000835E4">
        <w:rPr>
          <w:rFonts w:ascii="Arial" w:hAnsi="Arial" w:cs="Arial"/>
          <w:color w:val="000000" w:themeColor="text1"/>
          <w:sz w:val="19"/>
          <w:szCs w:val="19"/>
        </w:rPr>
        <w:t>k podmienke poskytnutia príspevku č. 34</w:t>
      </w:r>
      <w:r w:rsidR="00397ED2">
        <w:rPr>
          <w:rFonts w:ascii="Arial" w:hAnsi="Arial" w:cs="Arial"/>
          <w:color w:val="000000" w:themeColor="text1"/>
          <w:sz w:val="19"/>
          <w:szCs w:val="19"/>
        </w:rPr>
        <w:t xml:space="preserve"> a relevantných zásad uvedených v</w:t>
      </w:r>
      <w:r w:rsidR="00B73C3F">
        <w:rPr>
          <w:rFonts w:ascii="Arial" w:hAnsi="Arial" w:cs="Arial"/>
          <w:color w:val="000000" w:themeColor="text1"/>
          <w:sz w:val="19"/>
          <w:szCs w:val="19"/>
        </w:rPr>
        <w:t xml:space="preserve"> popise </w:t>
      </w:r>
      <w:r w:rsidR="00397ED2">
        <w:rPr>
          <w:rFonts w:ascii="Arial" w:hAnsi="Arial" w:cs="Arial"/>
          <w:color w:val="000000" w:themeColor="text1"/>
          <w:sz w:val="19"/>
          <w:szCs w:val="19"/>
        </w:rPr>
        <w:t>podmienk</w:t>
      </w:r>
      <w:r w:rsidR="00B73C3F">
        <w:rPr>
          <w:rFonts w:ascii="Arial" w:hAnsi="Arial" w:cs="Arial"/>
          <w:color w:val="000000" w:themeColor="text1"/>
          <w:sz w:val="19"/>
          <w:szCs w:val="19"/>
        </w:rPr>
        <w:t>y</w:t>
      </w:r>
      <w:r w:rsidR="00397ED2">
        <w:rPr>
          <w:rFonts w:ascii="Arial" w:hAnsi="Arial" w:cs="Arial"/>
          <w:color w:val="000000" w:themeColor="text1"/>
          <w:sz w:val="19"/>
          <w:szCs w:val="19"/>
        </w:rPr>
        <w:t xml:space="preserve"> poskytnutia príspevku č. 34 výzvy na predkladanie ŽoNFP</w:t>
      </w:r>
      <w:r w:rsidR="000835E4">
        <w:rPr>
          <w:rFonts w:ascii="Arial" w:hAnsi="Arial" w:cs="Arial"/>
          <w:color w:val="000000" w:themeColor="text1"/>
          <w:sz w:val="19"/>
          <w:szCs w:val="19"/>
        </w:rPr>
        <w:t xml:space="preserve"> </w:t>
      </w:r>
      <w:r>
        <w:rPr>
          <w:rFonts w:ascii="Arial" w:hAnsi="Arial" w:cs="Arial"/>
          <w:color w:val="000000" w:themeColor="text1"/>
          <w:sz w:val="19"/>
          <w:szCs w:val="19"/>
        </w:rPr>
        <w:t xml:space="preserve">posudzuje hodnotiteľ </w:t>
      </w:r>
      <w:r w:rsidRPr="00F22670">
        <w:rPr>
          <w:rFonts w:ascii="Arial" w:hAnsi="Arial" w:cs="Arial"/>
          <w:color w:val="000000" w:themeColor="text1"/>
          <w:sz w:val="19"/>
          <w:szCs w:val="19"/>
        </w:rPr>
        <w:t>(áno/nie) deklarovaný súlad žiadosti o NFP</w:t>
      </w:r>
      <w:r w:rsidRPr="00152E2E">
        <w:rPr>
          <w:rFonts w:ascii="Arial" w:hAnsi="Arial" w:cs="Arial"/>
          <w:color w:val="000000" w:themeColor="text1"/>
          <w:sz w:val="19"/>
          <w:szCs w:val="19"/>
        </w:rPr>
        <w:t xml:space="preserve"> </w:t>
      </w:r>
      <w:r>
        <w:rPr>
          <w:rFonts w:ascii="Arial" w:hAnsi="Arial" w:cs="Arial"/>
          <w:color w:val="000000" w:themeColor="text1"/>
          <w:sz w:val="19"/>
          <w:szCs w:val="19"/>
        </w:rPr>
        <w:t>s n</w:t>
      </w:r>
      <w:r w:rsidRPr="001E5E80">
        <w:rPr>
          <w:rFonts w:ascii="Arial" w:hAnsi="Arial" w:cs="Arial"/>
          <w:color w:val="000000" w:themeColor="text1"/>
          <w:sz w:val="19"/>
          <w:szCs w:val="19"/>
        </w:rPr>
        <w:t>ižšie uveden</w:t>
      </w:r>
      <w:r>
        <w:rPr>
          <w:rFonts w:ascii="Arial" w:hAnsi="Arial" w:cs="Arial"/>
          <w:color w:val="000000" w:themeColor="text1"/>
          <w:sz w:val="19"/>
          <w:szCs w:val="19"/>
        </w:rPr>
        <w:t xml:space="preserve">ými </w:t>
      </w:r>
      <w:r w:rsidRPr="001E5E80">
        <w:rPr>
          <w:rFonts w:ascii="Arial" w:hAnsi="Arial" w:cs="Arial"/>
          <w:color w:val="000000" w:themeColor="text1"/>
          <w:sz w:val="19"/>
          <w:szCs w:val="19"/>
        </w:rPr>
        <w:t>zásad</w:t>
      </w:r>
      <w:r>
        <w:rPr>
          <w:rFonts w:ascii="Arial" w:hAnsi="Arial" w:cs="Arial"/>
          <w:color w:val="000000" w:themeColor="text1"/>
          <w:sz w:val="19"/>
          <w:szCs w:val="19"/>
        </w:rPr>
        <w:t xml:space="preserve">ami </w:t>
      </w:r>
      <w:r w:rsidRPr="001E5E80">
        <w:rPr>
          <w:rFonts w:ascii="Arial" w:hAnsi="Arial" w:cs="Arial"/>
          <w:color w:val="000000" w:themeColor="text1"/>
          <w:sz w:val="19"/>
          <w:szCs w:val="19"/>
        </w:rPr>
        <w:t>výberu operácií</w:t>
      </w:r>
      <w:r>
        <w:rPr>
          <w:rFonts w:ascii="Arial" w:hAnsi="Arial" w:cs="Arial"/>
          <w:color w:val="000000" w:themeColor="text1"/>
          <w:sz w:val="19"/>
          <w:szCs w:val="19"/>
        </w:rPr>
        <w:t xml:space="preserve">:  </w:t>
      </w:r>
    </w:p>
    <w:p w14:paraId="13D888C4" w14:textId="649A2AAA" w:rsidR="00B67B5F" w:rsidRPr="00152E2E" w:rsidRDefault="00B67B5F">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podporený objekt musí byť včlenený do bežnej zástavby obce a primerane vzdialený od iného objektu, v ktorom sa poskytuje sociálna služba a zabezpečuje výkon opatrení SPO</w:t>
      </w:r>
      <w:r w:rsidR="00025AA4">
        <w:rPr>
          <w:rFonts w:ascii="Arial" w:hAnsi="Arial" w:cs="Arial"/>
          <w:color w:val="000000" w:themeColor="text1"/>
          <w:sz w:val="19"/>
          <w:szCs w:val="19"/>
          <w:lang w:val="sk-SK"/>
        </w:rPr>
        <w:t>D</w:t>
      </w:r>
      <w:r w:rsidRPr="00152E2E">
        <w:rPr>
          <w:rFonts w:ascii="Arial" w:hAnsi="Arial" w:cs="Arial"/>
          <w:color w:val="000000" w:themeColor="text1"/>
          <w:sz w:val="19"/>
          <w:szCs w:val="19"/>
          <w:lang w:val="sk-SK"/>
        </w:rPr>
        <w:t>aSK v zariadení,</w:t>
      </w:r>
    </w:p>
    <w:p w14:paraId="7503962D" w14:textId="77777777" w:rsidR="00B67B5F" w:rsidRPr="00152E2E" w:rsidRDefault="00B67B5F">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ambulantné sociálne služby musia byť zabezpečované oddelene (personálne aj priestorovo) od bývania (platí iba pre sociálne služby),</w:t>
      </w:r>
    </w:p>
    <w:p w14:paraId="25A5276C" w14:textId="787BCC5E" w:rsidR="00B67B5F" w:rsidRDefault="00B67B5F">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v prípade investícií v pôvodných objektoch ambulantných služieb alebo opatrení</w:t>
      </w:r>
      <w:r w:rsidR="00025AA4">
        <w:rPr>
          <w:rFonts w:ascii="Arial" w:hAnsi="Arial" w:cs="Arial"/>
          <w:color w:val="000000" w:themeColor="text1"/>
          <w:sz w:val="19"/>
          <w:szCs w:val="19"/>
          <w:lang w:val="sk-SK"/>
        </w:rPr>
        <w:t xml:space="preserve"> SPODaSK</w:t>
      </w:r>
      <w:r w:rsidRPr="00152E2E">
        <w:rPr>
          <w:rFonts w:ascii="Arial" w:hAnsi="Arial" w:cs="Arial"/>
          <w:color w:val="000000" w:themeColor="text1"/>
          <w:sz w:val="19"/>
          <w:szCs w:val="19"/>
          <w:lang w:val="sk-SK"/>
        </w:rPr>
        <w:t xml:space="preserve">, alebo zázemia terénnych služieb alebo opatrení </w:t>
      </w:r>
      <w:r w:rsidR="00025AA4">
        <w:rPr>
          <w:rFonts w:ascii="Arial" w:hAnsi="Arial" w:cs="Arial"/>
          <w:color w:val="000000" w:themeColor="text1"/>
          <w:sz w:val="19"/>
          <w:szCs w:val="19"/>
          <w:lang w:val="sk-SK"/>
        </w:rPr>
        <w:t>SPODaSK</w:t>
      </w:r>
      <w:r w:rsidR="00025AA4" w:rsidRPr="00152E2E">
        <w:rPr>
          <w:rFonts w:ascii="Arial" w:hAnsi="Arial" w:cs="Arial"/>
          <w:color w:val="000000" w:themeColor="text1"/>
          <w:sz w:val="19"/>
          <w:szCs w:val="19"/>
          <w:lang w:val="sk-SK"/>
        </w:rPr>
        <w:t xml:space="preserve"> </w:t>
      </w:r>
      <w:r w:rsidRPr="00152E2E">
        <w:rPr>
          <w:rFonts w:ascii="Arial" w:hAnsi="Arial" w:cs="Arial"/>
          <w:color w:val="000000" w:themeColor="text1"/>
          <w:sz w:val="19"/>
          <w:szCs w:val="19"/>
          <w:lang w:val="sk-SK"/>
        </w:rPr>
        <w:t>sa musí preukázať, že tieto služby/opatrenia nebolo možné zabezpečiť vhodnejším spôsobom v bežnej komunite,</w:t>
      </w:r>
    </w:p>
    <w:p w14:paraId="174AD9BF" w14:textId="13953634" w:rsidR="00B93741" w:rsidRDefault="00114705" w:rsidP="00B93741">
      <w:pPr>
        <w:spacing w:before="120" w:after="120" w:line="288" w:lineRule="auto"/>
        <w:ind w:left="360"/>
        <w:jc w:val="both"/>
        <w:rPr>
          <w:rFonts w:ascii="Arial" w:hAnsi="Arial" w:cs="Arial"/>
          <w:color w:val="000000" w:themeColor="text1"/>
          <w:sz w:val="19"/>
          <w:szCs w:val="19"/>
        </w:rPr>
      </w:pPr>
      <w:r w:rsidRPr="00B73C3F">
        <w:rPr>
          <w:rFonts w:ascii="Arial" w:hAnsi="Arial" w:cs="Arial"/>
          <w:color w:val="000000" w:themeColor="text1"/>
          <w:sz w:val="19"/>
          <w:szCs w:val="19"/>
        </w:rPr>
        <w:t>Sta</w:t>
      </w:r>
      <w:r w:rsidR="000835E4" w:rsidRPr="00B73C3F">
        <w:rPr>
          <w:rFonts w:ascii="Arial" w:hAnsi="Arial" w:cs="Arial"/>
          <w:color w:val="000000" w:themeColor="text1"/>
          <w:sz w:val="19"/>
          <w:szCs w:val="19"/>
        </w:rPr>
        <w:t xml:space="preserve">novisko MPSVR SR </w:t>
      </w:r>
      <w:r w:rsidRPr="00B73C3F">
        <w:rPr>
          <w:rFonts w:ascii="Arial" w:hAnsi="Arial" w:cs="Arial"/>
          <w:color w:val="000000" w:themeColor="text1"/>
          <w:sz w:val="19"/>
          <w:szCs w:val="19"/>
        </w:rPr>
        <w:t xml:space="preserve">k podmienke poskytnutia </w:t>
      </w:r>
      <w:r w:rsidRPr="00985504">
        <w:rPr>
          <w:rFonts w:ascii="Arial" w:hAnsi="Arial" w:cs="Arial"/>
          <w:color w:val="000000" w:themeColor="text1"/>
          <w:sz w:val="19"/>
          <w:szCs w:val="19"/>
        </w:rPr>
        <w:t xml:space="preserve">príspevku č. 34 </w:t>
      </w:r>
      <w:r w:rsidR="000835E4" w:rsidRPr="00985504">
        <w:rPr>
          <w:rFonts w:ascii="Arial" w:hAnsi="Arial" w:cs="Arial"/>
          <w:color w:val="000000" w:themeColor="text1"/>
          <w:sz w:val="19"/>
          <w:szCs w:val="19"/>
        </w:rPr>
        <w:t xml:space="preserve">je </w:t>
      </w:r>
      <w:r w:rsidRPr="00985504">
        <w:rPr>
          <w:rFonts w:ascii="Arial" w:hAnsi="Arial" w:cs="Arial"/>
          <w:color w:val="000000" w:themeColor="text1"/>
          <w:sz w:val="19"/>
          <w:szCs w:val="19"/>
        </w:rPr>
        <w:t xml:space="preserve">pre odborného hodnotiteľa </w:t>
      </w:r>
      <w:r w:rsidR="000835E4" w:rsidRPr="00985504">
        <w:rPr>
          <w:rFonts w:ascii="Arial" w:hAnsi="Arial" w:cs="Arial"/>
          <w:color w:val="000000" w:themeColor="text1"/>
          <w:sz w:val="19"/>
          <w:szCs w:val="19"/>
        </w:rPr>
        <w:t xml:space="preserve">podporným stanoviskom. </w:t>
      </w:r>
      <w:r w:rsidR="00B73C3F" w:rsidRPr="00985504">
        <w:rPr>
          <w:rFonts w:ascii="Arial" w:hAnsi="Arial" w:cs="Arial"/>
          <w:color w:val="000000" w:themeColor="text1"/>
          <w:sz w:val="19"/>
          <w:szCs w:val="19"/>
        </w:rPr>
        <w:t xml:space="preserve">Odborný hodnotiteľ pri vyhodnotení </w:t>
      </w:r>
      <w:r w:rsidR="00A10183" w:rsidRPr="00985504">
        <w:rPr>
          <w:rFonts w:ascii="Arial" w:hAnsi="Arial" w:cs="Arial"/>
          <w:color w:val="000000" w:themeColor="text1"/>
          <w:sz w:val="19"/>
          <w:szCs w:val="19"/>
        </w:rPr>
        <w:t xml:space="preserve">tejto časti </w:t>
      </w:r>
      <w:r w:rsidR="00B73C3F" w:rsidRPr="00985504">
        <w:rPr>
          <w:rFonts w:ascii="Arial" w:hAnsi="Arial" w:cs="Arial"/>
          <w:color w:val="000000" w:themeColor="text1"/>
          <w:sz w:val="19"/>
          <w:szCs w:val="19"/>
        </w:rPr>
        <w:t>hodnotiac</w:t>
      </w:r>
      <w:r w:rsidR="00A10183" w:rsidRPr="00985504">
        <w:rPr>
          <w:rFonts w:ascii="Arial" w:hAnsi="Arial" w:cs="Arial"/>
          <w:color w:val="000000" w:themeColor="text1"/>
          <w:sz w:val="19"/>
          <w:szCs w:val="19"/>
        </w:rPr>
        <w:t xml:space="preserve">eho </w:t>
      </w:r>
      <w:r w:rsidR="00B73C3F" w:rsidRPr="00985504">
        <w:rPr>
          <w:rFonts w:ascii="Arial" w:hAnsi="Arial" w:cs="Arial"/>
          <w:color w:val="000000" w:themeColor="text1"/>
          <w:sz w:val="19"/>
          <w:szCs w:val="19"/>
        </w:rPr>
        <w:t>kritiéri</w:t>
      </w:r>
      <w:r w:rsidR="00A10183" w:rsidRPr="00985504">
        <w:rPr>
          <w:rFonts w:ascii="Arial" w:hAnsi="Arial" w:cs="Arial"/>
          <w:color w:val="000000" w:themeColor="text1"/>
          <w:sz w:val="19"/>
          <w:szCs w:val="19"/>
        </w:rPr>
        <w:t>a</w:t>
      </w:r>
      <w:r w:rsidR="00B73C3F" w:rsidRPr="00985504">
        <w:rPr>
          <w:rFonts w:ascii="Arial" w:hAnsi="Arial" w:cs="Arial"/>
          <w:color w:val="000000" w:themeColor="text1"/>
          <w:sz w:val="19"/>
          <w:szCs w:val="19"/>
        </w:rPr>
        <w:t xml:space="preserve"> ŽoNFP postupuje v súlade so zásadami uvedenými v popise podmienky poskytnutia príspevku č. 34 výzvy na predkladanie ŽoNFP</w:t>
      </w:r>
      <w:r w:rsidR="007C6EF1">
        <w:rPr>
          <w:rFonts w:ascii="Arial" w:hAnsi="Arial" w:cs="Arial"/>
          <w:color w:val="000000" w:themeColor="text1"/>
          <w:sz w:val="19"/>
          <w:szCs w:val="19"/>
        </w:rPr>
        <w:t xml:space="preserve">, pričom </w:t>
      </w:r>
      <w:r w:rsidR="007C6EF1" w:rsidRPr="00772236">
        <w:rPr>
          <w:rFonts w:ascii="Arial" w:hAnsi="Arial" w:cs="Arial"/>
          <w:color w:val="000000" w:themeColor="text1"/>
          <w:sz w:val="19"/>
          <w:szCs w:val="19"/>
        </w:rPr>
        <w:t>berie do úvahy aj stanovisko MPSVR SR k podmienke poskytnutia príspevku č. 3</w:t>
      </w:r>
      <w:r w:rsidR="007C6EF1">
        <w:rPr>
          <w:rFonts w:ascii="Arial" w:hAnsi="Arial" w:cs="Arial"/>
          <w:color w:val="000000" w:themeColor="text1"/>
          <w:sz w:val="19"/>
          <w:szCs w:val="19"/>
        </w:rPr>
        <w:t>4</w:t>
      </w:r>
      <w:r w:rsidR="00B73C3F" w:rsidRPr="00985504">
        <w:rPr>
          <w:rFonts w:ascii="Arial" w:hAnsi="Arial" w:cs="Arial"/>
          <w:color w:val="000000" w:themeColor="text1"/>
          <w:sz w:val="19"/>
          <w:szCs w:val="19"/>
        </w:rPr>
        <w:t xml:space="preserve">. </w:t>
      </w:r>
    </w:p>
    <w:p w14:paraId="5D265C14" w14:textId="05783B22" w:rsidR="00412812" w:rsidRPr="00985504" w:rsidRDefault="00B93741" w:rsidP="00B93741">
      <w:pPr>
        <w:spacing w:before="120" w:after="120" w:line="288" w:lineRule="auto"/>
        <w:ind w:left="360"/>
        <w:jc w:val="both"/>
        <w:rPr>
          <w:rFonts w:ascii="Arial" w:eastAsia="Helvetica" w:hAnsi="Arial" w:cs="Arial"/>
          <w:color w:val="000000" w:themeColor="text1"/>
          <w:sz w:val="19"/>
          <w:szCs w:val="19"/>
        </w:rPr>
      </w:pPr>
      <w:r w:rsidRPr="00985504">
        <w:rPr>
          <w:rFonts w:ascii="Arial" w:hAnsi="Arial" w:cs="Arial"/>
          <w:color w:val="000000" w:themeColor="text1"/>
          <w:sz w:val="19"/>
          <w:szCs w:val="19"/>
          <w:u w:val="single"/>
        </w:rPr>
        <w:t>Poznámka č. 1:</w:t>
      </w:r>
      <w:r w:rsidRPr="00985504">
        <w:rPr>
          <w:rFonts w:ascii="Arial" w:hAnsi="Arial" w:cs="Arial"/>
          <w:color w:val="000000" w:themeColor="text1"/>
          <w:sz w:val="19"/>
          <w:szCs w:val="19"/>
        </w:rPr>
        <w:t xml:space="preserve"> </w:t>
      </w:r>
      <w:r w:rsidR="00412812" w:rsidRPr="00985504">
        <w:rPr>
          <w:rFonts w:ascii="Arial" w:hAnsi="Arial" w:cs="Arial"/>
          <w:color w:val="000000" w:themeColor="text1"/>
          <w:sz w:val="19"/>
          <w:szCs w:val="19"/>
        </w:rPr>
        <w:t xml:space="preserve">Ak sa stanovisko MPSVR SR </w:t>
      </w:r>
      <w:r w:rsidR="00B73C3F" w:rsidRPr="00985504">
        <w:rPr>
          <w:rFonts w:ascii="Arial" w:hAnsi="Arial" w:cs="Arial"/>
          <w:color w:val="000000" w:themeColor="text1"/>
          <w:sz w:val="19"/>
          <w:szCs w:val="19"/>
        </w:rPr>
        <w:t xml:space="preserve">týka aj iných </w:t>
      </w:r>
      <w:r w:rsidR="00A10183" w:rsidRPr="00985504">
        <w:rPr>
          <w:rFonts w:ascii="Arial" w:hAnsi="Arial" w:cs="Arial"/>
          <w:color w:val="000000" w:themeColor="text1"/>
          <w:sz w:val="19"/>
          <w:szCs w:val="19"/>
        </w:rPr>
        <w:t xml:space="preserve">zásad výberu operácií, </w:t>
      </w:r>
      <w:r w:rsidR="00CC130A" w:rsidRPr="00985504">
        <w:rPr>
          <w:rFonts w:ascii="Arial" w:hAnsi="Arial" w:cs="Arial"/>
          <w:color w:val="000000" w:themeColor="text1"/>
          <w:sz w:val="19"/>
          <w:szCs w:val="19"/>
        </w:rPr>
        <w:t xml:space="preserve">iných hodnotiacich kritérií, alebo </w:t>
      </w:r>
      <w:r w:rsidR="00B73C3F" w:rsidRPr="00985504">
        <w:rPr>
          <w:rFonts w:ascii="Arial" w:hAnsi="Arial" w:cs="Arial"/>
          <w:color w:val="000000" w:themeColor="text1"/>
          <w:sz w:val="19"/>
          <w:szCs w:val="19"/>
        </w:rPr>
        <w:t xml:space="preserve">podmienok poskytnutia príspevku </w:t>
      </w:r>
      <w:r w:rsidR="00077E4E" w:rsidRPr="00985504">
        <w:rPr>
          <w:rFonts w:ascii="Arial" w:hAnsi="Arial" w:cs="Arial"/>
          <w:color w:val="000000" w:themeColor="text1"/>
          <w:sz w:val="19"/>
          <w:szCs w:val="19"/>
        </w:rPr>
        <w:t>(</w:t>
      </w:r>
      <w:r w:rsidR="00B73C3F" w:rsidRPr="00985504">
        <w:rPr>
          <w:rFonts w:ascii="Arial" w:hAnsi="Arial" w:cs="Arial"/>
          <w:color w:val="000000" w:themeColor="text1"/>
          <w:sz w:val="19"/>
          <w:szCs w:val="19"/>
        </w:rPr>
        <w:t xml:space="preserve">okrem </w:t>
      </w:r>
      <w:r w:rsidR="00370F61" w:rsidRPr="00985504">
        <w:rPr>
          <w:rFonts w:ascii="Arial" w:hAnsi="Arial" w:cs="Arial"/>
          <w:color w:val="000000" w:themeColor="text1"/>
          <w:sz w:val="19"/>
          <w:szCs w:val="19"/>
        </w:rPr>
        <w:t>kritéri</w:t>
      </w:r>
      <w:r w:rsidR="00822618">
        <w:rPr>
          <w:rFonts w:ascii="Arial" w:hAnsi="Arial" w:cs="Arial"/>
          <w:color w:val="000000" w:themeColor="text1"/>
          <w:sz w:val="19"/>
          <w:szCs w:val="19"/>
        </w:rPr>
        <w:t>í</w:t>
      </w:r>
      <w:r w:rsidR="00370F61" w:rsidRPr="00985504">
        <w:rPr>
          <w:rFonts w:ascii="Arial" w:hAnsi="Arial" w:cs="Arial"/>
          <w:color w:val="000000" w:themeColor="text1"/>
          <w:sz w:val="19"/>
          <w:szCs w:val="19"/>
        </w:rPr>
        <w:t xml:space="preserve"> 1.3</w:t>
      </w:r>
      <w:r w:rsidR="00822618">
        <w:rPr>
          <w:rFonts w:ascii="Arial" w:hAnsi="Arial" w:cs="Arial"/>
          <w:color w:val="000000" w:themeColor="text1"/>
          <w:sz w:val="19"/>
          <w:szCs w:val="19"/>
        </w:rPr>
        <w:t xml:space="preserve"> a 1.4</w:t>
      </w:r>
      <w:r w:rsidR="00A10183" w:rsidRPr="00985504">
        <w:rPr>
          <w:rFonts w:ascii="Arial" w:hAnsi="Arial" w:cs="Arial"/>
          <w:color w:val="000000" w:themeColor="text1"/>
          <w:sz w:val="19"/>
          <w:szCs w:val="19"/>
        </w:rPr>
        <w:t xml:space="preserve">, resp. </w:t>
      </w:r>
      <w:r w:rsidR="00B73C3F" w:rsidRPr="00985504">
        <w:rPr>
          <w:rFonts w:ascii="Arial" w:hAnsi="Arial" w:cs="Arial"/>
          <w:color w:val="000000" w:themeColor="text1"/>
          <w:sz w:val="19"/>
          <w:szCs w:val="19"/>
        </w:rPr>
        <w:t>podmienk</w:t>
      </w:r>
      <w:r w:rsidR="00370F61" w:rsidRPr="00985504">
        <w:rPr>
          <w:rFonts w:ascii="Arial" w:hAnsi="Arial" w:cs="Arial"/>
          <w:color w:val="000000" w:themeColor="text1"/>
          <w:sz w:val="19"/>
          <w:szCs w:val="19"/>
        </w:rPr>
        <w:t>y</w:t>
      </w:r>
      <w:r w:rsidR="00B73C3F" w:rsidRPr="00985504">
        <w:rPr>
          <w:rFonts w:ascii="Arial" w:hAnsi="Arial" w:cs="Arial"/>
          <w:color w:val="000000" w:themeColor="text1"/>
          <w:sz w:val="19"/>
          <w:szCs w:val="19"/>
        </w:rPr>
        <w:t xml:space="preserve"> poskytnutia príspevku č. 33</w:t>
      </w:r>
      <w:r w:rsidR="00B73C3F" w:rsidRPr="00985504">
        <w:rPr>
          <w:rStyle w:val="Odkaznapoznmkupodiarou"/>
          <w:rFonts w:ascii="Arial" w:hAnsi="Arial"/>
          <w:color w:val="000000" w:themeColor="text1"/>
          <w:sz w:val="19"/>
          <w:szCs w:val="19"/>
        </w:rPr>
        <w:footnoteReference w:id="2"/>
      </w:r>
      <w:r w:rsidR="00077E4E" w:rsidRPr="00985504">
        <w:rPr>
          <w:rFonts w:ascii="Arial" w:hAnsi="Arial" w:cs="Arial"/>
          <w:color w:val="000000" w:themeColor="text1"/>
          <w:sz w:val="19"/>
          <w:szCs w:val="19"/>
        </w:rPr>
        <w:t>)</w:t>
      </w:r>
      <w:r w:rsidR="00412812" w:rsidRPr="00985504">
        <w:rPr>
          <w:rFonts w:ascii="Arial" w:hAnsi="Arial" w:cs="Arial"/>
          <w:color w:val="000000" w:themeColor="text1"/>
          <w:sz w:val="19"/>
          <w:szCs w:val="19"/>
        </w:rPr>
        <w:t>, odborný hodnotiteľ</w:t>
      </w:r>
      <w:r w:rsidR="00370F61" w:rsidRPr="00985504">
        <w:rPr>
          <w:rFonts w:ascii="Arial" w:eastAsia="Helvetica" w:hAnsi="Arial" w:cs="Arial"/>
          <w:color w:val="000000" w:themeColor="text1"/>
          <w:sz w:val="19"/>
          <w:szCs w:val="19"/>
        </w:rPr>
        <w:t xml:space="preserve"> </w:t>
      </w:r>
      <w:r w:rsidR="008B29F4" w:rsidRPr="00985504">
        <w:rPr>
          <w:rFonts w:ascii="Arial" w:eastAsia="Helvetica" w:hAnsi="Arial" w:cs="Arial"/>
          <w:color w:val="000000" w:themeColor="text1"/>
          <w:sz w:val="19"/>
          <w:szCs w:val="19"/>
        </w:rPr>
        <w:t xml:space="preserve">zohľadní skutočnosti uvádzané v stanovisku MPSVR SR, avšak </w:t>
      </w:r>
      <w:r w:rsidR="00370F61" w:rsidRPr="00985504">
        <w:rPr>
          <w:rFonts w:ascii="Arial" w:eastAsia="Helvetica" w:hAnsi="Arial" w:cs="Arial"/>
          <w:color w:val="000000" w:themeColor="text1"/>
          <w:sz w:val="19"/>
          <w:szCs w:val="19"/>
        </w:rPr>
        <w:t>nie je povinný túto časť stanoviska MPSVR SR v plnom rozsahu akceptovať, pričom splnenie hodnotiacich kritérií</w:t>
      </w:r>
      <w:r w:rsidRPr="00985504">
        <w:rPr>
          <w:rFonts w:ascii="Arial" w:eastAsia="Helvetica" w:hAnsi="Arial" w:cs="Arial"/>
          <w:color w:val="000000" w:themeColor="text1"/>
          <w:sz w:val="19"/>
          <w:szCs w:val="19"/>
        </w:rPr>
        <w:t>, alebo</w:t>
      </w:r>
      <w:r w:rsidR="00370F61" w:rsidRPr="00985504">
        <w:rPr>
          <w:rFonts w:ascii="Arial" w:eastAsia="Helvetica" w:hAnsi="Arial" w:cs="Arial"/>
          <w:color w:val="000000" w:themeColor="text1"/>
          <w:sz w:val="19"/>
          <w:szCs w:val="19"/>
        </w:rPr>
        <w:t xml:space="preserve"> dodržanie zásad výberu operácií posúdi v súlade s platnou legislatívou a</w:t>
      </w:r>
      <w:r w:rsidR="003E6DE2">
        <w:rPr>
          <w:rFonts w:ascii="Arial" w:eastAsia="Helvetica" w:hAnsi="Arial" w:cs="Arial"/>
          <w:color w:val="000000" w:themeColor="text1"/>
          <w:sz w:val="19"/>
          <w:szCs w:val="19"/>
        </w:rPr>
        <w:t xml:space="preserve"> súvisiacimi </w:t>
      </w:r>
      <w:r w:rsidR="00370F61" w:rsidRPr="00985504">
        <w:rPr>
          <w:rFonts w:ascii="Arial" w:eastAsia="Helvetica" w:hAnsi="Arial" w:cs="Arial"/>
          <w:color w:val="000000" w:themeColor="text1"/>
          <w:sz w:val="19"/>
          <w:szCs w:val="19"/>
        </w:rPr>
        <w:t xml:space="preserve">dokumentmi (napr. stavebný zákon, </w:t>
      </w:r>
      <w:r w:rsidR="0029419B" w:rsidRPr="00985504">
        <w:rPr>
          <w:rFonts w:ascii="Arial" w:eastAsia="Helvetica" w:hAnsi="Arial" w:cs="Arial"/>
          <w:color w:val="000000" w:themeColor="text1"/>
          <w:sz w:val="19"/>
          <w:szCs w:val="19"/>
        </w:rPr>
        <w:t xml:space="preserve">príslušné vyhlášky, </w:t>
      </w:r>
      <w:r w:rsidR="00370F61" w:rsidRPr="00985504">
        <w:rPr>
          <w:rFonts w:ascii="Arial" w:eastAsia="Helvetica" w:hAnsi="Arial" w:cs="Arial"/>
          <w:color w:val="000000" w:themeColor="text1"/>
          <w:sz w:val="19"/>
          <w:szCs w:val="19"/>
        </w:rPr>
        <w:t>STN</w:t>
      </w:r>
      <w:r w:rsidR="003E6DE2">
        <w:rPr>
          <w:rFonts w:ascii="Arial" w:eastAsia="Helvetica" w:hAnsi="Arial" w:cs="Arial"/>
          <w:color w:val="000000" w:themeColor="text1"/>
          <w:sz w:val="19"/>
          <w:szCs w:val="19"/>
        </w:rPr>
        <w:t>, povolenia na realilzáciu stavieb</w:t>
      </w:r>
      <w:r w:rsidR="00370F61" w:rsidRPr="00985504">
        <w:rPr>
          <w:rFonts w:ascii="Arial" w:eastAsia="Helvetica" w:hAnsi="Arial" w:cs="Arial"/>
          <w:color w:val="000000" w:themeColor="text1"/>
          <w:sz w:val="19"/>
          <w:szCs w:val="19"/>
        </w:rPr>
        <w:t>) pri dodržaní zásad efektívnosti, ho</w:t>
      </w:r>
      <w:r w:rsidRPr="00985504">
        <w:rPr>
          <w:rFonts w:ascii="Arial" w:eastAsia="Helvetica" w:hAnsi="Arial" w:cs="Arial"/>
          <w:color w:val="000000" w:themeColor="text1"/>
          <w:sz w:val="19"/>
          <w:szCs w:val="19"/>
        </w:rPr>
        <w:t>s</w:t>
      </w:r>
      <w:r w:rsidR="00370F61" w:rsidRPr="00985504">
        <w:rPr>
          <w:rFonts w:ascii="Arial" w:eastAsia="Helvetica" w:hAnsi="Arial" w:cs="Arial"/>
          <w:color w:val="000000" w:themeColor="text1"/>
          <w:sz w:val="19"/>
          <w:szCs w:val="19"/>
        </w:rPr>
        <w:t>podárnosti, účelnos</w:t>
      </w:r>
      <w:r w:rsidRPr="00985504">
        <w:rPr>
          <w:rFonts w:ascii="Arial" w:eastAsia="Helvetica" w:hAnsi="Arial" w:cs="Arial"/>
          <w:color w:val="000000" w:themeColor="text1"/>
          <w:sz w:val="19"/>
          <w:szCs w:val="19"/>
        </w:rPr>
        <w:t>ti a </w:t>
      </w:r>
      <w:r w:rsidR="00370F61" w:rsidRPr="00985504">
        <w:rPr>
          <w:rFonts w:ascii="Arial" w:eastAsia="Helvetica" w:hAnsi="Arial" w:cs="Arial"/>
          <w:color w:val="000000" w:themeColor="text1"/>
          <w:sz w:val="19"/>
          <w:szCs w:val="19"/>
        </w:rPr>
        <w:t>účinnos</w:t>
      </w:r>
      <w:r w:rsidRPr="00985504">
        <w:rPr>
          <w:rFonts w:ascii="Arial" w:eastAsia="Helvetica" w:hAnsi="Arial" w:cs="Arial"/>
          <w:color w:val="000000" w:themeColor="text1"/>
          <w:sz w:val="19"/>
          <w:szCs w:val="19"/>
        </w:rPr>
        <w:t>ti.</w:t>
      </w:r>
      <w:r w:rsidR="00370F61" w:rsidRPr="00985504">
        <w:rPr>
          <w:rFonts w:ascii="Arial" w:eastAsia="Helvetica" w:hAnsi="Arial" w:cs="Arial"/>
          <w:color w:val="000000" w:themeColor="text1"/>
          <w:sz w:val="19"/>
          <w:szCs w:val="19"/>
        </w:rPr>
        <w:t xml:space="preserve"> </w:t>
      </w:r>
      <w:r w:rsidRPr="00985504">
        <w:rPr>
          <w:rFonts w:ascii="Arial" w:eastAsia="Helvetica" w:hAnsi="Arial" w:cs="Arial"/>
          <w:color w:val="000000" w:themeColor="text1"/>
          <w:sz w:val="19"/>
          <w:szCs w:val="19"/>
        </w:rPr>
        <w:t>Poznámka platí všeobecne pre všetky hodnotiace kritériá, ktoré môžu byť stanoviskom MPSVR SR dotknuté.</w:t>
      </w:r>
    </w:p>
    <w:p w14:paraId="7A22A310" w14:textId="77777777" w:rsidR="00B67B5F" w:rsidRPr="000262E1" w:rsidRDefault="00B67B5F" w:rsidP="001C495C">
      <w:pPr>
        <w:numPr>
          <w:ilvl w:val="1"/>
          <w:numId w:val="4"/>
        </w:numPr>
        <w:spacing w:before="120" w:after="120" w:line="288" w:lineRule="auto"/>
        <w:ind w:left="709"/>
        <w:jc w:val="both"/>
        <w:rPr>
          <w:rFonts w:ascii="Arial" w:hAnsi="Arial" w:cs="Arial"/>
          <w:b/>
          <w:bCs/>
          <w:color w:val="000000" w:themeColor="text1"/>
          <w:sz w:val="19"/>
          <w:szCs w:val="19"/>
        </w:rPr>
      </w:pPr>
      <w:r w:rsidRPr="000262E1">
        <w:rPr>
          <w:rFonts w:ascii="Arial" w:hAnsi="Arial" w:cs="Arial"/>
          <w:b/>
          <w:bCs/>
          <w:color w:val="000000" w:themeColor="text1"/>
          <w:sz w:val="19"/>
          <w:szCs w:val="19"/>
        </w:rPr>
        <w:t>súlad projektu s princípmi energetickej efektívnosti budov uplatňovaných pre sektor verejných budov v zmysle IROP</w:t>
      </w:r>
    </w:p>
    <w:p w14:paraId="694D621E" w14:textId="77777777" w:rsidR="00707A13" w:rsidRPr="008005CD" w:rsidRDefault="00707A13" w:rsidP="001C495C">
      <w:pPr>
        <w:spacing w:before="120" w:after="120" w:line="288" w:lineRule="auto"/>
        <w:ind w:left="709"/>
        <w:jc w:val="both"/>
        <w:rPr>
          <w:rFonts w:ascii="Arial" w:hAnsi="Arial" w:cs="Arial"/>
          <w:color w:val="000000" w:themeColor="text1"/>
          <w:sz w:val="19"/>
          <w:szCs w:val="19"/>
        </w:rPr>
      </w:pPr>
      <w:r w:rsidRPr="008005CD">
        <w:rPr>
          <w:rFonts w:ascii="Arial" w:hAnsi="Arial" w:cs="Arial"/>
          <w:color w:val="000000" w:themeColor="text1"/>
          <w:sz w:val="19"/>
          <w:szCs w:val="19"/>
        </w:rPr>
        <w:t>Hodnotiteľ posúdi (áno/nie), či je navrhované technické riešenie v súlade s princípmi energetickej efektívnosti budov uplatňovaných pre sektor verejných budov v zmysle IROP, najmä:</w:t>
      </w:r>
    </w:p>
    <w:p w14:paraId="58BA0338" w14:textId="450627E3" w:rsidR="00707A13" w:rsidRPr="00BA4199" w:rsidRDefault="00A663B9" w:rsidP="001D0D3F">
      <w:pPr>
        <w:pStyle w:val="Odsekzoznamu"/>
        <w:numPr>
          <w:ilvl w:val="0"/>
          <w:numId w:val="16"/>
        </w:numPr>
        <w:spacing w:before="120" w:after="120" w:line="288" w:lineRule="auto"/>
        <w:ind w:left="851" w:hanging="142"/>
        <w:jc w:val="both"/>
        <w:rPr>
          <w:rFonts w:ascii="Arial" w:hAnsi="Arial" w:cs="Arial"/>
          <w:color w:val="000000" w:themeColor="text1"/>
          <w:sz w:val="19"/>
          <w:szCs w:val="19"/>
        </w:rPr>
      </w:pPr>
      <w:r w:rsidRPr="007C23CE">
        <w:rPr>
          <w:rFonts w:ascii="Arial" w:hAnsi="Arial" w:cs="Arial"/>
          <w:sz w:val="19"/>
          <w:szCs w:val="19"/>
          <w:lang w:val="sk-SK"/>
        </w:rPr>
        <w:lastRenderedPageBreak/>
        <w:t xml:space="preserve">opatrenia na úsporu energie sú navrhnuté nad rámec splnenia minimálnych požiadaviek na energetickú hospodárnosť budov podľa všeobecne platných právnych predpisov tak, aby sa v prípade nových a významne obnovených budov (významne obnovovaná budova musí túto požiadavku splniť, ak je to technicky, funkčne a ekonomicky uskutočniteľné) dosiahla potreba energie pre príslušnú kategóriu budovy na úrovni </w:t>
      </w:r>
      <w:r w:rsidRPr="00BC3EE4">
        <w:rPr>
          <w:rFonts w:ascii="Arial" w:hAnsi="Arial" w:cs="Arial"/>
          <w:sz w:val="19"/>
          <w:szCs w:val="19"/>
          <w:lang w:val="sk-SK"/>
        </w:rPr>
        <w:t>nízkoenergetických, ultra-nízkoenergetických budov a budov s</w:t>
      </w:r>
      <w:r w:rsidR="001D0D3F">
        <w:rPr>
          <w:rFonts w:ascii="Arial" w:hAnsi="Arial" w:cs="Arial"/>
          <w:sz w:val="19"/>
          <w:szCs w:val="19"/>
          <w:lang w:val="sk-SK"/>
        </w:rPr>
        <w:t> </w:t>
      </w:r>
      <w:r w:rsidRPr="00BC3EE4">
        <w:rPr>
          <w:rFonts w:ascii="Arial" w:hAnsi="Arial" w:cs="Arial"/>
          <w:sz w:val="19"/>
          <w:szCs w:val="19"/>
          <w:lang w:val="sk-SK"/>
        </w:rPr>
        <w:t>takmer nulovou potrebou energie</w:t>
      </w:r>
      <w:r>
        <w:rPr>
          <w:rFonts w:ascii="Arial" w:hAnsi="Arial" w:cs="Arial"/>
          <w:sz w:val="19"/>
          <w:szCs w:val="19"/>
          <w:lang w:val="sk-SK"/>
        </w:rPr>
        <w:t xml:space="preserve"> (v závislosti od termínu podania žiadosti o stavebné povolenie)</w:t>
      </w:r>
      <w:r w:rsidRPr="00BC3EE4">
        <w:rPr>
          <w:rFonts w:ascii="Arial" w:hAnsi="Arial" w:cs="Arial"/>
          <w:sz w:val="19"/>
          <w:szCs w:val="19"/>
          <w:lang w:val="sk-SK"/>
        </w:rPr>
        <w:t>. Ak nie je splnenie minimálnych požiadaviek na primárnu energiu (globálny ukazovateľ) resp. ostatných ukazovateľov uskutočniteľné, musí byť táto skutočnosť odôvodnená odborne spôsobilou osobou pre energetickú certifikáciu budov (v rámci prílohy ŽoNFP - Projektová dokumentácia stavby)</w:t>
      </w:r>
      <w:r>
        <w:rPr>
          <w:rFonts w:ascii="Arial" w:hAnsi="Arial" w:cs="Arial"/>
          <w:color w:val="000000" w:themeColor="text1"/>
          <w:sz w:val="19"/>
          <w:szCs w:val="19"/>
        </w:rPr>
        <w:t>,</w:t>
      </w:r>
    </w:p>
    <w:p w14:paraId="731A71E1" w14:textId="77777777" w:rsidR="00707A13" w:rsidRPr="008005CD" w:rsidRDefault="00707A13" w:rsidP="001D0D3F">
      <w:pPr>
        <w:pStyle w:val="Odsekzoznamu"/>
        <w:numPr>
          <w:ilvl w:val="0"/>
          <w:numId w:val="16"/>
        </w:numPr>
        <w:spacing w:before="120" w:after="120" w:line="288" w:lineRule="auto"/>
        <w:ind w:left="851" w:hanging="142"/>
        <w:jc w:val="both"/>
        <w:rPr>
          <w:rFonts w:ascii="Arial" w:hAnsi="Arial" w:cs="Arial"/>
          <w:color w:val="000000" w:themeColor="text1"/>
          <w:sz w:val="19"/>
          <w:szCs w:val="19"/>
        </w:rPr>
      </w:pPr>
      <w:r>
        <w:rPr>
          <w:rFonts w:ascii="Arial" w:hAnsi="Arial" w:cs="Arial"/>
          <w:color w:val="000000" w:themeColor="text1"/>
          <w:sz w:val="19"/>
          <w:szCs w:val="19"/>
        </w:rPr>
        <w:t>po</w:t>
      </w:r>
      <w:r w:rsidRPr="008005CD">
        <w:rPr>
          <w:rFonts w:ascii="Arial" w:hAnsi="Arial" w:cs="Arial"/>
          <w:color w:val="000000" w:themeColor="text1"/>
          <w:sz w:val="19"/>
          <w:szCs w:val="19"/>
        </w:rPr>
        <w:t>dpora, vrátane obnovy historických budov, je podmienená predložením energetického auditu, na základe ktorého hodnotiteľ overí:</w:t>
      </w:r>
    </w:p>
    <w:p w14:paraId="588FAC37" w14:textId="77777777" w:rsidR="00707A13" w:rsidRPr="008005CD" w:rsidRDefault="00707A13" w:rsidP="003272C6">
      <w:pPr>
        <w:pStyle w:val="Odsekzoznamu"/>
        <w:numPr>
          <w:ilvl w:val="0"/>
          <w:numId w:val="19"/>
        </w:numPr>
        <w:spacing w:before="120" w:after="120" w:line="288" w:lineRule="auto"/>
        <w:ind w:left="1560"/>
        <w:jc w:val="both"/>
        <w:rPr>
          <w:rFonts w:ascii="Arial" w:hAnsi="Arial" w:cs="Arial"/>
          <w:color w:val="000000" w:themeColor="text1"/>
          <w:sz w:val="19"/>
          <w:szCs w:val="19"/>
          <w:lang w:val="sk-SK"/>
        </w:rPr>
      </w:pPr>
      <w:r w:rsidRPr="008005CD">
        <w:rPr>
          <w:rFonts w:ascii="Arial" w:hAnsi="Arial" w:cs="Arial"/>
          <w:color w:val="000000" w:themeColor="text1"/>
          <w:sz w:val="19"/>
          <w:szCs w:val="19"/>
          <w:lang w:val="sk-SK"/>
        </w:rPr>
        <w:t>výpočet plánovaného ročného objemu úspory PEZ na m2 celkovej podlahovej plochy,</w:t>
      </w:r>
    </w:p>
    <w:p w14:paraId="1ACE8DFA" w14:textId="77777777" w:rsidR="00707A13" w:rsidRPr="008005CD" w:rsidRDefault="00707A13" w:rsidP="003272C6">
      <w:pPr>
        <w:pStyle w:val="Odsekzoznamu"/>
        <w:numPr>
          <w:ilvl w:val="0"/>
          <w:numId w:val="19"/>
        </w:numPr>
        <w:spacing w:before="120" w:after="120" w:line="288" w:lineRule="auto"/>
        <w:ind w:left="1560"/>
        <w:jc w:val="both"/>
        <w:rPr>
          <w:rFonts w:ascii="Arial" w:hAnsi="Arial" w:cs="Arial"/>
          <w:color w:val="000000" w:themeColor="text1"/>
          <w:sz w:val="19"/>
          <w:szCs w:val="19"/>
          <w:lang w:val="sk-SK"/>
        </w:rPr>
      </w:pPr>
      <w:r w:rsidRPr="008005CD">
        <w:rPr>
          <w:rFonts w:ascii="Arial" w:hAnsi="Arial" w:cs="Arial"/>
          <w:color w:val="000000" w:themeColor="text1"/>
          <w:sz w:val="19"/>
          <w:szCs w:val="19"/>
          <w:lang w:val="sk-SK"/>
        </w:rPr>
        <w:t>technickú uskutočniteľnosť navrhovaných energetických opatrení,</w:t>
      </w:r>
    </w:p>
    <w:p w14:paraId="01297B0D" w14:textId="77777777" w:rsidR="00707A13" w:rsidRPr="008005CD" w:rsidRDefault="00707A13" w:rsidP="003272C6">
      <w:pPr>
        <w:pStyle w:val="Odsekzoznamu"/>
        <w:numPr>
          <w:ilvl w:val="0"/>
          <w:numId w:val="16"/>
        </w:numPr>
        <w:spacing w:before="120" w:after="120" w:line="288" w:lineRule="auto"/>
        <w:ind w:left="851" w:hanging="142"/>
        <w:jc w:val="both"/>
        <w:rPr>
          <w:rFonts w:ascii="Arial" w:hAnsi="Arial" w:cs="Arial"/>
          <w:color w:val="000000" w:themeColor="text1"/>
          <w:sz w:val="19"/>
          <w:szCs w:val="19"/>
        </w:rPr>
      </w:pPr>
      <w:r>
        <w:rPr>
          <w:rFonts w:ascii="Arial" w:hAnsi="Arial" w:cs="Arial"/>
          <w:color w:val="000000" w:themeColor="text1"/>
          <w:sz w:val="19"/>
          <w:szCs w:val="19"/>
        </w:rPr>
        <w:t>p</w:t>
      </w:r>
      <w:r w:rsidRPr="008005CD">
        <w:rPr>
          <w:rFonts w:ascii="Arial" w:hAnsi="Arial" w:cs="Arial"/>
          <w:color w:val="000000" w:themeColor="text1"/>
          <w:sz w:val="19"/>
          <w:szCs w:val="19"/>
        </w:rPr>
        <w:t>rojekty, v rámci ktorých je navrhované odpojenie od účinných systémov CZT alebo inštaláciou obnoviteľných zdrojov energie sa zvýšia emisie znečisťujúcich látok do ovzdušia v porovnaní so súčasným stavom v predmetnej lokalite nemôžu byť podporené.</w:t>
      </w:r>
    </w:p>
    <w:p w14:paraId="2F626349" w14:textId="77777777" w:rsidR="00707A13" w:rsidRDefault="00707A13" w:rsidP="001C495C">
      <w:pPr>
        <w:spacing w:before="120" w:after="120" w:line="288" w:lineRule="auto"/>
        <w:ind w:left="709"/>
        <w:jc w:val="both"/>
        <w:rPr>
          <w:rFonts w:ascii="Arial" w:hAnsi="Arial" w:cs="Arial"/>
          <w:color w:val="000000" w:themeColor="text1"/>
          <w:sz w:val="19"/>
          <w:szCs w:val="19"/>
        </w:rPr>
      </w:pPr>
      <w:r w:rsidRPr="008005CD">
        <w:rPr>
          <w:rFonts w:ascii="Arial" w:hAnsi="Arial" w:cs="Arial"/>
          <w:color w:val="000000" w:themeColor="text1"/>
          <w:sz w:val="19"/>
          <w:szCs w:val="19"/>
        </w:rPr>
        <w:t>Hodnotiteľ pre účely hodnotenia využíva plné znenie princípov energetickej efektívnosti uvedené v IROP v časti 2.4.1.2. Hlavné zásady výberu operácií. V prípade, že v projekte nie sú navrhované aktivity zamerané na zvýšenie energetickej hospodárnosti budov, hodnotiteľ uvedené nehodnotí.</w:t>
      </w:r>
    </w:p>
    <w:p w14:paraId="2CD63498" w14:textId="71179630" w:rsidR="00B67B5F" w:rsidRDefault="00B67B5F" w:rsidP="00F120F3">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svoju odpoveď zdôvodní</w:t>
      </w:r>
      <w:r w:rsidR="000835E4">
        <w:rPr>
          <w:rStyle w:val="Odkaznapoznmkupodiarou"/>
          <w:rFonts w:ascii="Arial" w:eastAsia="Helvetica" w:hAnsi="Arial"/>
          <w:color w:val="000000" w:themeColor="text1"/>
          <w:sz w:val="19"/>
          <w:szCs w:val="19"/>
        </w:rPr>
        <w:footnoteReference w:id="3"/>
      </w:r>
      <w:r w:rsidRPr="00152E2E">
        <w:rPr>
          <w:rFonts w:ascii="Arial" w:hAnsi="Arial" w:cs="Arial"/>
          <w:color w:val="000000" w:themeColor="text1"/>
          <w:sz w:val="19"/>
          <w:szCs w:val="19"/>
        </w:rPr>
        <w:t xml:space="preserve"> v hodnotiacom hárku odborného hodnotenia v časti </w:t>
      </w:r>
      <w:r w:rsidRPr="00152E2E">
        <w:rPr>
          <w:rFonts w:ascii="Arial" w:eastAsiaTheme="majorEastAsia" w:hAnsi="Arial" w:cs="Arial"/>
          <w:color w:val="000000" w:themeColor="text1"/>
          <w:sz w:val="19"/>
          <w:szCs w:val="19"/>
          <w:lang w:bidi="en-US"/>
        </w:rPr>
        <w:t>Komentár</w:t>
      </w:r>
      <w:r w:rsidRPr="00152E2E">
        <w:rPr>
          <w:rFonts w:ascii="Arial" w:hAnsi="Arial" w:cs="Arial"/>
          <w:color w:val="000000" w:themeColor="text1"/>
          <w:sz w:val="19"/>
          <w:szCs w:val="19"/>
        </w:rPr>
        <w:t xml:space="preserve"> a súčasne uvedie odkaz na dokument alebo relevantnú časť (ŽoNFP a relevantnej prílohy), na základe ktorej bolo vykonané hodnotenie. Hodnotiteľ je povinný uviesť odpoveď pri každom konkrétnom hodnotení vylučujúceho kritéria, a to v prípade kladného ako i negatívneho hodnotenia.</w:t>
      </w:r>
    </w:p>
    <w:p w14:paraId="33CF7430" w14:textId="77777777" w:rsidR="00973C38" w:rsidRPr="00152E2E" w:rsidRDefault="00973C38" w:rsidP="00F120F3">
      <w:pPr>
        <w:spacing w:before="120" w:after="120" w:line="288" w:lineRule="auto"/>
        <w:jc w:val="both"/>
        <w:rPr>
          <w:rFonts w:ascii="Arial" w:hAnsi="Arial" w:cs="Arial"/>
          <w:color w:val="FF0000"/>
          <w:sz w:val="19"/>
          <w:szCs w:val="19"/>
        </w:rPr>
      </w:pPr>
    </w:p>
    <w:tbl>
      <w:tblPr>
        <w:tblStyle w:val="TableGrid4"/>
        <w:tblW w:w="15134" w:type="dxa"/>
        <w:tblLook w:val="04A0" w:firstRow="1" w:lastRow="0" w:firstColumn="1" w:lastColumn="0" w:noHBand="0" w:noVBand="1"/>
      </w:tblPr>
      <w:tblGrid>
        <w:gridCol w:w="604"/>
        <w:gridCol w:w="2386"/>
        <w:gridCol w:w="3639"/>
        <w:gridCol w:w="1397"/>
        <w:gridCol w:w="1557"/>
        <w:gridCol w:w="5551"/>
      </w:tblGrid>
      <w:tr w:rsidR="00B56472" w:rsidRPr="00152E2E" w14:paraId="021011E7" w14:textId="77777777" w:rsidTr="00973C38">
        <w:trPr>
          <w:trHeight w:val="548"/>
          <w:tblHeader/>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5B46536" w14:textId="77777777" w:rsidR="0081542F" w:rsidRPr="00152E2E" w:rsidRDefault="0081542F" w:rsidP="00B67B5F">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38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49BC320" w14:textId="77777777" w:rsidR="0081542F" w:rsidRPr="00152E2E" w:rsidRDefault="0081542F" w:rsidP="00B67B5F">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63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6997BDE" w14:textId="77777777" w:rsidR="0081542F" w:rsidRPr="00152E2E" w:rsidRDefault="0081542F" w:rsidP="00B67B5F">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39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931B3F0" w14:textId="77777777" w:rsidR="0081542F" w:rsidRPr="00152E2E" w:rsidRDefault="0081542F" w:rsidP="008D09BD">
            <w:pPr>
              <w:widowControl w:val="0"/>
              <w:spacing w:line="288" w:lineRule="auto"/>
              <w:ind w:left="143" w:hanging="125"/>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2D0D22F" w14:textId="77777777" w:rsidR="0081542F" w:rsidRPr="00152E2E" w:rsidRDefault="0081542F" w:rsidP="00B67B5F">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55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01C204D" w14:textId="77777777" w:rsidR="0081542F" w:rsidRPr="00152E2E" w:rsidRDefault="0081542F" w:rsidP="00B67B5F">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81542F" w:rsidRPr="00152E2E" w14:paraId="3BE7B173" w14:textId="77777777" w:rsidTr="00973C38">
        <w:trPr>
          <w:trHeight w:val="385"/>
        </w:trPr>
        <w:tc>
          <w:tcPr>
            <w:tcW w:w="604" w:type="dxa"/>
            <w:vMerge w:val="restart"/>
            <w:tcBorders>
              <w:top w:val="single" w:sz="4" w:space="0" w:color="auto"/>
              <w:left w:val="single" w:sz="4" w:space="0" w:color="auto"/>
              <w:bottom w:val="single" w:sz="4" w:space="0" w:color="auto"/>
              <w:right w:val="single" w:sz="4" w:space="0" w:color="auto"/>
            </w:tcBorders>
            <w:vAlign w:val="center"/>
            <w:hideMark/>
          </w:tcPr>
          <w:p w14:paraId="3D8B7BFF" w14:textId="77777777" w:rsidR="0081542F" w:rsidRPr="00152E2E" w:rsidRDefault="0081542F" w:rsidP="0081542F">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1.2</w:t>
            </w:r>
          </w:p>
        </w:tc>
        <w:tc>
          <w:tcPr>
            <w:tcW w:w="2386" w:type="dxa"/>
            <w:vMerge w:val="restart"/>
            <w:tcBorders>
              <w:top w:val="single" w:sz="4" w:space="0" w:color="auto"/>
              <w:left w:val="single" w:sz="4" w:space="0" w:color="auto"/>
              <w:bottom w:val="single" w:sz="4" w:space="0" w:color="auto"/>
              <w:right w:val="single" w:sz="4" w:space="0" w:color="auto"/>
            </w:tcBorders>
            <w:vAlign w:val="center"/>
            <w:hideMark/>
          </w:tcPr>
          <w:p w14:paraId="2B20BE81" w14:textId="5F427375" w:rsidR="0081542F" w:rsidRPr="00152E2E" w:rsidRDefault="0081542F" w:rsidP="0081542F">
            <w:pPr>
              <w:spacing w:line="288" w:lineRule="auto"/>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Súlad projektu s Regionálnou integrovanou územnou stratégiou</w:t>
            </w:r>
          </w:p>
        </w:tc>
        <w:tc>
          <w:tcPr>
            <w:tcW w:w="3639" w:type="dxa"/>
            <w:vMerge w:val="restart"/>
            <w:tcBorders>
              <w:top w:val="single" w:sz="4" w:space="0" w:color="auto"/>
              <w:left w:val="single" w:sz="4" w:space="0" w:color="auto"/>
              <w:bottom w:val="single" w:sz="4" w:space="0" w:color="auto"/>
              <w:right w:val="single" w:sz="4" w:space="0" w:color="auto"/>
            </w:tcBorders>
            <w:vAlign w:val="center"/>
            <w:hideMark/>
          </w:tcPr>
          <w:p w14:paraId="223935AE" w14:textId="203895D5" w:rsidR="0081542F" w:rsidRPr="00152E2E" w:rsidRDefault="0081542F" w:rsidP="00FF2558">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Posudzuje sa súlad s vypracovanou </w:t>
            </w:r>
            <w:r w:rsidRPr="00152E2E">
              <w:rPr>
                <w:rFonts w:ascii="Arial" w:eastAsia="Helvetica" w:hAnsi="Arial" w:cs="Arial"/>
                <w:color w:val="000000" w:themeColor="text1"/>
                <w:sz w:val="19"/>
                <w:szCs w:val="19"/>
              </w:rPr>
              <w:t>Regionálnou integrovanou územnou stratégiou/ Integrovanou územnou stratégiou mestskej oblasti</w:t>
            </w:r>
          </w:p>
        </w:tc>
        <w:tc>
          <w:tcPr>
            <w:tcW w:w="1397" w:type="dxa"/>
            <w:vMerge w:val="restart"/>
            <w:tcBorders>
              <w:top w:val="single" w:sz="4" w:space="0" w:color="auto"/>
              <w:left w:val="single" w:sz="4" w:space="0" w:color="auto"/>
              <w:bottom w:val="single" w:sz="4" w:space="0" w:color="auto"/>
              <w:right w:val="single" w:sz="4" w:space="0" w:color="auto"/>
            </w:tcBorders>
            <w:vAlign w:val="center"/>
            <w:hideMark/>
          </w:tcPr>
          <w:p w14:paraId="07CD0D63" w14:textId="576784AD" w:rsidR="0081542F" w:rsidRPr="00152E2E" w:rsidRDefault="0081542F" w:rsidP="0081542F">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Vylučujúce kritérium</w:t>
            </w:r>
          </w:p>
        </w:tc>
        <w:tc>
          <w:tcPr>
            <w:tcW w:w="1557" w:type="dxa"/>
            <w:tcBorders>
              <w:top w:val="single" w:sz="4" w:space="0" w:color="auto"/>
              <w:left w:val="single" w:sz="4" w:space="0" w:color="auto"/>
              <w:bottom w:val="single" w:sz="4" w:space="0" w:color="auto"/>
              <w:right w:val="single" w:sz="4" w:space="0" w:color="auto"/>
            </w:tcBorders>
            <w:vAlign w:val="center"/>
            <w:hideMark/>
          </w:tcPr>
          <w:p w14:paraId="608732C7" w14:textId="4660D550" w:rsidR="0081542F" w:rsidRPr="00152E2E" w:rsidRDefault="0081542F" w:rsidP="0081542F">
            <w:pPr>
              <w:widowControl w:val="0"/>
              <w:spacing w:line="288" w:lineRule="auto"/>
              <w:jc w:val="center"/>
              <w:rPr>
                <w:rFonts w:ascii="Arial" w:eastAsia="Helvetica" w:hAnsi="Arial" w:cs="Arial"/>
                <w:color w:val="000000" w:themeColor="text1"/>
                <w:sz w:val="19"/>
                <w:szCs w:val="19"/>
                <w:u w:color="000000"/>
              </w:rPr>
            </w:pPr>
            <w:r w:rsidRPr="00152E2E">
              <w:rPr>
                <w:rFonts w:ascii="Arial" w:eastAsia="Helvetica" w:hAnsi="Arial" w:cs="Arial"/>
                <w:color w:val="000000" w:themeColor="text1"/>
                <w:sz w:val="19"/>
                <w:szCs w:val="19"/>
                <w:u w:color="000000"/>
              </w:rPr>
              <w:t>áno</w:t>
            </w:r>
          </w:p>
        </w:tc>
        <w:tc>
          <w:tcPr>
            <w:tcW w:w="5551" w:type="dxa"/>
            <w:tcBorders>
              <w:top w:val="single" w:sz="4" w:space="0" w:color="auto"/>
              <w:left w:val="single" w:sz="4" w:space="0" w:color="auto"/>
              <w:bottom w:val="single" w:sz="4" w:space="0" w:color="auto"/>
              <w:right w:val="single" w:sz="4" w:space="0" w:color="auto"/>
            </w:tcBorders>
            <w:vAlign w:val="center"/>
            <w:hideMark/>
          </w:tcPr>
          <w:p w14:paraId="3DB3F5C1" w14:textId="4A8F89A1" w:rsidR="0081542F" w:rsidRPr="00152E2E" w:rsidRDefault="0081542F" w:rsidP="00FF2558">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Projekt nie je v rozpore  s Regionálnou integrovanou územnou stratégiou/ Integrovanou územnou stratégiou mestskej oblasti</w:t>
            </w:r>
          </w:p>
        </w:tc>
      </w:tr>
      <w:tr w:rsidR="0081542F" w:rsidRPr="00152E2E" w14:paraId="31C5EE7E" w14:textId="77777777" w:rsidTr="00973C38">
        <w:trPr>
          <w:trHeight w:val="447"/>
        </w:trPr>
        <w:tc>
          <w:tcPr>
            <w:tcW w:w="604" w:type="dxa"/>
            <w:vMerge/>
            <w:tcBorders>
              <w:top w:val="single" w:sz="4" w:space="0" w:color="auto"/>
              <w:left w:val="single" w:sz="4" w:space="0" w:color="auto"/>
              <w:bottom w:val="single" w:sz="4" w:space="0" w:color="auto"/>
              <w:right w:val="single" w:sz="4" w:space="0" w:color="auto"/>
            </w:tcBorders>
            <w:vAlign w:val="center"/>
            <w:hideMark/>
          </w:tcPr>
          <w:p w14:paraId="428F556E" w14:textId="77777777" w:rsidR="0081542F" w:rsidRPr="00152E2E" w:rsidRDefault="0081542F" w:rsidP="0081542F">
            <w:pPr>
              <w:spacing w:line="288" w:lineRule="auto"/>
              <w:jc w:val="center"/>
              <w:rPr>
                <w:rFonts w:ascii="Arial" w:hAnsi="Arial" w:cs="Arial"/>
                <w:color w:val="000000" w:themeColor="text1"/>
                <w:sz w:val="19"/>
                <w:szCs w:val="19"/>
              </w:rPr>
            </w:pPr>
          </w:p>
        </w:tc>
        <w:tc>
          <w:tcPr>
            <w:tcW w:w="2386" w:type="dxa"/>
            <w:vMerge/>
            <w:tcBorders>
              <w:top w:val="single" w:sz="4" w:space="0" w:color="auto"/>
              <w:left w:val="single" w:sz="4" w:space="0" w:color="auto"/>
              <w:bottom w:val="single" w:sz="4" w:space="0" w:color="auto"/>
              <w:right w:val="single" w:sz="4" w:space="0" w:color="auto"/>
            </w:tcBorders>
            <w:vAlign w:val="center"/>
            <w:hideMark/>
          </w:tcPr>
          <w:p w14:paraId="0FCD2FD6" w14:textId="77777777" w:rsidR="0081542F" w:rsidRPr="00152E2E" w:rsidRDefault="0081542F" w:rsidP="0081542F">
            <w:pPr>
              <w:spacing w:line="288" w:lineRule="auto"/>
              <w:rPr>
                <w:rFonts w:ascii="Arial" w:eastAsia="Helvetica" w:hAnsi="Arial" w:cs="Arial"/>
                <w:color w:val="000000" w:themeColor="text1"/>
                <w:sz w:val="19"/>
                <w:szCs w:val="19"/>
              </w:rPr>
            </w:pPr>
          </w:p>
        </w:tc>
        <w:tc>
          <w:tcPr>
            <w:tcW w:w="3639" w:type="dxa"/>
            <w:vMerge/>
            <w:tcBorders>
              <w:top w:val="single" w:sz="4" w:space="0" w:color="auto"/>
              <w:left w:val="single" w:sz="4" w:space="0" w:color="auto"/>
              <w:bottom w:val="single" w:sz="4" w:space="0" w:color="auto"/>
              <w:right w:val="single" w:sz="4" w:space="0" w:color="auto"/>
            </w:tcBorders>
            <w:vAlign w:val="center"/>
            <w:hideMark/>
          </w:tcPr>
          <w:p w14:paraId="4DB0D42C" w14:textId="77777777" w:rsidR="0081542F" w:rsidRPr="00152E2E" w:rsidRDefault="0081542F" w:rsidP="0081542F">
            <w:pPr>
              <w:spacing w:line="288" w:lineRule="auto"/>
              <w:rPr>
                <w:rFonts w:ascii="Arial" w:hAnsi="Arial" w:cs="Arial"/>
                <w:color w:val="000000" w:themeColor="text1"/>
                <w:sz w:val="19"/>
                <w:szCs w:val="19"/>
              </w:rPr>
            </w:pPr>
          </w:p>
        </w:tc>
        <w:tc>
          <w:tcPr>
            <w:tcW w:w="1397" w:type="dxa"/>
            <w:vMerge/>
            <w:tcBorders>
              <w:top w:val="single" w:sz="4" w:space="0" w:color="auto"/>
              <w:left w:val="single" w:sz="4" w:space="0" w:color="auto"/>
              <w:bottom w:val="single" w:sz="4" w:space="0" w:color="auto"/>
              <w:right w:val="single" w:sz="4" w:space="0" w:color="auto"/>
            </w:tcBorders>
            <w:vAlign w:val="center"/>
            <w:hideMark/>
          </w:tcPr>
          <w:p w14:paraId="13C87501" w14:textId="77777777" w:rsidR="0081542F" w:rsidRPr="00152E2E" w:rsidRDefault="0081542F" w:rsidP="0081542F">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0C3D52C0" w14:textId="2D289A73" w:rsidR="0081542F" w:rsidRPr="00152E2E" w:rsidRDefault="0081542F" w:rsidP="0081542F">
            <w:pPr>
              <w:widowControl w:val="0"/>
              <w:spacing w:line="288" w:lineRule="auto"/>
              <w:jc w:val="center"/>
              <w:rPr>
                <w:rFonts w:ascii="Arial" w:eastAsia="Helvetica" w:hAnsi="Arial" w:cs="Arial"/>
                <w:color w:val="000000" w:themeColor="text1"/>
                <w:sz w:val="19"/>
                <w:szCs w:val="19"/>
                <w:u w:color="000000"/>
              </w:rPr>
            </w:pPr>
            <w:r w:rsidRPr="00152E2E">
              <w:rPr>
                <w:rFonts w:ascii="Arial" w:eastAsia="Helvetica" w:hAnsi="Arial" w:cs="Arial"/>
                <w:color w:val="000000" w:themeColor="text1"/>
                <w:sz w:val="19"/>
                <w:szCs w:val="19"/>
                <w:u w:color="000000"/>
              </w:rPr>
              <w:t>nie</w:t>
            </w:r>
          </w:p>
        </w:tc>
        <w:tc>
          <w:tcPr>
            <w:tcW w:w="5551" w:type="dxa"/>
            <w:tcBorders>
              <w:top w:val="single" w:sz="4" w:space="0" w:color="auto"/>
              <w:left w:val="single" w:sz="4" w:space="0" w:color="auto"/>
              <w:bottom w:val="single" w:sz="4" w:space="0" w:color="auto"/>
              <w:right w:val="single" w:sz="4" w:space="0" w:color="auto"/>
            </w:tcBorders>
            <w:vAlign w:val="center"/>
            <w:hideMark/>
          </w:tcPr>
          <w:p w14:paraId="279C49BF" w14:textId="3ED4A051" w:rsidR="0081542F" w:rsidRPr="00152E2E" w:rsidRDefault="0081542F" w:rsidP="00FF2558">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Projekt je v rozpore s Regionálnou integrovanou územnou stratégiou/ Integrovanou územnou stratégiou mestskej oblasti</w:t>
            </w:r>
          </w:p>
        </w:tc>
      </w:tr>
    </w:tbl>
    <w:p w14:paraId="6F44429A" w14:textId="0655C7BB" w:rsidR="00CA5E38" w:rsidRPr="00152E2E" w:rsidRDefault="00CA5E38" w:rsidP="00B93741">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Hodnotiteľ posudzuje najmä informácie uvedené v častiach ŽoNFP: 5. Identifikácia projektu, 7. Popis projektu, 10.1 Aktivity projektu a očakávané merateľné ukazovatele, </w:t>
      </w:r>
      <w:r w:rsidR="00AE56B3">
        <w:rPr>
          <w:rFonts w:ascii="Arial" w:hAnsi="Arial" w:cs="Arial"/>
          <w:color w:val="000000" w:themeColor="text1"/>
          <w:sz w:val="19"/>
          <w:szCs w:val="19"/>
        </w:rPr>
        <w:t xml:space="preserve"> príslušnú stratégiu RIÚS/UMR</w:t>
      </w:r>
      <w:r w:rsidR="00AE56B3" w:rsidRPr="00152E2E">
        <w:rPr>
          <w:rFonts w:ascii="Arial" w:hAnsi="Arial" w:cs="Arial"/>
          <w:color w:val="000000" w:themeColor="text1"/>
          <w:sz w:val="19"/>
          <w:szCs w:val="19"/>
        </w:rPr>
        <w:t>.</w:t>
      </w:r>
    </w:p>
    <w:p w14:paraId="28BC0DC6" w14:textId="77777777" w:rsidR="00CA5E38" w:rsidRPr="00152E2E" w:rsidRDefault="00CA5E38" w:rsidP="00973C38">
      <w:pPr>
        <w:spacing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posúdi (áno/nie), či je správne a dostatočne deklarovaný súlad žiadosti o NFP s vypracovanou Regionálnou integrovanou územnou stratégiou/Integrovanou územnou stratégiou UMR. Hodnotiteľ posúdi, či deklarovaný príspevok vyplýva z realizácie konkrétnych aktivít projektu pričom posudzuje najmä tematický súlad príslušných strategických častí Regionálnej integrovanej územnej stratégie/Integrovanej územnej stratégie UMR s cieľmi a výsledkami hodnoteného projektu a nezameriava sa len na súlad projektu s indikatívnym zoznam projektových zámerov danej RIÚS/IÚS UMR. V prípade, že projekt je v súlade s príslušnou regionálnou integrovanou stratégiou priradí odpoveď (áno), v opačnom prípade priradí odpoveď (nie).</w:t>
      </w:r>
    </w:p>
    <w:p w14:paraId="71EDAFAD" w14:textId="4C7012BA" w:rsidR="009A7877" w:rsidRDefault="00CA5E38" w:rsidP="00973C38">
      <w:pPr>
        <w:spacing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lastRenderedPageBreak/>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i negatívneho hodnotenia.</w:t>
      </w:r>
    </w:p>
    <w:p w14:paraId="028B4B81" w14:textId="77777777" w:rsidR="0029419B" w:rsidRDefault="0029419B" w:rsidP="00973C38">
      <w:pPr>
        <w:spacing w:after="12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603"/>
        <w:gridCol w:w="2386"/>
        <w:gridCol w:w="3640"/>
        <w:gridCol w:w="1417"/>
        <w:gridCol w:w="1560"/>
        <w:gridCol w:w="5520"/>
      </w:tblGrid>
      <w:tr w:rsidR="00C32A36" w:rsidRPr="00152E2E" w14:paraId="33889D27" w14:textId="77777777" w:rsidTr="00DA3F0C">
        <w:trPr>
          <w:trHeight w:val="458"/>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12A7B25" w14:textId="77777777" w:rsidR="00C32A36" w:rsidRPr="00152E2E" w:rsidRDefault="00C32A36"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38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5C30AFE" w14:textId="77777777" w:rsidR="00C32A36" w:rsidRPr="00152E2E" w:rsidRDefault="00C32A36"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64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6896FDD" w14:textId="77777777" w:rsidR="00C32A36" w:rsidRPr="00152E2E"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41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19556F7" w14:textId="77777777" w:rsidR="00C32A36" w:rsidRPr="00152E2E" w:rsidRDefault="00C32A36" w:rsidP="008D09BD">
            <w:pPr>
              <w:widowControl w:val="0"/>
              <w:spacing w:line="288" w:lineRule="auto"/>
              <w:ind w:left="143" w:hanging="125"/>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93607F1" w14:textId="77777777" w:rsidR="00C32A36" w:rsidRPr="00152E2E"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52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8DB6399" w14:textId="77777777" w:rsidR="00C32A36" w:rsidRPr="00152E2E"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81542F" w:rsidRPr="00152E2E" w14:paraId="35947A3E" w14:textId="77777777" w:rsidTr="00DA3F0C">
        <w:trPr>
          <w:trHeight w:val="708"/>
        </w:trPr>
        <w:tc>
          <w:tcPr>
            <w:tcW w:w="603" w:type="dxa"/>
            <w:vMerge w:val="restart"/>
            <w:tcBorders>
              <w:top w:val="single" w:sz="4" w:space="0" w:color="auto"/>
              <w:left w:val="single" w:sz="4" w:space="0" w:color="auto"/>
              <w:bottom w:val="single" w:sz="4" w:space="0" w:color="auto"/>
              <w:right w:val="single" w:sz="4" w:space="0" w:color="auto"/>
            </w:tcBorders>
            <w:vAlign w:val="center"/>
            <w:hideMark/>
          </w:tcPr>
          <w:p w14:paraId="08A41CAD" w14:textId="773BEF81" w:rsidR="0081542F" w:rsidRPr="00152E2E" w:rsidRDefault="0081542F" w:rsidP="0081542F">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1.3</w:t>
            </w:r>
          </w:p>
        </w:tc>
        <w:tc>
          <w:tcPr>
            <w:tcW w:w="2386" w:type="dxa"/>
            <w:vMerge w:val="restart"/>
            <w:tcBorders>
              <w:top w:val="single" w:sz="4" w:space="0" w:color="auto"/>
              <w:left w:val="single" w:sz="4" w:space="0" w:color="auto"/>
              <w:bottom w:val="single" w:sz="4" w:space="0" w:color="auto"/>
              <w:right w:val="single" w:sz="4" w:space="0" w:color="auto"/>
            </w:tcBorders>
            <w:vAlign w:val="center"/>
            <w:hideMark/>
          </w:tcPr>
          <w:p w14:paraId="1AECD59E" w14:textId="77777777" w:rsidR="0081542F" w:rsidRPr="00152E2E" w:rsidRDefault="0081542F" w:rsidP="0081542F">
            <w:pPr>
              <w:spacing w:line="288" w:lineRule="auto"/>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Súlad projektu s legislatívou SR</w:t>
            </w:r>
          </w:p>
        </w:tc>
        <w:tc>
          <w:tcPr>
            <w:tcW w:w="3640" w:type="dxa"/>
            <w:vMerge w:val="restart"/>
            <w:tcBorders>
              <w:top w:val="single" w:sz="4" w:space="0" w:color="auto"/>
              <w:left w:val="single" w:sz="4" w:space="0" w:color="auto"/>
              <w:bottom w:val="single" w:sz="4" w:space="0" w:color="auto"/>
              <w:right w:val="single" w:sz="4" w:space="0" w:color="auto"/>
            </w:tcBorders>
            <w:vAlign w:val="center"/>
            <w:hideMark/>
          </w:tcPr>
          <w:p w14:paraId="0ACBCDCB" w14:textId="2925567A" w:rsidR="0081542F" w:rsidRPr="00152E2E" w:rsidRDefault="0081542F" w:rsidP="001C495C">
            <w:pPr>
              <w:autoSpaceDE w:val="0"/>
              <w:autoSpaceDN w:val="0"/>
              <w:adjustRightInd w:val="0"/>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Posudzuje sa súlad projektu so zákonom č. 448/2008 Z. z. o sociálnych službách v platnom znení, resp. so zákonom č. 305/2005 Z. z. o sociálnoprávnej ochrane detí a o sociálnej kuratele v platnom znení.</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47A28B7C" w14:textId="2D784EC2" w:rsidR="0081542F" w:rsidRPr="00152E2E" w:rsidRDefault="0081542F" w:rsidP="0081542F">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Vylučujúce kritérium</w:t>
            </w:r>
          </w:p>
        </w:tc>
        <w:tc>
          <w:tcPr>
            <w:tcW w:w="1560" w:type="dxa"/>
            <w:tcBorders>
              <w:top w:val="single" w:sz="4" w:space="0" w:color="auto"/>
              <w:left w:val="single" w:sz="4" w:space="0" w:color="auto"/>
              <w:bottom w:val="single" w:sz="4" w:space="0" w:color="auto"/>
              <w:right w:val="single" w:sz="4" w:space="0" w:color="auto"/>
            </w:tcBorders>
            <w:vAlign w:val="center"/>
            <w:hideMark/>
          </w:tcPr>
          <w:p w14:paraId="41CDEA5D" w14:textId="65399F34" w:rsidR="0081542F" w:rsidRPr="00152E2E" w:rsidRDefault="0081542F" w:rsidP="0081542F">
            <w:pPr>
              <w:widowControl w:val="0"/>
              <w:spacing w:line="288" w:lineRule="auto"/>
              <w:jc w:val="center"/>
              <w:rPr>
                <w:rFonts w:ascii="Arial" w:eastAsia="Helvetica" w:hAnsi="Arial" w:cs="Arial"/>
                <w:color w:val="000000" w:themeColor="text1"/>
                <w:sz w:val="19"/>
                <w:szCs w:val="19"/>
                <w:u w:color="000000"/>
              </w:rPr>
            </w:pPr>
            <w:r w:rsidRPr="00152E2E">
              <w:rPr>
                <w:rFonts w:ascii="Arial" w:eastAsia="Helvetica" w:hAnsi="Arial" w:cs="Arial"/>
                <w:color w:val="000000" w:themeColor="text1"/>
                <w:sz w:val="19"/>
                <w:szCs w:val="19"/>
                <w:u w:color="000000"/>
              </w:rPr>
              <w:t>áno</w:t>
            </w:r>
          </w:p>
        </w:tc>
        <w:tc>
          <w:tcPr>
            <w:tcW w:w="5520" w:type="dxa"/>
            <w:tcBorders>
              <w:top w:val="single" w:sz="4" w:space="0" w:color="auto"/>
              <w:left w:val="single" w:sz="4" w:space="0" w:color="auto"/>
              <w:bottom w:val="single" w:sz="4" w:space="0" w:color="auto"/>
              <w:right w:val="single" w:sz="4" w:space="0" w:color="auto"/>
            </w:tcBorders>
            <w:vAlign w:val="center"/>
            <w:hideMark/>
          </w:tcPr>
          <w:p w14:paraId="13A4D538" w14:textId="6D293012" w:rsidR="0081542F" w:rsidRPr="00152E2E" w:rsidRDefault="0081542F" w:rsidP="0081542F">
            <w:pPr>
              <w:spacing w:line="288" w:lineRule="auto"/>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Projekt je v súlade s príslušnou legislatívou SR.</w:t>
            </w:r>
          </w:p>
        </w:tc>
      </w:tr>
      <w:tr w:rsidR="0081542F" w:rsidRPr="00152E2E" w14:paraId="30DD0A60" w14:textId="77777777" w:rsidTr="00DA3F0C">
        <w:trPr>
          <w:trHeight w:val="564"/>
        </w:trPr>
        <w:tc>
          <w:tcPr>
            <w:tcW w:w="603" w:type="dxa"/>
            <w:vMerge/>
            <w:tcBorders>
              <w:top w:val="single" w:sz="4" w:space="0" w:color="auto"/>
              <w:left w:val="single" w:sz="4" w:space="0" w:color="auto"/>
              <w:bottom w:val="single" w:sz="4" w:space="0" w:color="auto"/>
              <w:right w:val="single" w:sz="4" w:space="0" w:color="auto"/>
            </w:tcBorders>
            <w:vAlign w:val="center"/>
            <w:hideMark/>
          </w:tcPr>
          <w:p w14:paraId="1C227F82" w14:textId="77777777" w:rsidR="0081542F" w:rsidRPr="00152E2E" w:rsidRDefault="0081542F" w:rsidP="0081542F">
            <w:pPr>
              <w:spacing w:line="288" w:lineRule="auto"/>
              <w:jc w:val="center"/>
              <w:rPr>
                <w:rFonts w:ascii="Arial" w:hAnsi="Arial" w:cs="Arial"/>
                <w:color w:val="000000" w:themeColor="text1"/>
                <w:sz w:val="19"/>
                <w:szCs w:val="19"/>
              </w:rPr>
            </w:pPr>
          </w:p>
        </w:tc>
        <w:tc>
          <w:tcPr>
            <w:tcW w:w="2386" w:type="dxa"/>
            <w:vMerge/>
            <w:tcBorders>
              <w:top w:val="single" w:sz="4" w:space="0" w:color="auto"/>
              <w:left w:val="single" w:sz="4" w:space="0" w:color="auto"/>
              <w:bottom w:val="single" w:sz="4" w:space="0" w:color="auto"/>
              <w:right w:val="single" w:sz="4" w:space="0" w:color="auto"/>
            </w:tcBorders>
            <w:vAlign w:val="center"/>
            <w:hideMark/>
          </w:tcPr>
          <w:p w14:paraId="72824FAD" w14:textId="77777777" w:rsidR="0081542F" w:rsidRPr="00152E2E" w:rsidRDefault="0081542F" w:rsidP="0081542F">
            <w:pPr>
              <w:spacing w:line="288" w:lineRule="auto"/>
              <w:rPr>
                <w:rFonts w:ascii="Arial" w:eastAsia="Helvetica" w:hAnsi="Arial" w:cs="Arial"/>
                <w:color w:val="000000" w:themeColor="text1"/>
                <w:sz w:val="19"/>
                <w:szCs w:val="19"/>
              </w:rPr>
            </w:pPr>
          </w:p>
        </w:tc>
        <w:tc>
          <w:tcPr>
            <w:tcW w:w="3640" w:type="dxa"/>
            <w:vMerge/>
            <w:tcBorders>
              <w:top w:val="single" w:sz="4" w:space="0" w:color="auto"/>
              <w:left w:val="single" w:sz="4" w:space="0" w:color="auto"/>
              <w:bottom w:val="single" w:sz="4" w:space="0" w:color="auto"/>
              <w:right w:val="single" w:sz="4" w:space="0" w:color="auto"/>
            </w:tcBorders>
            <w:vAlign w:val="center"/>
            <w:hideMark/>
          </w:tcPr>
          <w:p w14:paraId="0C379B8F" w14:textId="77777777" w:rsidR="0081542F" w:rsidRPr="00152E2E" w:rsidRDefault="0081542F" w:rsidP="0081542F">
            <w:pPr>
              <w:spacing w:line="288" w:lineRule="auto"/>
              <w:rPr>
                <w:rFonts w:ascii="Arial" w:hAnsi="Arial" w:cs="Arial"/>
                <w:color w:val="000000" w:themeColor="text1"/>
                <w:sz w:val="19"/>
                <w:szCs w:val="19"/>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C576C3B" w14:textId="77777777" w:rsidR="0081542F" w:rsidRPr="00152E2E" w:rsidRDefault="0081542F" w:rsidP="0081542F">
            <w:pPr>
              <w:spacing w:line="288" w:lineRule="auto"/>
              <w:jc w:val="center"/>
              <w:rPr>
                <w:rFonts w:ascii="Arial" w:hAnsi="Arial" w:cs="Arial"/>
                <w:color w:val="000000" w:themeColor="text1"/>
                <w:sz w:val="19"/>
                <w:szCs w:val="19"/>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50DFDE83" w14:textId="04E9FCF3" w:rsidR="0081542F" w:rsidRPr="00152E2E" w:rsidRDefault="0081542F" w:rsidP="0081542F">
            <w:pPr>
              <w:widowControl w:val="0"/>
              <w:spacing w:line="288" w:lineRule="auto"/>
              <w:jc w:val="center"/>
              <w:rPr>
                <w:rFonts w:ascii="Arial" w:eastAsia="Helvetica" w:hAnsi="Arial" w:cs="Arial"/>
                <w:color w:val="000000" w:themeColor="text1"/>
                <w:sz w:val="19"/>
                <w:szCs w:val="19"/>
                <w:u w:color="000000"/>
              </w:rPr>
            </w:pPr>
            <w:r w:rsidRPr="00152E2E">
              <w:rPr>
                <w:rFonts w:ascii="Arial" w:eastAsia="Helvetica" w:hAnsi="Arial" w:cs="Arial"/>
                <w:color w:val="000000" w:themeColor="text1"/>
                <w:sz w:val="19"/>
                <w:szCs w:val="19"/>
                <w:u w:color="000000"/>
              </w:rPr>
              <w:t>nie</w:t>
            </w:r>
          </w:p>
        </w:tc>
        <w:tc>
          <w:tcPr>
            <w:tcW w:w="5520" w:type="dxa"/>
            <w:tcBorders>
              <w:top w:val="single" w:sz="4" w:space="0" w:color="auto"/>
              <w:left w:val="single" w:sz="4" w:space="0" w:color="auto"/>
              <w:bottom w:val="single" w:sz="4" w:space="0" w:color="auto"/>
              <w:right w:val="single" w:sz="4" w:space="0" w:color="auto"/>
            </w:tcBorders>
            <w:vAlign w:val="center"/>
            <w:hideMark/>
          </w:tcPr>
          <w:p w14:paraId="37682194" w14:textId="3043B977" w:rsidR="0081542F" w:rsidRPr="00152E2E" w:rsidRDefault="0081542F" w:rsidP="0081542F">
            <w:pPr>
              <w:spacing w:line="288" w:lineRule="auto"/>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Projekt nie je v súlade s príslušnou legislatívou SR.</w:t>
            </w:r>
          </w:p>
        </w:tc>
      </w:tr>
    </w:tbl>
    <w:p w14:paraId="17A8E66A" w14:textId="4C8AABD5" w:rsidR="00A26041" w:rsidRPr="00152E2E" w:rsidRDefault="00A26041" w:rsidP="00B93741">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Hodnotiteľ posudzuje najmä informácie uvedené v častiach ŽoNFP: 7. Popis </w:t>
      </w:r>
      <w:r w:rsidR="00CC0292" w:rsidRPr="00152E2E">
        <w:rPr>
          <w:rFonts w:ascii="Arial" w:hAnsi="Arial" w:cs="Arial"/>
          <w:color w:val="000000" w:themeColor="text1"/>
          <w:sz w:val="19"/>
          <w:szCs w:val="19"/>
        </w:rPr>
        <w:t xml:space="preserve">projektu, </w:t>
      </w:r>
      <w:r w:rsidR="00F22670" w:rsidRPr="006C6C74">
        <w:rPr>
          <w:rFonts w:ascii="Arial" w:hAnsi="Arial" w:cs="Arial"/>
          <w:color w:val="000000" w:themeColor="text1"/>
          <w:sz w:val="19"/>
          <w:szCs w:val="19"/>
        </w:rPr>
        <w:t>Stanovisko MPSVR SR k</w:t>
      </w:r>
      <w:r w:rsidR="00F22670">
        <w:rPr>
          <w:rFonts w:ascii="Arial" w:hAnsi="Arial" w:cs="Arial"/>
          <w:color w:val="000000" w:themeColor="text1"/>
          <w:sz w:val="19"/>
          <w:szCs w:val="19"/>
        </w:rPr>
        <w:t> projektu</w:t>
      </w:r>
      <w:r w:rsidR="00F22670" w:rsidRPr="00152E2E">
        <w:rPr>
          <w:rFonts w:ascii="Arial" w:hAnsi="Arial" w:cs="Arial"/>
          <w:color w:val="000000" w:themeColor="text1"/>
          <w:sz w:val="19"/>
          <w:szCs w:val="19"/>
        </w:rPr>
        <w:t>.</w:t>
      </w:r>
    </w:p>
    <w:p w14:paraId="04986967" w14:textId="697BC665" w:rsidR="008E3DAC" w:rsidRDefault="00A26041" w:rsidP="00B93741">
      <w:pPr>
        <w:jc w:val="both"/>
        <w:rPr>
          <w:rFonts w:ascii="Arial" w:eastAsia="Helvetica" w:hAnsi="Arial" w:cs="Arial"/>
          <w:color w:val="000000" w:themeColor="text1"/>
          <w:sz w:val="19"/>
          <w:szCs w:val="19"/>
        </w:rPr>
      </w:pPr>
      <w:r w:rsidRPr="00F22670">
        <w:rPr>
          <w:rFonts w:ascii="Arial" w:hAnsi="Arial" w:cs="Arial"/>
          <w:color w:val="000000" w:themeColor="text1"/>
          <w:sz w:val="19"/>
          <w:szCs w:val="19"/>
        </w:rPr>
        <w:t xml:space="preserve">Hodnotiteľ </w:t>
      </w:r>
      <w:r w:rsidR="00F22670" w:rsidRPr="00F22670">
        <w:rPr>
          <w:rFonts w:ascii="Arial" w:hAnsi="Arial" w:cs="Arial"/>
          <w:color w:val="000000" w:themeColor="text1"/>
          <w:sz w:val="19"/>
          <w:szCs w:val="19"/>
        </w:rPr>
        <w:t xml:space="preserve">na základe </w:t>
      </w:r>
      <w:r w:rsidR="00F22670" w:rsidRPr="00E240A3">
        <w:rPr>
          <w:rFonts w:ascii="Arial" w:hAnsi="Arial" w:cs="Arial"/>
          <w:color w:val="000000" w:themeColor="text1"/>
          <w:sz w:val="19"/>
          <w:szCs w:val="19"/>
        </w:rPr>
        <w:t xml:space="preserve">stanoviska MPSVR SR </w:t>
      </w:r>
      <w:r w:rsidR="00445CE3" w:rsidRPr="00E240A3">
        <w:rPr>
          <w:rFonts w:ascii="Arial" w:hAnsi="Arial" w:cs="Arial"/>
          <w:color w:val="000000" w:themeColor="text1"/>
          <w:sz w:val="19"/>
          <w:szCs w:val="19"/>
        </w:rPr>
        <w:t xml:space="preserve">k podmienke poskytnutia príspevku č. 33 </w:t>
      </w:r>
      <w:r w:rsidR="00F22670" w:rsidRPr="00E240A3">
        <w:rPr>
          <w:rFonts w:ascii="Arial" w:hAnsi="Arial" w:cs="Arial"/>
          <w:color w:val="000000" w:themeColor="text1"/>
          <w:sz w:val="19"/>
          <w:szCs w:val="19"/>
        </w:rPr>
        <w:t xml:space="preserve">uvedie </w:t>
      </w:r>
      <w:r w:rsidRPr="00E240A3">
        <w:rPr>
          <w:rFonts w:ascii="Arial" w:hAnsi="Arial" w:cs="Arial"/>
          <w:color w:val="000000" w:themeColor="text1"/>
          <w:sz w:val="19"/>
          <w:szCs w:val="19"/>
        </w:rPr>
        <w:t xml:space="preserve">(áno/nie) deklarovaný súlad žiadosti o NFP </w:t>
      </w:r>
      <w:r w:rsidRPr="00E240A3">
        <w:rPr>
          <w:rFonts w:ascii="Arial" w:eastAsia="Helvetica" w:hAnsi="Arial" w:cs="Arial"/>
          <w:color w:val="000000" w:themeColor="text1"/>
          <w:sz w:val="19"/>
          <w:szCs w:val="19"/>
        </w:rPr>
        <w:t>so zákonom č. 448/2008 Z. z. o sociálnych službách v platnom znení</w:t>
      </w:r>
      <w:r w:rsidR="00B3161E" w:rsidRPr="00E240A3">
        <w:rPr>
          <w:rFonts w:ascii="Arial" w:eastAsia="Helvetica" w:hAnsi="Arial" w:cs="Arial"/>
          <w:color w:val="000000" w:themeColor="text1"/>
          <w:sz w:val="19"/>
          <w:szCs w:val="19"/>
        </w:rPr>
        <w:t xml:space="preserve"> (najmä Druhá časť „Sociálne služby“ a Tretia časť „Registrácia poskytovateľov sociálnych služieb“</w:t>
      </w:r>
      <w:r w:rsidR="00E240A3">
        <w:rPr>
          <w:rFonts w:ascii="Arial" w:eastAsia="Helvetica" w:hAnsi="Arial" w:cs="Arial"/>
          <w:color w:val="000000" w:themeColor="text1"/>
          <w:sz w:val="19"/>
          <w:szCs w:val="19"/>
        </w:rPr>
        <w:t>)</w:t>
      </w:r>
      <w:r w:rsidRPr="00E240A3">
        <w:rPr>
          <w:rFonts w:ascii="Arial" w:eastAsia="Helvetica" w:hAnsi="Arial" w:cs="Arial"/>
          <w:color w:val="000000" w:themeColor="text1"/>
          <w:sz w:val="19"/>
          <w:szCs w:val="19"/>
        </w:rPr>
        <w:t>, resp. so zákonom č. 305/2005 Z. z. o sociálnoprávnej ochrane detí a o soci</w:t>
      </w:r>
      <w:r w:rsidR="00C82482" w:rsidRPr="00E240A3">
        <w:rPr>
          <w:rFonts w:ascii="Arial" w:eastAsia="Helvetica" w:hAnsi="Arial" w:cs="Arial"/>
          <w:color w:val="000000" w:themeColor="text1"/>
          <w:sz w:val="19"/>
          <w:szCs w:val="19"/>
        </w:rPr>
        <w:t>álnej kuratele v platnom znení</w:t>
      </w:r>
      <w:r w:rsidR="004C7B36" w:rsidRPr="00E240A3">
        <w:rPr>
          <w:rFonts w:ascii="Arial" w:eastAsia="Helvetica" w:hAnsi="Arial" w:cs="Arial"/>
          <w:color w:val="000000" w:themeColor="text1"/>
          <w:sz w:val="19"/>
          <w:szCs w:val="19"/>
        </w:rPr>
        <w:t xml:space="preserve"> (najmä Druhá časť „Opatrenia sociálnoprávnej ochrany detí a sociálnej kurately na predchádzanie vzniku krízových situácií v rodine a na obmedzenie a odstraňovanie negatívnych vplyvov“, Štvrtá časť „Vykonávanie opatrení sociálnoprávnej ochrany detí a sociálnej kurately v zariadení“)</w:t>
      </w:r>
      <w:r w:rsidR="00C82482" w:rsidRPr="00E240A3">
        <w:rPr>
          <w:rFonts w:ascii="Arial" w:eastAsia="Helvetica" w:hAnsi="Arial" w:cs="Arial"/>
          <w:color w:val="000000" w:themeColor="text1"/>
          <w:sz w:val="19"/>
          <w:szCs w:val="19"/>
        </w:rPr>
        <w:t>. Hodnotiteľ preverí súlad aktivít projektu v oblasti zamerania zariadenia, poskytovaných služieb a ďalších aspektov projektu s relevantnou legislatívou (vyššie uvedené zákony).</w:t>
      </w:r>
      <w:r w:rsidR="00E84825" w:rsidRPr="00E240A3">
        <w:rPr>
          <w:rFonts w:ascii="Arial" w:eastAsia="Helvetica" w:hAnsi="Arial" w:cs="Arial"/>
          <w:color w:val="000000" w:themeColor="text1"/>
          <w:sz w:val="19"/>
          <w:szCs w:val="19"/>
        </w:rPr>
        <w:t xml:space="preserve"> V prípade, že hodnotený projekt, resp. zariadenie je v súlade s</w:t>
      </w:r>
      <w:r w:rsidR="00445CE3" w:rsidRPr="00E240A3">
        <w:rPr>
          <w:rFonts w:ascii="Arial" w:eastAsia="Helvetica" w:hAnsi="Arial" w:cs="Arial"/>
          <w:color w:val="000000" w:themeColor="text1"/>
          <w:sz w:val="19"/>
          <w:szCs w:val="19"/>
        </w:rPr>
        <w:t> </w:t>
      </w:r>
      <w:r w:rsidR="00E84825" w:rsidRPr="00E240A3">
        <w:rPr>
          <w:rFonts w:ascii="Arial" w:eastAsia="Helvetica" w:hAnsi="Arial" w:cs="Arial"/>
          <w:color w:val="000000" w:themeColor="text1"/>
          <w:sz w:val="19"/>
          <w:szCs w:val="19"/>
        </w:rPr>
        <w:t>uveden</w:t>
      </w:r>
      <w:r w:rsidR="00445CE3" w:rsidRPr="00E240A3">
        <w:rPr>
          <w:rFonts w:ascii="Arial" w:eastAsia="Helvetica" w:hAnsi="Arial" w:cs="Arial"/>
          <w:color w:val="000000" w:themeColor="text1"/>
          <w:sz w:val="19"/>
          <w:szCs w:val="19"/>
        </w:rPr>
        <w:t xml:space="preserve">ými časťami </w:t>
      </w:r>
      <w:r w:rsidR="00E84825" w:rsidRPr="00E240A3">
        <w:rPr>
          <w:rFonts w:ascii="Arial" w:eastAsia="Helvetica" w:hAnsi="Arial" w:cs="Arial"/>
          <w:color w:val="000000" w:themeColor="text1"/>
          <w:sz w:val="19"/>
          <w:szCs w:val="19"/>
        </w:rPr>
        <w:t xml:space="preserve"> legislatív</w:t>
      </w:r>
      <w:r w:rsidR="00445CE3" w:rsidRPr="00E240A3">
        <w:rPr>
          <w:rFonts w:ascii="Arial" w:eastAsia="Helvetica" w:hAnsi="Arial" w:cs="Arial"/>
          <w:color w:val="000000" w:themeColor="text1"/>
          <w:sz w:val="19"/>
          <w:szCs w:val="19"/>
        </w:rPr>
        <w:t>y</w:t>
      </w:r>
      <w:r w:rsidR="00E84825" w:rsidRPr="00E240A3">
        <w:rPr>
          <w:rFonts w:ascii="Arial" w:eastAsia="Helvetica" w:hAnsi="Arial" w:cs="Arial"/>
          <w:color w:val="000000" w:themeColor="text1"/>
          <w:sz w:val="19"/>
          <w:szCs w:val="19"/>
        </w:rPr>
        <w:t xml:space="preserve"> zvolí odpoveď (áno), v opačnom prípade zvolí odpoveď (nie).</w:t>
      </w:r>
      <w:r w:rsidR="00445CE3" w:rsidRPr="00E240A3">
        <w:rPr>
          <w:rFonts w:ascii="Arial" w:eastAsia="Helvetica" w:hAnsi="Arial" w:cs="Arial"/>
          <w:color w:val="000000" w:themeColor="text1"/>
          <w:sz w:val="19"/>
          <w:szCs w:val="19"/>
        </w:rPr>
        <w:t xml:space="preserve"> </w:t>
      </w:r>
    </w:p>
    <w:p w14:paraId="048285AC" w14:textId="16CC1AA8" w:rsidR="00B93741" w:rsidRDefault="008E3DAC" w:rsidP="00B93741">
      <w:pPr>
        <w:jc w:val="both"/>
        <w:rPr>
          <w:rFonts w:ascii="Arial" w:eastAsia="Helvetica" w:hAnsi="Arial" w:cs="Arial"/>
          <w:color w:val="000000" w:themeColor="text1"/>
          <w:sz w:val="19"/>
          <w:szCs w:val="19"/>
        </w:rPr>
      </w:pPr>
      <w:r w:rsidRPr="00822618">
        <w:rPr>
          <w:rFonts w:ascii="Arial" w:hAnsi="Arial" w:cs="Arial"/>
          <w:color w:val="000000" w:themeColor="text1"/>
          <w:sz w:val="19"/>
          <w:szCs w:val="19"/>
        </w:rPr>
        <w:t xml:space="preserve">Stanovisko MPSVR SR k podmienke poskytnutia príspevku č. 33 vo vyššie uvedených častiach relevantnej legislatívy je pre odborného hodnotiteľa záväzné. </w:t>
      </w:r>
      <w:r w:rsidRPr="00822618">
        <w:rPr>
          <w:rFonts w:ascii="Arial" w:eastAsia="Helvetica" w:hAnsi="Arial" w:cs="Arial"/>
          <w:color w:val="000000" w:themeColor="text1"/>
          <w:sz w:val="19"/>
          <w:szCs w:val="19"/>
        </w:rPr>
        <w:t xml:space="preserve"> </w:t>
      </w:r>
      <w:r w:rsidR="00B93741" w:rsidRPr="00822618">
        <w:rPr>
          <w:rFonts w:ascii="Arial" w:hAnsi="Arial" w:cs="Arial"/>
          <w:color w:val="000000" w:themeColor="text1"/>
          <w:sz w:val="19"/>
          <w:szCs w:val="19"/>
        </w:rPr>
        <w:t xml:space="preserve">Ak sa stanovisko MPSVR SR týka aj iných častí </w:t>
      </w:r>
      <w:r w:rsidRPr="00822618">
        <w:rPr>
          <w:rFonts w:ascii="Arial" w:hAnsi="Arial" w:cs="Arial"/>
          <w:color w:val="000000" w:themeColor="text1"/>
          <w:sz w:val="19"/>
          <w:szCs w:val="19"/>
        </w:rPr>
        <w:t>príslušných</w:t>
      </w:r>
      <w:r w:rsidR="00B93741" w:rsidRPr="00822618">
        <w:rPr>
          <w:rFonts w:ascii="Arial" w:hAnsi="Arial" w:cs="Arial"/>
          <w:color w:val="000000" w:themeColor="text1"/>
          <w:sz w:val="19"/>
          <w:szCs w:val="19"/>
        </w:rPr>
        <w:t xml:space="preserve"> zákonov, iných zásad výberu operácií, </w:t>
      </w:r>
      <w:r w:rsidRPr="00822618">
        <w:rPr>
          <w:rFonts w:ascii="Arial" w:hAnsi="Arial" w:cs="Arial"/>
          <w:color w:val="000000" w:themeColor="text1"/>
          <w:sz w:val="19"/>
          <w:szCs w:val="19"/>
        </w:rPr>
        <w:t xml:space="preserve">iných </w:t>
      </w:r>
      <w:r w:rsidR="00B93741" w:rsidRPr="00822618">
        <w:rPr>
          <w:rFonts w:ascii="Arial" w:hAnsi="Arial" w:cs="Arial"/>
          <w:color w:val="000000" w:themeColor="text1"/>
          <w:sz w:val="19"/>
          <w:szCs w:val="19"/>
        </w:rPr>
        <w:t>podmienok poskytnutia príspevku</w:t>
      </w:r>
      <w:r w:rsidR="004775CB" w:rsidRPr="00822618">
        <w:rPr>
          <w:rFonts w:ascii="Arial" w:hAnsi="Arial" w:cs="Arial"/>
          <w:color w:val="000000" w:themeColor="text1"/>
          <w:sz w:val="19"/>
          <w:szCs w:val="19"/>
        </w:rPr>
        <w:t>, alebo iných hodnotiacich kritérií</w:t>
      </w:r>
      <w:r w:rsidRPr="00822618">
        <w:rPr>
          <w:rFonts w:ascii="Arial" w:hAnsi="Arial" w:cs="Arial"/>
          <w:color w:val="000000" w:themeColor="text1"/>
          <w:sz w:val="19"/>
          <w:szCs w:val="19"/>
        </w:rPr>
        <w:t>, odborný hodnotiteľ postupuje podľa poznámky č. 1 uvedenej v kritériiu č. 1.</w:t>
      </w:r>
    </w:p>
    <w:p w14:paraId="4E33B203" w14:textId="39737B7F" w:rsidR="00CF698D" w:rsidRDefault="00A26041" w:rsidP="00973C38">
      <w:pPr>
        <w:spacing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svoju odpoveď zdôvodní</w:t>
      </w:r>
      <w:r w:rsidR="00445CE3">
        <w:rPr>
          <w:rStyle w:val="Odkaznapoznmkupodiarou"/>
          <w:rFonts w:ascii="Arial" w:hAnsi="Arial"/>
          <w:color w:val="000000" w:themeColor="text1"/>
          <w:sz w:val="19"/>
          <w:szCs w:val="19"/>
        </w:rPr>
        <w:footnoteReference w:id="4"/>
      </w:r>
      <w:r w:rsidRPr="00152E2E">
        <w:rPr>
          <w:rFonts w:ascii="Arial" w:hAnsi="Arial" w:cs="Arial"/>
          <w:color w:val="000000" w:themeColor="text1"/>
          <w:sz w:val="19"/>
          <w:szCs w:val="19"/>
        </w:rPr>
        <w:t xml:space="preserve">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v prípade kladného ako i negatívneho hodnotenia. </w:t>
      </w:r>
    </w:p>
    <w:p w14:paraId="1E559999" w14:textId="76801AA6" w:rsidR="008A132F" w:rsidRDefault="008A132F" w:rsidP="00973C38">
      <w:pPr>
        <w:spacing w:after="120" w:line="288" w:lineRule="auto"/>
        <w:jc w:val="both"/>
        <w:rPr>
          <w:rFonts w:ascii="Arial" w:hAnsi="Arial" w:cs="Arial"/>
          <w:color w:val="000000" w:themeColor="text1"/>
          <w:sz w:val="19"/>
          <w:szCs w:val="19"/>
        </w:rPr>
      </w:pPr>
    </w:p>
    <w:p w14:paraId="2B8B36DC" w14:textId="77777777" w:rsidR="00D80B70" w:rsidRPr="00152E2E" w:rsidRDefault="00D80B70" w:rsidP="00973C38">
      <w:pPr>
        <w:spacing w:after="12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604"/>
        <w:gridCol w:w="2401"/>
        <w:gridCol w:w="3624"/>
        <w:gridCol w:w="1417"/>
        <w:gridCol w:w="1560"/>
        <w:gridCol w:w="5520"/>
      </w:tblGrid>
      <w:tr w:rsidR="00CF698D" w:rsidRPr="00152E2E" w14:paraId="5FB28C1D" w14:textId="17032FF0" w:rsidTr="00DA3F0C">
        <w:trPr>
          <w:trHeight w:val="458"/>
          <w:tblHeader/>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587DFF3" w14:textId="77777777" w:rsidR="00CF698D" w:rsidRPr="00152E2E" w:rsidRDefault="00CF698D" w:rsidP="00CF698D">
            <w:pPr>
              <w:spacing w:before="120" w:after="120" w:line="288" w:lineRule="auto"/>
              <w:rPr>
                <w:rFonts w:ascii="Arial" w:eastAsiaTheme="minorHAnsi" w:hAnsi="Arial" w:cs="Arial"/>
                <w:color w:val="000000" w:themeColor="text1"/>
                <w:sz w:val="19"/>
                <w:szCs w:val="19"/>
              </w:rPr>
            </w:pPr>
            <w:r w:rsidRPr="00152E2E">
              <w:rPr>
                <w:rFonts w:ascii="Arial" w:eastAsiaTheme="minorHAnsi" w:hAnsi="Arial" w:cs="Arial"/>
                <w:b/>
                <w:bCs/>
                <w:color w:val="000000" w:themeColor="text1"/>
                <w:sz w:val="19"/>
                <w:szCs w:val="19"/>
              </w:rPr>
              <w:t>P.č.</w:t>
            </w:r>
          </w:p>
        </w:tc>
        <w:tc>
          <w:tcPr>
            <w:tcW w:w="240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8A73D27" w14:textId="77777777" w:rsidR="00CF698D" w:rsidRPr="00152E2E" w:rsidRDefault="00CF698D" w:rsidP="00CF698D">
            <w:pPr>
              <w:spacing w:before="120" w:after="120" w:line="288" w:lineRule="auto"/>
              <w:rPr>
                <w:rFonts w:ascii="Arial" w:eastAsiaTheme="minorHAnsi" w:hAnsi="Arial" w:cs="Arial"/>
                <w:color w:val="000000" w:themeColor="text1"/>
                <w:sz w:val="19"/>
                <w:szCs w:val="19"/>
              </w:rPr>
            </w:pPr>
            <w:r w:rsidRPr="00152E2E">
              <w:rPr>
                <w:rFonts w:ascii="Arial" w:eastAsiaTheme="minorHAnsi" w:hAnsi="Arial" w:cs="Arial"/>
                <w:b/>
                <w:bCs/>
                <w:color w:val="000000" w:themeColor="text1"/>
                <w:sz w:val="19"/>
                <w:szCs w:val="19"/>
              </w:rPr>
              <w:t>Kritérium</w:t>
            </w:r>
          </w:p>
        </w:tc>
        <w:tc>
          <w:tcPr>
            <w:tcW w:w="362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2E1CCC5" w14:textId="77777777" w:rsidR="00CF698D" w:rsidRPr="00152E2E" w:rsidRDefault="00CF698D" w:rsidP="00CF698D">
            <w:pPr>
              <w:spacing w:before="120" w:after="120" w:line="288" w:lineRule="auto"/>
              <w:rPr>
                <w:rFonts w:ascii="Arial" w:eastAsiaTheme="minorHAnsi" w:hAnsi="Arial" w:cs="Arial"/>
                <w:b/>
                <w:bCs/>
                <w:color w:val="000000" w:themeColor="text1"/>
                <w:sz w:val="19"/>
                <w:szCs w:val="19"/>
              </w:rPr>
            </w:pPr>
            <w:r w:rsidRPr="00152E2E">
              <w:rPr>
                <w:rFonts w:ascii="Arial" w:eastAsiaTheme="minorHAnsi" w:hAnsi="Arial" w:cs="Arial"/>
                <w:b/>
                <w:bCs/>
                <w:color w:val="000000" w:themeColor="text1"/>
                <w:sz w:val="19"/>
                <w:szCs w:val="19"/>
              </w:rPr>
              <w:t>Predmet hodnotenia</w:t>
            </w:r>
          </w:p>
        </w:tc>
        <w:tc>
          <w:tcPr>
            <w:tcW w:w="141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B7985F9" w14:textId="77777777" w:rsidR="00CF698D" w:rsidRPr="00152E2E" w:rsidRDefault="00CF698D" w:rsidP="00CF698D">
            <w:pPr>
              <w:spacing w:before="120" w:after="120" w:line="288" w:lineRule="auto"/>
              <w:rPr>
                <w:rFonts w:ascii="Arial" w:eastAsiaTheme="minorHAnsi" w:hAnsi="Arial" w:cs="Arial"/>
                <w:color w:val="000000" w:themeColor="text1"/>
                <w:sz w:val="19"/>
                <w:szCs w:val="19"/>
              </w:rPr>
            </w:pPr>
            <w:r w:rsidRPr="00152E2E">
              <w:rPr>
                <w:rFonts w:ascii="Arial" w:eastAsiaTheme="minorHAnsi" w:hAnsi="Arial" w:cs="Arial"/>
                <w:b/>
                <w:bCs/>
                <w:color w:val="000000" w:themeColor="text1"/>
                <w:sz w:val="19"/>
                <w:szCs w:val="19"/>
              </w:rPr>
              <w:t>Typ kritéria</w:t>
            </w:r>
          </w:p>
        </w:tc>
        <w:tc>
          <w:tcPr>
            <w:tcW w:w="15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0156438" w14:textId="77777777" w:rsidR="00CF698D" w:rsidRPr="00152E2E" w:rsidRDefault="00CF698D" w:rsidP="00CF698D">
            <w:pPr>
              <w:spacing w:before="120" w:after="120" w:line="288" w:lineRule="auto"/>
              <w:rPr>
                <w:rFonts w:ascii="Arial" w:eastAsiaTheme="minorHAnsi" w:hAnsi="Arial" w:cs="Arial"/>
                <w:b/>
                <w:bCs/>
                <w:color w:val="000000" w:themeColor="text1"/>
                <w:sz w:val="19"/>
                <w:szCs w:val="19"/>
              </w:rPr>
            </w:pPr>
            <w:r w:rsidRPr="00152E2E">
              <w:rPr>
                <w:rFonts w:ascii="Arial" w:eastAsiaTheme="minorHAnsi" w:hAnsi="Arial" w:cs="Arial"/>
                <w:b/>
                <w:bCs/>
                <w:color w:val="000000" w:themeColor="text1"/>
                <w:sz w:val="19"/>
                <w:szCs w:val="19"/>
              </w:rPr>
              <w:t>Hodnotenie</w:t>
            </w:r>
          </w:p>
        </w:tc>
        <w:tc>
          <w:tcPr>
            <w:tcW w:w="552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052BCE9" w14:textId="2F358DC0" w:rsidR="00CF698D" w:rsidRPr="00152E2E" w:rsidRDefault="00CF698D" w:rsidP="00CF698D">
            <w:pPr>
              <w:spacing w:before="120" w:after="120" w:line="288" w:lineRule="auto"/>
              <w:rPr>
                <w:rFonts w:ascii="Arial" w:hAnsi="Arial" w:cs="Arial"/>
                <w:b/>
                <w:bCs/>
                <w:color w:val="000000" w:themeColor="text1"/>
                <w:sz w:val="19"/>
                <w:szCs w:val="19"/>
              </w:rPr>
            </w:pPr>
            <w:r w:rsidRPr="00152E2E">
              <w:rPr>
                <w:rFonts w:ascii="Arial" w:hAnsi="Arial" w:cs="Arial"/>
                <w:b/>
                <w:bCs/>
                <w:color w:val="000000" w:themeColor="text1"/>
                <w:sz w:val="19"/>
                <w:szCs w:val="19"/>
                <w:u w:color="000000"/>
              </w:rPr>
              <w:t>Spôsob aplikácie hodnotiaceho kritéria</w:t>
            </w:r>
          </w:p>
        </w:tc>
      </w:tr>
      <w:tr w:rsidR="003E1B8B" w:rsidRPr="00152E2E" w14:paraId="1B4CB39E" w14:textId="312635B9" w:rsidTr="00DA3F0C">
        <w:trPr>
          <w:trHeight w:val="376"/>
        </w:trPr>
        <w:tc>
          <w:tcPr>
            <w:tcW w:w="604" w:type="dxa"/>
            <w:vMerge w:val="restart"/>
            <w:tcBorders>
              <w:top w:val="single" w:sz="4" w:space="0" w:color="auto"/>
              <w:left w:val="single" w:sz="4" w:space="0" w:color="auto"/>
              <w:right w:val="single" w:sz="4" w:space="0" w:color="auto"/>
            </w:tcBorders>
            <w:vAlign w:val="center"/>
          </w:tcPr>
          <w:p w14:paraId="5FB61138" w14:textId="3D3A097B" w:rsidR="003E1B8B" w:rsidRPr="00152E2E" w:rsidRDefault="003E1B8B" w:rsidP="003E1B8B">
            <w:pPr>
              <w:spacing w:before="120" w:after="120" w:line="288" w:lineRule="auto"/>
              <w:rPr>
                <w:rFonts w:ascii="Arial" w:eastAsiaTheme="minorHAnsi" w:hAnsi="Arial" w:cs="Arial"/>
                <w:color w:val="000000" w:themeColor="text1"/>
                <w:sz w:val="19"/>
                <w:szCs w:val="19"/>
              </w:rPr>
            </w:pPr>
            <w:r w:rsidRPr="00152E2E">
              <w:rPr>
                <w:rFonts w:ascii="Arial" w:eastAsiaTheme="minorHAnsi" w:hAnsi="Arial" w:cs="Arial"/>
                <w:color w:val="000000" w:themeColor="text1"/>
                <w:sz w:val="19"/>
                <w:szCs w:val="19"/>
              </w:rPr>
              <w:t>1.4</w:t>
            </w:r>
          </w:p>
        </w:tc>
        <w:tc>
          <w:tcPr>
            <w:tcW w:w="2401" w:type="dxa"/>
            <w:vMerge w:val="restart"/>
            <w:tcBorders>
              <w:top w:val="single" w:sz="4" w:space="0" w:color="auto"/>
              <w:left w:val="single" w:sz="4" w:space="0" w:color="auto"/>
              <w:bottom w:val="single" w:sz="4" w:space="0" w:color="auto"/>
              <w:right w:val="single" w:sz="4" w:space="0" w:color="auto"/>
            </w:tcBorders>
            <w:vAlign w:val="center"/>
          </w:tcPr>
          <w:p w14:paraId="66BF85A1" w14:textId="2D7E4AEA" w:rsidR="003E1B8B" w:rsidRPr="00152E2E" w:rsidRDefault="003E1B8B" w:rsidP="001C495C">
            <w:pPr>
              <w:spacing w:before="120" w:after="120" w:line="288" w:lineRule="auto"/>
              <w:jc w:val="both"/>
              <w:rPr>
                <w:rFonts w:ascii="Arial" w:eastAsiaTheme="minorHAnsi" w:hAnsi="Arial" w:cs="Arial"/>
                <w:color w:val="000000" w:themeColor="text1"/>
                <w:sz w:val="19"/>
                <w:szCs w:val="19"/>
              </w:rPr>
            </w:pPr>
            <w:r w:rsidRPr="00152E2E">
              <w:rPr>
                <w:rFonts w:ascii="Arial" w:eastAsia="Helvetica" w:hAnsi="Arial" w:cs="Arial"/>
                <w:color w:val="000000" w:themeColor="text1"/>
                <w:sz w:val="19"/>
                <w:szCs w:val="19"/>
              </w:rPr>
              <w:t xml:space="preserve">Súlad projektu </w:t>
            </w:r>
            <w:r w:rsidRPr="00152E2E">
              <w:rPr>
                <w:rFonts w:ascii="Arial" w:eastAsia="Helvetica" w:hAnsi="Arial" w:cs="Arial"/>
                <w:color w:val="000000" w:themeColor="text1"/>
                <w:sz w:val="19"/>
                <w:szCs w:val="19"/>
              </w:rPr>
              <w:lastRenderedPageBreak/>
              <w:t>s príslušnou národnou  stratégiou</w:t>
            </w:r>
          </w:p>
        </w:tc>
        <w:tc>
          <w:tcPr>
            <w:tcW w:w="3624" w:type="dxa"/>
            <w:vMerge w:val="restart"/>
            <w:tcBorders>
              <w:top w:val="single" w:sz="4" w:space="0" w:color="auto"/>
              <w:left w:val="single" w:sz="4" w:space="0" w:color="auto"/>
              <w:bottom w:val="single" w:sz="4" w:space="0" w:color="auto"/>
              <w:right w:val="single" w:sz="4" w:space="0" w:color="auto"/>
            </w:tcBorders>
            <w:vAlign w:val="center"/>
          </w:tcPr>
          <w:p w14:paraId="2D3CF57E" w14:textId="43690F03" w:rsidR="003E1B8B" w:rsidRPr="00152E2E" w:rsidRDefault="003E1B8B" w:rsidP="001C495C">
            <w:pPr>
              <w:spacing w:before="120" w:after="120" w:line="288" w:lineRule="auto"/>
              <w:jc w:val="both"/>
              <w:rPr>
                <w:rFonts w:ascii="Arial" w:eastAsiaTheme="minorHAnsi" w:hAnsi="Arial" w:cs="Arial"/>
                <w:color w:val="000000" w:themeColor="text1"/>
                <w:sz w:val="19"/>
                <w:szCs w:val="19"/>
              </w:rPr>
            </w:pPr>
            <w:r w:rsidRPr="00152E2E">
              <w:rPr>
                <w:rFonts w:ascii="Arial" w:hAnsi="Arial" w:cs="Arial"/>
                <w:color w:val="000000" w:themeColor="text1"/>
                <w:sz w:val="19"/>
                <w:szCs w:val="19"/>
              </w:rPr>
              <w:lastRenderedPageBreak/>
              <w:t xml:space="preserve">Na základe relevantnosti sa posudzuje </w:t>
            </w:r>
            <w:r w:rsidRPr="00152E2E">
              <w:rPr>
                <w:rFonts w:ascii="Arial" w:hAnsi="Arial" w:cs="Arial"/>
                <w:color w:val="000000" w:themeColor="text1"/>
                <w:sz w:val="19"/>
                <w:szCs w:val="19"/>
              </w:rPr>
              <w:lastRenderedPageBreak/>
              <w:t xml:space="preserve">súlad projektu s Národnými prioritami rozvoja sociálnych služieb na roky 2015-2020. </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14:paraId="16A2A65D" w14:textId="175E3951" w:rsidR="003E1B8B" w:rsidRPr="00152E2E" w:rsidRDefault="003E1B8B" w:rsidP="003E1B8B">
            <w:pPr>
              <w:spacing w:before="120" w:after="120" w:line="288" w:lineRule="auto"/>
              <w:jc w:val="center"/>
              <w:rPr>
                <w:rFonts w:ascii="Arial" w:eastAsiaTheme="minorHAnsi" w:hAnsi="Arial" w:cs="Arial"/>
                <w:color w:val="000000" w:themeColor="text1"/>
                <w:sz w:val="19"/>
                <w:szCs w:val="19"/>
              </w:rPr>
            </w:pPr>
            <w:r w:rsidRPr="00152E2E">
              <w:rPr>
                <w:rFonts w:ascii="Arial" w:hAnsi="Arial" w:cs="Arial"/>
                <w:color w:val="000000" w:themeColor="text1"/>
                <w:sz w:val="19"/>
                <w:szCs w:val="19"/>
              </w:rPr>
              <w:lastRenderedPageBreak/>
              <w:t xml:space="preserve">Vylučujúce </w:t>
            </w:r>
            <w:r w:rsidRPr="00152E2E">
              <w:rPr>
                <w:rFonts w:ascii="Arial" w:hAnsi="Arial" w:cs="Arial"/>
                <w:color w:val="000000" w:themeColor="text1"/>
                <w:sz w:val="19"/>
                <w:szCs w:val="19"/>
              </w:rPr>
              <w:lastRenderedPageBreak/>
              <w:t>kritérium</w:t>
            </w:r>
          </w:p>
        </w:tc>
        <w:tc>
          <w:tcPr>
            <w:tcW w:w="1560" w:type="dxa"/>
            <w:tcBorders>
              <w:top w:val="single" w:sz="4" w:space="0" w:color="auto"/>
              <w:left w:val="single" w:sz="4" w:space="0" w:color="auto"/>
              <w:bottom w:val="single" w:sz="4" w:space="0" w:color="auto"/>
              <w:right w:val="single" w:sz="4" w:space="0" w:color="auto"/>
            </w:tcBorders>
            <w:vAlign w:val="center"/>
          </w:tcPr>
          <w:p w14:paraId="78D4EB1D" w14:textId="13EC0460" w:rsidR="003E1B8B" w:rsidRPr="00152E2E" w:rsidRDefault="003E1B8B" w:rsidP="003E1B8B">
            <w:pPr>
              <w:spacing w:before="120" w:after="120" w:line="288" w:lineRule="auto"/>
              <w:rPr>
                <w:rFonts w:ascii="Arial" w:eastAsiaTheme="minorHAnsi" w:hAnsi="Arial" w:cs="Arial"/>
                <w:color w:val="000000" w:themeColor="text1"/>
                <w:sz w:val="19"/>
                <w:szCs w:val="19"/>
              </w:rPr>
            </w:pPr>
            <w:r w:rsidRPr="00152E2E">
              <w:rPr>
                <w:rFonts w:ascii="Arial" w:eastAsia="Helvetica" w:hAnsi="Arial" w:cs="Arial"/>
                <w:color w:val="000000" w:themeColor="text1"/>
                <w:sz w:val="19"/>
                <w:szCs w:val="19"/>
                <w:u w:color="000000"/>
              </w:rPr>
              <w:lastRenderedPageBreak/>
              <w:t>áno</w:t>
            </w:r>
          </w:p>
        </w:tc>
        <w:tc>
          <w:tcPr>
            <w:tcW w:w="5520" w:type="dxa"/>
            <w:tcBorders>
              <w:top w:val="single" w:sz="4" w:space="0" w:color="auto"/>
              <w:left w:val="single" w:sz="4" w:space="0" w:color="auto"/>
              <w:bottom w:val="single" w:sz="4" w:space="0" w:color="auto"/>
              <w:right w:val="single" w:sz="4" w:space="0" w:color="auto"/>
            </w:tcBorders>
            <w:vAlign w:val="center"/>
          </w:tcPr>
          <w:p w14:paraId="21E7D672" w14:textId="5B5B2F21" w:rsidR="003E1B8B" w:rsidRPr="00152E2E" w:rsidRDefault="003E1B8B" w:rsidP="003E1B8B">
            <w:pPr>
              <w:spacing w:before="120" w:after="120" w:line="288" w:lineRule="auto"/>
              <w:rPr>
                <w:rFonts w:ascii="Arial" w:eastAsia="Helvetica" w:hAnsi="Arial" w:cs="Arial"/>
                <w:color w:val="000000" w:themeColor="text1"/>
                <w:sz w:val="19"/>
                <w:szCs w:val="19"/>
                <w:u w:color="000000"/>
              </w:rPr>
            </w:pPr>
            <w:r w:rsidRPr="00152E2E">
              <w:rPr>
                <w:rFonts w:ascii="Arial" w:eastAsia="Helvetica" w:hAnsi="Arial" w:cs="Arial"/>
                <w:color w:val="000000" w:themeColor="text1"/>
                <w:sz w:val="19"/>
                <w:szCs w:val="19"/>
              </w:rPr>
              <w:t xml:space="preserve">Projekt je v súlade s  národnou stratégiou. </w:t>
            </w:r>
          </w:p>
        </w:tc>
      </w:tr>
      <w:tr w:rsidR="003E1B8B" w:rsidRPr="00152E2E" w14:paraId="399CAB19" w14:textId="561A9DE4" w:rsidTr="00DA3F0C">
        <w:trPr>
          <w:trHeight w:val="384"/>
        </w:trPr>
        <w:tc>
          <w:tcPr>
            <w:tcW w:w="604" w:type="dxa"/>
            <w:vMerge/>
            <w:tcBorders>
              <w:left w:val="single" w:sz="4" w:space="0" w:color="auto"/>
              <w:right w:val="single" w:sz="4" w:space="0" w:color="auto"/>
            </w:tcBorders>
            <w:vAlign w:val="center"/>
          </w:tcPr>
          <w:p w14:paraId="68938671" w14:textId="77777777" w:rsidR="003E1B8B" w:rsidRPr="00152E2E" w:rsidRDefault="003E1B8B" w:rsidP="003E1B8B">
            <w:pPr>
              <w:spacing w:before="120" w:after="120" w:line="288" w:lineRule="auto"/>
              <w:rPr>
                <w:rFonts w:ascii="Arial" w:eastAsiaTheme="minorHAnsi" w:hAnsi="Arial" w:cs="Arial"/>
                <w:color w:val="000000" w:themeColor="text1"/>
                <w:sz w:val="19"/>
                <w:szCs w:val="19"/>
              </w:rPr>
            </w:pPr>
          </w:p>
        </w:tc>
        <w:tc>
          <w:tcPr>
            <w:tcW w:w="2401" w:type="dxa"/>
            <w:vMerge/>
            <w:tcBorders>
              <w:top w:val="single" w:sz="4" w:space="0" w:color="auto"/>
              <w:left w:val="single" w:sz="4" w:space="0" w:color="auto"/>
              <w:bottom w:val="single" w:sz="4" w:space="0" w:color="auto"/>
              <w:right w:val="single" w:sz="4" w:space="0" w:color="auto"/>
            </w:tcBorders>
            <w:vAlign w:val="center"/>
          </w:tcPr>
          <w:p w14:paraId="7E999947" w14:textId="77777777" w:rsidR="003E1B8B" w:rsidRPr="00152E2E" w:rsidRDefault="003E1B8B" w:rsidP="003E1B8B">
            <w:pPr>
              <w:spacing w:before="120" w:after="120" w:line="288" w:lineRule="auto"/>
              <w:rPr>
                <w:rFonts w:ascii="Arial" w:eastAsiaTheme="minorHAnsi" w:hAnsi="Arial" w:cs="Arial"/>
                <w:color w:val="000000" w:themeColor="text1"/>
                <w:sz w:val="19"/>
                <w:szCs w:val="19"/>
              </w:rPr>
            </w:pPr>
          </w:p>
        </w:tc>
        <w:tc>
          <w:tcPr>
            <w:tcW w:w="3624" w:type="dxa"/>
            <w:vMerge/>
            <w:tcBorders>
              <w:top w:val="single" w:sz="4" w:space="0" w:color="auto"/>
              <w:left w:val="single" w:sz="4" w:space="0" w:color="auto"/>
              <w:bottom w:val="single" w:sz="4" w:space="0" w:color="auto"/>
              <w:right w:val="single" w:sz="4" w:space="0" w:color="auto"/>
            </w:tcBorders>
            <w:vAlign w:val="center"/>
          </w:tcPr>
          <w:p w14:paraId="659A3F23" w14:textId="77777777" w:rsidR="003E1B8B" w:rsidRPr="00152E2E" w:rsidRDefault="003E1B8B" w:rsidP="003E1B8B">
            <w:pPr>
              <w:spacing w:before="120" w:after="120" w:line="288" w:lineRule="auto"/>
              <w:rPr>
                <w:rFonts w:ascii="Arial" w:eastAsiaTheme="minorHAnsi" w:hAnsi="Arial" w:cs="Arial"/>
                <w:color w:val="000000" w:themeColor="text1"/>
                <w:sz w:val="19"/>
                <w:szCs w:val="19"/>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697515C7" w14:textId="77777777" w:rsidR="003E1B8B" w:rsidRPr="00152E2E" w:rsidRDefault="003E1B8B" w:rsidP="003E1B8B">
            <w:pPr>
              <w:spacing w:before="120" w:after="120" w:line="288" w:lineRule="auto"/>
              <w:rPr>
                <w:rFonts w:ascii="Arial" w:eastAsiaTheme="minorHAnsi" w:hAnsi="Arial" w:cs="Arial"/>
                <w:color w:val="000000" w:themeColor="text1"/>
                <w:sz w:val="19"/>
                <w:szCs w:val="19"/>
              </w:rPr>
            </w:pPr>
          </w:p>
        </w:tc>
        <w:tc>
          <w:tcPr>
            <w:tcW w:w="1560" w:type="dxa"/>
            <w:tcBorders>
              <w:top w:val="single" w:sz="4" w:space="0" w:color="auto"/>
              <w:left w:val="single" w:sz="4" w:space="0" w:color="auto"/>
              <w:bottom w:val="single" w:sz="4" w:space="0" w:color="auto"/>
              <w:right w:val="single" w:sz="4" w:space="0" w:color="auto"/>
            </w:tcBorders>
            <w:vAlign w:val="center"/>
          </w:tcPr>
          <w:p w14:paraId="4BD15AFE" w14:textId="3440C378" w:rsidR="003E1B8B" w:rsidRPr="00152E2E" w:rsidRDefault="003E1B8B" w:rsidP="003E1B8B">
            <w:pPr>
              <w:spacing w:before="120" w:after="120" w:line="288" w:lineRule="auto"/>
              <w:rPr>
                <w:rFonts w:ascii="Arial" w:eastAsiaTheme="minorHAnsi" w:hAnsi="Arial" w:cs="Arial"/>
                <w:color w:val="000000" w:themeColor="text1"/>
                <w:sz w:val="19"/>
                <w:szCs w:val="19"/>
              </w:rPr>
            </w:pPr>
            <w:r w:rsidRPr="00152E2E">
              <w:rPr>
                <w:rFonts w:ascii="Arial" w:eastAsia="Helvetica" w:hAnsi="Arial" w:cs="Arial"/>
                <w:color w:val="000000" w:themeColor="text1"/>
                <w:sz w:val="19"/>
                <w:szCs w:val="19"/>
                <w:u w:color="000000"/>
              </w:rPr>
              <w:t>nie</w:t>
            </w:r>
          </w:p>
        </w:tc>
        <w:tc>
          <w:tcPr>
            <w:tcW w:w="5520" w:type="dxa"/>
            <w:tcBorders>
              <w:top w:val="single" w:sz="4" w:space="0" w:color="auto"/>
              <w:left w:val="single" w:sz="4" w:space="0" w:color="auto"/>
              <w:bottom w:val="single" w:sz="4" w:space="0" w:color="auto"/>
              <w:right w:val="single" w:sz="4" w:space="0" w:color="auto"/>
            </w:tcBorders>
            <w:vAlign w:val="center"/>
          </w:tcPr>
          <w:p w14:paraId="562822CC" w14:textId="5CFB4D47" w:rsidR="003E1B8B" w:rsidRPr="00152E2E" w:rsidRDefault="003E1B8B" w:rsidP="003E1B8B">
            <w:pPr>
              <w:spacing w:before="120" w:after="120" w:line="288" w:lineRule="auto"/>
              <w:rPr>
                <w:rFonts w:ascii="Arial" w:eastAsia="Helvetica" w:hAnsi="Arial" w:cs="Arial"/>
                <w:color w:val="000000" w:themeColor="text1"/>
                <w:sz w:val="19"/>
                <w:szCs w:val="19"/>
                <w:u w:color="000000"/>
              </w:rPr>
            </w:pPr>
            <w:r w:rsidRPr="00152E2E">
              <w:rPr>
                <w:rFonts w:ascii="Arial" w:eastAsia="Helvetica" w:hAnsi="Arial" w:cs="Arial"/>
                <w:color w:val="000000" w:themeColor="text1"/>
                <w:sz w:val="19"/>
                <w:szCs w:val="19"/>
              </w:rPr>
              <w:t>Projekt nie je v súlade s  národnou stratégiou.</w:t>
            </w:r>
          </w:p>
        </w:tc>
      </w:tr>
    </w:tbl>
    <w:p w14:paraId="7D7F14E0" w14:textId="2C239C1F" w:rsidR="0003310C" w:rsidRPr="0011057B" w:rsidRDefault="0003310C" w:rsidP="00F120F3">
      <w:pPr>
        <w:spacing w:before="120" w:after="120" w:line="288" w:lineRule="auto"/>
        <w:jc w:val="both"/>
        <w:rPr>
          <w:rFonts w:ascii="Arial" w:hAnsi="Arial" w:cs="Arial"/>
          <w:color w:val="000000" w:themeColor="text1"/>
          <w:sz w:val="19"/>
          <w:szCs w:val="19"/>
        </w:rPr>
      </w:pPr>
      <w:r w:rsidRPr="0011057B">
        <w:rPr>
          <w:rFonts w:ascii="Arial" w:hAnsi="Arial" w:cs="Arial"/>
          <w:color w:val="000000" w:themeColor="text1"/>
          <w:sz w:val="19"/>
          <w:szCs w:val="19"/>
        </w:rPr>
        <w:t xml:space="preserve">Hodnotiteľ posudzuje najmä informácie uvedené v častiach ŽoNFP: 7. Popis projektu, </w:t>
      </w:r>
      <w:r w:rsidR="00F22670" w:rsidRPr="0011057B">
        <w:rPr>
          <w:rFonts w:ascii="Arial" w:hAnsi="Arial" w:cs="Arial"/>
          <w:color w:val="000000" w:themeColor="text1"/>
          <w:sz w:val="19"/>
          <w:szCs w:val="19"/>
        </w:rPr>
        <w:t>Stanovisko MPSVR SR k projektu.</w:t>
      </w:r>
    </w:p>
    <w:p w14:paraId="6500ADA0" w14:textId="0F9A742F" w:rsidR="004127D6" w:rsidRPr="00822618" w:rsidRDefault="0003310C" w:rsidP="00F120F3">
      <w:pPr>
        <w:jc w:val="both"/>
        <w:rPr>
          <w:rFonts w:ascii="Arial" w:eastAsia="Helvetica" w:hAnsi="Arial" w:cs="Arial"/>
          <w:color w:val="000000" w:themeColor="text1"/>
          <w:sz w:val="19"/>
          <w:szCs w:val="19"/>
        </w:rPr>
      </w:pPr>
      <w:r w:rsidRPr="00F22670">
        <w:rPr>
          <w:rFonts w:ascii="Arial" w:hAnsi="Arial" w:cs="Arial"/>
          <w:color w:val="000000" w:themeColor="text1"/>
          <w:sz w:val="19"/>
          <w:szCs w:val="19"/>
        </w:rPr>
        <w:t xml:space="preserve">Hodnotiteľ </w:t>
      </w:r>
      <w:r w:rsidR="00F22670" w:rsidRPr="00F22670">
        <w:rPr>
          <w:rFonts w:ascii="Arial" w:hAnsi="Arial" w:cs="Arial"/>
          <w:color w:val="000000" w:themeColor="text1"/>
          <w:sz w:val="19"/>
          <w:szCs w:val="19"/>
        </w:rPr>
        <w:t xml:space="preserve">na základe stanoviska MPSVR SR </w:t>
      </w:r>
      <w:r w:rsidR="00445CE3">
        <w:rPr>
          <w:rFonts w:ascii="Arial" w:hAnsi="Arial" w:cs="Arial"/>
          <w:color w:val="000000" w:themeColor="text1"/>
          <w:sz w:val="19"/>
          <w:szCs w:val="19"/>
        </w:rPr>
        <w:t xml:space="preserve">k podmienke poskytnutia príspevku č. 33 </w:t>
      </w:r>
      <w:r w:rsidR="00F22670" w:rsidRPr="00F22670">
        <w:rPr>
          <w:rFonts w:ascii="Arial" w:hAnsi="Arial" w:cs="Arial"/>
          <w:color w:val="000000" w:themeColor="text1"/>
          <w:sz w:val="19"/>
          <w:szCs w:val="19"/>
        </w:rPr>
        <w:t xml:space="preserve">uvedie </w:t>
      </w:r>
      <w:r w:rsidRPr="00F22670">
        <w:rPr>
          <w:rFonts w:ascii="Arial" w:hAnsi="Arial" w:cs="Arial"/>
          <w:color w:val="000000" w:themeColor="text1"/>
          <w:sz w:val="19"/>
          <w:szCs w:val="19"/>
        </w:rPr>
        <w:t xml:space="preserve">(áno/nie) deklarovaný súlad žiadosti o NFP </w:t>
      </w:r>
      <w:r w:rsidRPr="00F22670">
        <w:rPr>
          <w:rFonts w:ascii="Arial" w:eastAsia="Helvetica" w:hAnsi="Arial" w:cs="Arial"/>
          <w:color w:val="000000" w:themeColor="text1"/>
          <w:sz w:val="19"/>
          <w:szCs w:val="19"/>
        </w:rPr>
        <w:t xml:space="preserve">s </w:t>
      </w:r>
      <w:r w:rsidRPr="00F22670">
        <w:rPr>
          <w:rFonts w:ascii="Arial" w:hAnsi="Arial" w:cs="Arial"/>
          <w:color w:val="000000" w:themeColor="text1"/>
          <w:sz w:val="19"/>
          <w:szCs w:val="19"/>
        </w:rPr>
        <w:t xml:space="preserve">Národnými prioritami rozvoja </w:t>
      </w:r>
      <w:r w:rsidRPr="00822618">
        <w:rPr>
          <w:rFonts w:ascii="Arial" w:hAnsi="Arial" w:cs="Arial"/>
          <w:color w:val="000000" w:themeColor="text1"/>
          <w:sz w:val="19"/>
          <w:szCs w:val="19"/>
        </w:rPr>
        <w:t>sociálnych služieb na roky 2015-2020</w:t>
      </w:r>
      <w:r w:rsidR="004127D6" w:rsidRPr="00822618">
        <w:rPr>
          <w:rFonts w:ascii="Arial" w:eastAsia="Helvetica" w:hAnsi="Arial" w:cs="Arial"/>
          <w:color w:val="000000" w:themeColor="text1"/>
          <w:sz w:val="19"/>
          <w:szCs w:val="19"/>
        </w:rPr>
        <w:t>, ktorými sú</w:t>
      </w:r>
      <w:r w:rsidR="00F22670" w:rsidRPr="00822618">
        <w:rPr>
          <w:rFonts w:ascii="Arial" w:eastAsia="Helvetica" w:hAnsi="Arial" w:cs="Arial"/>
          <w:color w:val="000000" w:themeColor="text1"/>
          <w:sz w:val="19"/>
          <w:szCs w:val="19"/>
        </w:rPr>
        <w:t xml:space="preserve"> najmä</w:t>
      </w:r>
      <w:r w:rsidR="004127D6" w:rsidRPr="00822618">
        <w:rPr>
          <w:rFonts w:ascii="Arial" w:eastAsia="Helvetica" w:hAnsi="Arial" w:cs="Arial"/>
          <w:color w:val="000000" w:themeColor="text1"/>
          <w:sz w:val="19"/>
          <w:szCs w:val="19"/>
        </w:rPr>
        <w:t>:</w:t>
      </w:r>
    </w:p>
    <w:p w14:paraId="58613E7D" w14:textId="7D2A3388" w:rsidR="004127D6" w:rsidRPr="00822618" w:rsidRDefault="00152E2E" w:rsidP="00F120F3">
      <w:pPr>
        <w:pStyle w:val="Odsekzoznamu"/>
        <w:numPr>
          <w:ilvl w:val="0"/>
          <w:numId w:val="11"/>
        </w:numPr>
        <w:spacing w:before="120" w:after="120" w:line="288" w:lineRule="auto"/>
        <w:ind w:left="714" w:hanging="357"/>
        <w:jc w:val="both"/>
        <w:rPr>
          <w:rFonts w:ascii="Arial" w:eastAsia="Helvetica" w:hAnsi="Arial" w:cs="Arial"/>
          <w:color w:val="000000" w:themeColor="text1"/>
          <w:sz w:val="19"/>
          <w:szCs w:val="19"/>
          <w:lang w:val="sk-SK"/>
        </w:rPr>
      </w:pPr>
      <w:r w:rsidRPr="00822618">
        <w:rPr>
          <w:rFonts w:ascii="Arial" w:eastAsia="Helvetica" w:hAnsi="Arial" w:cs="Arial"/>
          <w:color w:val="000000" w:themeColor="text1"/>
          <w:sz w:val="19"/>
          <w:szCs w:val="19"/>
          <w:lang w:val="sk-SK"/>
        </w:rPr>
        <w:t>zabezpečiť dostupnosť sociálnych sl</w:t>
      </w:r>
      <w:r w:rsidR="00D03F79" w:rsidRPr="00822618">
        <w:rPr>
          <w:rFonts w:ascii="Arial" w:eastAsia="Helvetica" w:hAnsi="Arial" w:cs="Arial"/>
          <w:color w:val="000000" w:themeColor="text1"/>
          <w:sz w:val="19"/>
          <w:szCs w:val="19"/>
          <w:lang w:val="sk-SK"/>
        </w:rPr>
        <w:t>u</w:t>
      </w:r>
      <w:r w:rsidRPr="00822618">
        <w:rPr>
          <w:rFonts w:ascii="Arial" w:eastAsia="Helvetica" w:hAnsi="Arial" w:cs="Arial"/>
          <w:color w:val="000000" w:themeColor="text1"/>
          <w:sz w:val="19"/>
          <w:szCs w:val="19"/>
          <w:lang w:val="sk-SK"/>
        </w:rPr>
        <w:t>žieb v sú</w:t>
      </w:r>
      <w:r w:rsidR="004127D6" w:rsidRPr="00822618">
        <w:rPr>
          <w:rFonts w:ascii="Arial" w:eastAsia="Helvetica" w:hAnsi="Arial" w:cs="Arial"/>
          <w:color w:val="000000" w:themeColor="text1"/>
          <w:sz w:val="19"/>
          <w:szCs w:val="19"/>
          <w:lang w:val="sk-SK"/>
        </w:rPr>
        <w:t xml:space="preserve">lade s potrebami komunity, </w:t>
      </w:r>
    </w:p>
    <w:p w14:paraId="7CA0A3C9" w14:textId="7205E4CA" w:rsidR="004127D6" w:rsidRPr="00822618" w:rsidRDefault="00152E2E" w:rsidP="00F120F3">
      <w:pPr>
        <w:pStyle w:val="Odsekzoznamu"/>
        <w:numPr>
          <w:ilvl w:val="0"/>
          <w:numId w:val="11"/>
        </w:numPr>
        <w:spacing w:before="120" w:after="120" w:line="288" w:lineRule="auto"/>
        <w:ind w:left="714" w:hanging="357"/>
        <w:jc w:val="both"/>
        <w:rPr>
          <w:rFonts w:ascii="Arial" w:eastAsia="Helvetica" w:hAnsi="Arial" w:cs="Arial"/>
          <w:color w:val="000000" w:themeColor="text1"/>
          <w:sz w:val="19"/>
          <w:szCs w:val="19"/>
          <w:lang w:val="sk-SK"/>
        </w:rPr>
      </w:pPr>
      <w:r w:rsidRPr="00822618">
        <w:rPr>
          <w:rFonts w:ascii="Arial" w:eastAsia="Helvetica" w:hAnsi="Arial" w:cs="Arial"/>
          <w:color w:val="000000" w:themeColor="text1"/>
          <w:sz w:val="19"/>
          <w:szCs w:val="19"/>
          <w:lang w:val="sk-SK"/>
        </w:rPr>
        <w:t>podporiť prechod prijímateľov sociálnych služieb z inštitucioná</w:t>
      </w:r>
      <w:r w:rsidR="004127D6" w:rsidRPr="00822618">
        <w:rPr>
          <w:rFonts w:ascii="Arial" w:eastAsia="Helvetica" w:hAnsi="Arial" w:cs="Arial"/>
          <w:color w:val="000000" w:themeColor="text1"/>
          <w:sz w:val="19"/>
          <w:szCs w:val="19"/>
          <w:lang w:val="sk-SK"/>
        </w:rPr>
        <w:t>l</w:t>
      </w:r>
      <w:r w:rsidRPr="00822618">
        <w:rPr>
          <w:rFonts w:ascii="Arial" w:eastAsia="Helvetica" w:hAnsi="Arial" w:cs="Arial"/>
          <w:color w:val="000000" w:themeColor="text1"/>
          <w:sz w:val="19"/>
          <w:szCs w:val="19"/>
          <w:lang w:val="sk-SK"/>
        </w:rPr>
        <w:t>nej starostlivosti na komunitnú starostlivosť</w:t>
      </w:r>
      <w:r w:rsidR="004127D6" w:rsidRPr="00822618">
        <w:rPr>
          <w:rFonts w:ascii="Arial" w:eastAsia="Helvetica" w:hAnsi="Arial" w:cs="Arial"/>
          <w:color w:val="000000" w:themeColor="text1"/>
          <w:sz w:val="19"/>
          <w:szCs w:val="19"/>
          <w:lang w:val="sk-SK"/>
        </w:rPr>
        <w:t xml:space="preserve">, </w:t>
      </w:r>
    </w:p>
    <w:p w14:paraId="5E3DA831" w14:textId="31887349" w:rsidR="00F65BCD" w:rsidRPr="00822618" w:rsidRDefault="00152E2E" w:rsidP="00F120F3">
      <w:pPr>
        <w:pStyle w:val="Odsekzoznamu"/>
        <w:numPr>
          <w:ilvl w:val="0"/>
          <w:numId w:val="11"/>
        </w:numPr>
        <w:spacing w:before="120" w:after="120" w:line="288" w:lineRule="auto"/>
        <w:ind w:left="714" w:hanging="357"/>
        <w:jc w:val="both"/>
        <w:rPr>
          <w:rFonts w:ascii="Arial" w:eastAsia="Helvetica" w:hAnsi="Arial" w:cs="Arial"/>
          <w:color w:val="000000" w:themeColor="text1"/>
          <w:sz w:val="19"/>
          <w:szCs w:val="19"/>
          <w:lang w:val="sk-SK"/>
        </w:rPr>
      </w:pPr>
      <w:r w:rsidRPr="00822618">
        <w:rPr>
          <w:rFonts w:ascii="Arial" w:eastAsia="Helvetica" w:hAnsi="Arial" w:cs="Arial"/>
          <w:color w:val="000000" w:themeColor="text1"/>
          <w:sz w:val="19"/>
          <w:szCs w:val="19"/>
          <w:lang w:val="sk-SK"/>
        </w:rPr>
        <w:t>podporiť rozvoj sociálnych služieb dostupných pre osoby zotrvajú</w:t>
      </w:r>
      <w:r w:rsidR="004127D6" w:rsidRPr="00822618">
        <w:rPr>
          <w:rFonts w:ascii="Arial" w:eastAsia="Helvetica" w:hAnsi="Arial" w:cs="Arial"/>
          <w:color w:val="000000" w:themeColor="text1"/>
          <w:sz w:val="19"/>
          <w:szCs w:val="19"/>
          <w:lang w:val="sk-SK"/>
        </w:rPr>
        <w:t>ce v priestorovo segr</w:t>
      </w:r>
      <w:r w:rsidRPr="00822618">
        <w:rPr>
          <w:rFonts w:ascii="Arial" w:eastAsia="Helvetica" w:hAnsi="Arial" w:cs="Arial"/>
          <w:color w:val="000000" w:themeColor="text1"/>
          <w:sz w:val="19"/>
          <w:szCs w:val="19"/>
          <w:lang w:val="sk-SK"/>
        </w:rPr>
        <w:t>egovanej lokalite s prítomnosťou koncentrovanej a generač</w:t>
      </w:r>
      <w:r w:rsidR="004127D6" w:rsidRPr="00822618">
        <w:rPr>
          <w:rFonts w:ascii="Arial" w:eastAsia="Helvetica" w:hAnsi="Arial" w:cs="Arial"/>
          <w:color w:val="000000" w:themeColor="text1"/>
          <w:sz w:val="19"/>
          <w:szCs w:val="19"/>
          <w:lang w:val="sk-SK"/>
        </w:rPr>
        <w:t xml:space="preserve">ne reprodukovanej </w:t>
      </w:r>
      <w:r w:rsidR="00F65BCD" w:rsidRPr="00822618">
        <w:rPr>
          <w:rFonts w:ascii="Arial" w:eastAsia="Helvetica" w:hAnsi="Arial" w:cs="Arial"/>
          <w:color w:val="000000" w:themeColor="text1"/>
          <w:sz w:val="19"/>
          <w:szCs w:val="19"/>
          <w:lang w:val="sk-SK"/>
        </w:rPr>
        <w:t>chudoby,</w:t>
      </w:r>
    </w:p>
    <w:p w14:paraId="07C63001" w14:textId="5D9F0EA5" w:rsidR="004127D6" w:rsidRPr="00822618" w:rsidRDefault="00152E2E" w:rsidP="00F120F3">
      <w:pPr>
        <w:pStyle w:val="Odsekzoznamu"/>
        <w:numPr>
          <w:ilvl w:val="0"/>
          <w:numId w:val="11"/>
        </w:numPr>
        <w:spacing w:before="120" w:after="120" w:line="288" w:lineRule="auto"/>
        <w:ind w:left="714" w:hanging="357"/>
        <w:jc w:val="both"/>
        <w:rPr>
          <w:rFonts w:ascii="Arial" w:eastAsia="Helvetica" w:hAnsi="Arial" w:cs="Arial"/>
          <w:color w:val="000000" w:themeColor="text1"/>
          <w:sz w:val="19"/>
          <w:szCs w:val="19"/>
          <w:lang w:val="sk-SK"/>
        </w:rPr>
      </w:pPr>
      <w:r w:rsidRPr="00822618">
        <w:rPr>
          <w:rFonts w:ascii="Arial" w:eastAsia="Helvetica" w:hAnsi="Arial" w:cs="Arial"/>
          <w:color w:val="000000" w:themeColor="text1"/>
          <w:sz w:val="19"/>
          <w:szCs w:val="19"/>
          <w:lang w:val="sk-SK"/>
        </w:rPr>
        <w:t>zvyšovať kvalitu poskytovaných sociálnych služ</w:t>
      </w:r>
      <w:r w:rsidR="004127D6" w:rsidRPr="00822618">
        <w:rPr>
          <w:rFonts w:ascii="Arial" w:eastAsia="Helvetica" w:hAnsi="Arial" w:cs="Arial"/>
          <w:color w:val="000000" w:themeColor="text1"/>
          <w:sz w:val="19"/>
          <w:szCs w:val="19"/>
          <w:lang w:val="sk-SK"/>
        </w:rPr>
        <w:t xml:space="preserve">ieb. </w:t>
      </w:r>
    </w:p>
    <w:p w14:paraId="50B8E92E" w14:textId="77777777" w:rsidR="003E6DE2" w:rsidRDefault="0003310C" w:rsidP="008E3DAC">
      <w:pPr>
        <w:jc w:val="both"/>
        <w:rPr>
          <w:rFonts w:ascii="Arial" w:eastAsia="Helvetica" w:hAnsi="Arial" w:cs="Arial"/>
          <w:color w:val="000000" w:themeColor="text1"/>
          <w:sz w:val="19"/>
          <w:szCs w:val="19"/>
        </w:rPr>
      </w:pPr>
      <w:r w:rsidRPr="00822618">
        <w:rPr>
          <w:rFonts w:ascii="Arial" w:eastAsia="Helvetica" w:hAnsi="Arial" w:cs="Arial"/>
          <w:color w:val="000000" w:themeColor="text1"/>
          <w:sz w:val="19"/>
          <w:szCs w:val="19"/>
        </w:rPr>
        <w:t>V prípade, že hodnotený projekt, resp. zariadenie je v súlade s uvedeným dokumentom zvolí odpoveď (áno), v opačnom prípade zvolí odpoveď (nie).</w:t>
      </w:r>
      <w:r w:rsidR="008E3DAC" w:rsidRPr="00822618">
        <w:rPr>
          <w:rFonts w:ascii="Arial" w:eastAsia="Helvetica" w:hAnsi="Arial" w:cs="Arial"/>
          <w:color w:val="000000" w:themeColor="text1"/>
          <w:sz w:val="19"/>
          <w:szCs w:val="19"/>
        </w:rPr>
        <w:t xml:space="preserve"> </w:t>
      </w:r>
    </w:p>
    <w:p w14:paraId="6496FCDD" w14:textId="037C403C" w:rsidR="008E3DAC" w:rsidRPr="00822618" w:rsidRDefault="008E3DAC" w:rsidP="008E3DAC">
      <w:pPr>
        <w:jc w:val="both"/>
        <w:rPr>
          <w:rFonts w:ascii="Arial" w:eastAsia="Helvetica" w:hAnsi="Arial" w:cs="Arial"/>
          <w:color w:val="000000" w:themeColor="text1"/>
          <w:sz w:val="19"/>
          <w:szCs w:val="19"/>
        </w:rPr>
      </w:pPr>
      <w:r w:rsidRPr="00822618">
        <w:rPr>
          <w:rFonts w:ascii="Arial" w:hAnsi="Arial" w:cs="Arial"/>
          <w:color w:val="000000" w:themeColor="text1"/>
          <w:sz w:val="19"/>
          <w:szCs w:val="19"/>
        </w:rPr>
        <w:t xml:space="preserve">Stanovisko MPSVR SR k podmienke poskytnutia príspevku č. 33 vo vzťahu k súladu projektu s Národnými prioritami rozvoja sociálnych služieb na roky 2015-2020  je pre odborného hodnotiteľa záväzné. </w:t>
      </w:r>
      <w:r w:rsidRPr="00822618">
        <w:rPr>
          <w:rFonts w:ascii="Arial" w:eastAsia="Helvetica" w:hAnsi="Arial" w:cs="Arial"/>
          <w:color w:val="000000" w:themeColor="text1"/>
          <w:sz w:val="19"/>
          <w:szCs w:val="19"/>
        </w:rPr>
        <w:t xml:space="preserve"> </w:t>
      </w:r>
      <w:r w:rsidRPr="00822618">
        <w:rPr>
          <w:rFonts w:ascii="Arial" w:hAnsi="Arial" w:cs="Arial"/>
          <w:color w:val="000000" w:themeColor="text1"/>
          <w:sz w:val="19"/>
          <w:szCs w:val="19"/>
        </w:rPr>
        <w:t>Ak sa stanovisko MPSVR SR týka aj iných zásad výberu operácií, alebo iných podmienok poskytnutia príspevku, odborný hodnotiteľ postupuje podľa poznámky č. 1 uvedenej v kritériiu č. 1.</w:t>
      </w:r>
    </w:p>
    <w:p w14:paraId="7E599820" w14:textId="2E25F756" w:rsidR="00CF698D" w:rsidRDefault="0003310C" w:rsidP="00B56472">
      <w:pPr>
        <w:spacing w:before="120" w:after="120" w:line="288" w:lineRule="auto"/>
        <w:jc w:val="both"/>
        <w:rPr>
          <w:rFonts w:ascii="Arial" w:hAnsi="Arial" w:cs="Arial"/>
          <w:color w:val="000000" w:themeColor="text1"/>
          <w:sz w:val="19"/>
          <w:szCs w:val="19"/>
        </w:rPr>
      </w:pPr>
      <w:r w:rsidRPr="00985504">
        <w:rPr>
          <w:rFonts w:ascii="Arial" w:hAnsi="Arial" w:cs="Arial"/>
          <w:color w:val="000000" w:themeColor="text1"/>
          <w:sz w:val="19"/>
          <w:szCs w:val="19"/>
        </w:rPr>
        <w:t>Hodnotiteľ svoju odpoveď zdôvodní v</w:t>
      </w:r>
      <w:r w:rsidRPr="0011057B">
        <w:rPr>
          <w:rFonts w:ascii="Arial" w:hAnsi="Arial" w:cs="Arial"/>
          <w:color w:val="000000" w:themeColor="text1"/>
          <w:sz w:val="19"/>
          <w:szCs w:val="19"/>
        </w:rPr>
        <w:t>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v prípade kladného ako i negatívneho hodnotenia.</w:t>
      </w:r>
      <w:r w:rsidRPr="00152E2E">
        <w:rPr>
          <w:rFonts w:ascii="Arial" w:hAnsi="Arial" w:cs="Arial"/>
          <w:color w:val="000000" w:themeColor="text1"/>
          <w:sz w:val="19"/>
          <w:szCs w:val="19"/>
        </w:rPr>
        <w:t xml:space="preserve"> </w:t>
      </w:r>
    </w:p>
    <w:p w14:paraId="47403A89" w14:textId="77777777" w:rsidR="00F22670" w:rsidRDefault="00F22670" w:rsidP="00F22670">
      <w:pPr>
        <w:spacing w:before="120" w:after="120" w:line="288" w:lineRule="auto"/>
        <w:jc w:val="both"/>
        <w:rPr>
          <w:rFonts w:ascii="Arial" w:hAnsi="Arial" w:cs="Arial"/>
          <w:color w:val="000000" w:themeColor="text1"/>
          <w:sz w:val="19"/>
          <w:szCs w:val="19"/>
        </w:rPr>
      </w:pPr>
      <w:r>
        <w:rPr>
          <w:rFonts w:ascii="Arial" w:hAnsi="Arial" w:cs="Arial"/>
          <w:color w:val="000000" w:themeColor="text1"/>
          <w:sz w:val="19"/>
          <w:szCs w:val="19"/>
        </w:rPr>
        <w:t>Kritiérium sa  uplatňuje len pre sociálne služby.</w:t>
      </w:r>
    </w:p>
    <w:p w14:paraId="7E4F98FA" w14:textId="332ECB75" w:rsidR="00FF2558" w:rsidRDefault="00FF2558" w:rsidP="00B56472">
      <w:pPr>
        <w:spacing w:before="120" w:after="120" w:line="288" w:lineRule="auto"/>
        <w:jc w:val="both"/>
        <w:rPr>
          <w:rFonts w:ascii="Arial" w:hAnsi="Arial" w:cs="Arial"/>
          <w:color w:val="000000" w:themeColor="text1"/>
          <w:sz w:val="19"/>
          <w:szCs w:val="19"/>
        </w:rPr>
      </w:pPr>
    </w:p>
    <w:p w14:paraId="2540082B" w14:textId="736662C8" w:rsidR="004C265E" w:rsidRDefault="004C265E" w:rsidP="00B56472">
      <w:pPr>
        <w:spacing w:before="120" w:after="120" w:line="288" w:lineRule="auto"/>
        <w:jc w:val="both"/>
        <w:rPr>
          <w:rFonts w:ascii="Arial" w:hAnsi="Arial" w:cs="Arial"/>
          <w:color w:val="000000" w:themeColor="text1"/>
          <w:sz w:val="19"/>
          <w:szCs w:val="19"/>
        </w:rPr>
      </w:pPr>
    </w:p>
    <w:p w14:paraId="39E87F4E" w14:textId="3DD3863B" w:rsidR="004C265E" w:rsidRDefault="004C265E" w:rsidP="00B56472">
      <w:pPr>
        <w:spacing w:before="120" w:after="120" w:line="288" w:lineRule="auto"/>
        <w:jc w:val="both"/>
        <w:rPr>
          <w:rFonts w:ascii="Arial" w:hAnsi="Arial" w:cs="Arial"/>
          <w:color w:val="000000" w:themeColor="text1"/>
          <w:sz w:val="19"/>
          <w:szCs w:val="19"/>
        </w:rPr>
      </w:pPr>
    </w:p>
    <w:p w14:paraId="76D15BE6" w14:textId="77C51CD7" w:rsidR="004C265E" w:rsidRDefault="004C265E" w:rsidP="00B56472">
      <w:pPr>
        <w:spacing w:before="120" w:after="120" w:line="288" w:lineRule="auto"/>
        <w:jc w:val="both"/>
        <w:rPr>
          <w:rFonts w:ascii="Arial" w:hAnsi="Arial" w:cs="Arial"/>
          <w:color w:val="000000" w:themeColor="text1"/>
          <w:sz w:val="19"/>
          <w:szCs w:val="19"/>
        </w:rPr>
      </w:pPr>
    </w:p>
    <w:p w14:paraId="5FF059E4" w14:textId="77777777" w:rsidR="004C265E" w:rsidRDefault="004C265E" w:rsidP="00B56472">
      <w:pPr>
        <w:spacing w:before="120" w:after="12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604"/>
        <w:gridCol w:w="2408"/>
        <w:gridCol w:w="3617"/>
        <w:gridCol w:w="1417"/>
        <w:gridCol w:w="1560"/>
        <w:gridCol w:w="5520"/>
      </w:tblGrid>
      <w:tr w:rsidR="00474921" w:rsidRPr="00152E2E" w14:paraId="4051DE25" w14:textId="77777777" w:rsidTr="00DA3F0C">
        <w:trPr>
          <w:trHeight w:val="458"/>
          <w:tblHeader/>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C1BAB64" w14:textId="77777777" w:rsidR="00474921" w:rsidRPr="00152E2E" w:rsidRDefault="00474921" w:rsidP="00474921">
            <w:pPr>
              <w:spacing w:before="120" w:after="120" w:line="288" w:lineRule="auto"/>
              <w:rPr>
                <w:rFonts w:ascii="Arial" w:eastAsiaTheme="minorHAnsi" w:hAnsi="Arial" w:cs="Arial"/>
                <w:color w:val="000000" w:themeColor="text1"/>
                <w:sz w:val="19"/>
                <w:szCs w:val="19"/>
              </w:rPr>
            </w:pPr>
            <w:r w:rsidRPr="00152E2E">
              <w:rPr>
                <w:rFonts w:ascii="Arial" w:eastAsiaTheme="minorHAnsi" w:hAnsi="Arial" w:cs="Arial"/>
                <w:b/>
                <w:bCs/>
                <w:color w:val="000000" w:themeColor="text1"/>
                <w:sz w:val="19"/>
                <w:szCs w:val="19"/>
              </w:rPr>
              <w:t>P.č.</w:t>
            </w:r>
          </w:p>
        </w:tc>
        <w:tc>
          <w:tcPr>
            <w:tcW w:w="240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C8B0AE5" w14:textId="77777777" w:rsidR="00474921" w:rsidRPr="00152E2E" w:rsidRDefault="00474921" w:rsidP="00474921">
            <w:pPr>
              <w:spacing w:before="120" w:after="120" w:line="288" w:lineRule="auto"/>
              <w:rPr>
                <w:rFonts w:ascii="Arial" w:eastAsiaTheme="minorHAnsi" w:hAnsi="Arial" w:cs="Arial"/>
                <w:color w:val="000000" w:themeColor="text1"/>
                <w:sz w:val="19"/>
                <w:szCs w:val="19"/>
              </w:rPr>
            </w:pPr>
            <w:r w:rsidRPr="00152E2E">
              <w:rPr>
                <w:rFonts w:ascii="Arial" w:eastAsiaTheme="minorHAnsi" w:hAnsi="Arial" w:cs="Arial"/>
                <w:b/>
                <w:bCs/>
                <w:color w:val="000000" w:themeColor="text1"/>
                <w:sz w:val="19"/>
                <w:szCs w:val="19"/>
              </w:rPr>
              <w:t>Kritérium</w:t>
            </w:r>
          </w:p>
        </w:tc>
        <w:tc>
          <w:tcPr>
            <w:tcW w:w="361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D2DDEDC" w14:textId="77777777" w:rsidR="00474921" w:rsidRPr="00152E2E" w:rsidRDefault="00474921" w:rsidP="00474921">
            <w:pPr>
              <w:spacing w:before="120" w:after="120" w:line="288" w:lineRule="auto"/>
              <w:rPr>
                <w:rFonts w:ascii="Arial" w:eastAsiaTheme="minorHAnsi" w:hAnsi="Arial" w:cs="Arial"/>
                <w:b/>
                <w:bCs/>
                <w:color w:val="000000" w:themeColor="text1"/>
                <w:sz w:val="19"/>
                <w:szCs w:val="19"/>
              </w:rPr>
            </w:pPr>
            <w:r w:rsidRPr="00152E2E">
              <w:rPr>
                <w:rFonts w:ascii="Arial" w:eastAsiaTheme="minorHAnsi" w:hAnsi="Arial" w:cs="Arial"/>
                <w:b/>
                <w:bCs/>
                <w:color w:val="000000" w:themeColor="text1"/>
                <w:sz w:val="19"/>
                <w:szCs w:val="19"/>
              </w:rPr>
              <w:t>Predmet hodnotenia</w:t>
            </w:r>
          </w:p>
        </w:tc>
        <w:tc>
          <w:tcPr>
            <w:tcW w:w="141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3CB9EDF" w14:textId="77777777" w:rsidR="00474921" w:rsidRPr="00152E2E" w:rsidRDefault="00474921" w:rsidP="00474921">
            <w:pPr>
              <w:spacing w:before="120" w:after="120" w:line="288" w:lineRule="auto"/>
              <w:rPr>
                <w:rFonts w:ascii="Arial" w:eastAsiaTheme="minorHAnsi" w:hAnsi="Arial" w:cs="Arial"/>
                <w:color w:val="000000" w:themeColor="text1"/>
                <w:sz w:val="19"/>
                <w:szCs w:val="19"/>
              </w:rPr>
            </w:pPr>
            <w:r w:rsidRPr="00152E2E">
              <w:rPr>
                <w:rFonts w:ascii="Arial" w:eastAsiaTheme="minorHAnsi" w:hAnsi="Arial" w:cs="Arial"/>
                <w:b/>
                <w:bCs/>
                <w:color w:val="000000" w:themeColor="text1"/>
                <w:sz w:val="19"/>
                <w:szCs w:val="19"/>
              </w:rPr>
              <w:t>Typ kritéria</w:t>
            </w:r>
          </w:p>
        </w:tc>
        <w:tc>
          <w:tcPr>
            <w:tcW w:w="15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59AC215" w14:textId="77777777" w:rsidR="00474921" w:rsidRPr="00152E2E" w:rsidRDefault="00474921" w:rsidP="00474921">
            <w:pPr>
              <w:spacing w:before="120" w:after="120" w:line="288" w:lineRule="auto"/>
              <w:rPr>
                <w:rFonts w:ascii="Arial" w:eastAsiaTheme="minorHAnsi" w:hAnsi="Arial" w:cs="Arial"/>
                <w:b/>
                <w:bCs/>
                <w:color w:val="000000" w:themeColor="text1"/>
                <w:sz w:val="19"/>
                <w:szCs w:val="19"/>
              </w:rPr>
            </w:pPr>
            <w:r w:rsidRPr="00152E2E">
              <w:rPr>
                <w:rFonts w:ascii="Arial" w:eastAsiaTheme="minorHAnsi" w:hAnsi="Arial" w:cs="Arial"/>
                <w:b/>
                <w:bCs/>
                <w:color w:val="000000" w:themeColor="text1"/>
                <w:sz w:val="19"/>
                <w:szCs w:val="19"/>
              </w:rPr>
              <w:t>Hodnotenie</w:t>
            </w:r>
          </w:p>
        </w:tc>
        <w:tc>
          <w:tcPr>
            <w:tcW w:w="552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D1456C6" w14:textId="77777777" w:rsidR="00474921" w:rsidRPr="00152E2E" w:rsidRDefault="00474921" w:rsidP="00474921">
            <w:pPr>
              <w:spacing w:before="120" w:after="120" w:line="288" w:lineRule="auto"/>
              <w:rPr>
                <w:rFonts w:ascii="Arial" w:hAnsi="Arial" w:cs="Arial"/>
                <w:b/>
                <w:bCs/>
                <w:color w:val="000000" w:themeColor="text1"/>
                <w:sz w:val="19"/>
                <w:szCs w:val="19"/>
              </w:rPr>
            </w:pPr>
            <w:r w:rsidRPr="00152E2E">
              <w:rPr>
                <w:rFonts w:ascii="Arial" w:hAnsi="Arial" w:cs="Arial"/>
                <w:b/>
                <w:bCs/>
                <w:color w:val="000000" w:themeColor="text1"/>
                <w:sz w:val="19"/>
                <w:szCs w:val="19"/>
                <w:u w:color="000000"/>
              </w:rPr>
              <w:t>Spôsob aplikácie hodnotiaceho kritéria</w:t>
            </w:r>
          </w:p>
        </w:tc>
      </w:tr>
      <w:tr w:rsidR="003E1B8B" w:rsidRPr="00152E2E" w14:paraId="02342AF9" w14:textId="77777777" w:rsidTr="00DA3F0C">
        <w:trPr>
          <w:trHeight w:val="376"/>
        </w:trPr>
        <w:tc>
          <w:tcPr>
            <w:tcW w:w="604" w:type="dxa"/>
            <w:vMerge w:val="restart"/>
            <w:tcBorders>
              <w:top w:val="single" w:sz="4" w:space="0" w:color="auto"/>
              <w:left w:val="single" w:sz="4" w:space="0" w:color="auto"/>
              <w:right w:val="single" w:sz="4" w:space="0" w:color="auto"/>
            </w:tcBorders>
            <w:vAlign w:val="center"/>
          </w:tcPr>
          <w:p w14:paraId="1FC400CB" w14:textId="5D0894CC" w:rsidR="003E1B8B" w:rsidRPr="00152E2E" w:rsidRDefault="003E1B8B" w:rsidP="001C495C">
            <w:pPr>
              <w:spacing w:before="120" w:after="120" w:line="288" w:lineRule="auto"/>
              <w:jc w:val="both"/>
              <w:rPr>
                <w:rFonts w:ascii="Arial" w:eastAsiaTheme="minorHAnsi" w:hAnsi="Arial" w:cs="Arial"/>
                <w:color w:val="000000" w:themeColor="text1"/>
                <w:sz w:val="19"/>
                <w:szCs w:val="19"/>
              </w:rPr>
            </w:pPr>
            <w:r w:rsidRPr="00152E2E">
              <w:rPr>
                <w:rFonts w:ascii="Arial" w:eastAsiaTheme="minorHAnsi" w:hAnsi="Arial" w:cs="Arial"/>
                <w:color w:val="000000" w:themeColor="text1"/>
                <w:sz w:val="19"/>
                <w:szCs w:val="19"/>
              </w:rPr>
              <w:lastRenderedPageBreak/>
              <w:t>1.5</w:t>
            </w:r>
          </w:p>
        </w:tc>
        <w:tc>
          <w:tcPr>
            <w:tcW w:w="2408" w:type="dxa"/>
            <w:vMerge w:val="restart"/>
            <w:tcBorders>
              <w:top w:val="single" w:sz="4" w:space="0" w:color="auto"/>
              <w:left w:val="single" w:sz="4" w:space="0" w:color="auto"/>
              <w:right w:val="single" w:sz="4" w:space="0" w:color="auto"/>
            </w:tcBorders>
            <w:vAlign w:val="center"/>
          </w:tcPr>
          <w:p w14:paraId="3D5F2CEF" w14:textId="50F48877" w:rsidR="003E1B8B" w:rsidRPr="00152E2E" w:rsidRDefault="003E1B8B" w:rsidP="00D80B70">
            <w:pPr>
              <w:spacing w:before="120" w:after="120" w:line="288" w:lineRule="auto"/>
              <w:rPr>
                <w:rFonts w:ascii="Arial" w:eastAsiaTheme="minorHAnsi" w:hAnsi="Arial" w:cs="Arial"/>
                <w:color w:val="000000" w:themeColor="text1"/>
                <w:sz w:val="19"/>
                <w:szCs w:val="19"/>
              </w:rPr>
            </w:pPr>
            <w:r w:rsidRPr="00152E2E">
              <w:rPr>
                <w:rFonts w:ascii="Arial" w:eastAsia="Times New Roman" w:hAnsi="Arial" w:cs="Arial"/>
                <w:color w:val="000000" w:themeColor="text1"/>
                <w:sz w:val="19"/>
                <w:szCs w:val="19"/>
                <w:lang w:bidi="en-US"/>
              </w:rPr>
              <w:t>Súlad projektu s horizontálnym princípom nediskriminácia</w:t>
            </w:r>
            <w:r w:rsidRPr="00152E2E" w:rsidDel="0012646E">
              <w:rPr>
                <w:rFonts w:ascii="Arial" w:hAnsi="Arial" w:cs="Arial"/>
                <w:color w:val="000000" w:themeColor="text1"/>
                <w:sz w:val="19"/>
                <w:szCs w:val="19"/>
              </w:rPr>
              <w:t xml:space="preserve"> </w:t>
            </w:r>
          </w:p>
        </w:tc>
        <w:tc>
          <w:tcPr>
            <w:tcW w:w="3617" w:type="dxa"/>
            <w:vMerge w:val="restart"/>
            <w:tcBorders>
              <w:top w:val="single" w:sz="4" w:space="0" w:color="auto"/>
              <w:left w:val="single" w:sz="4" w:space="0" w:color="auto"/>
              <w:right w:val="single" w:sz="4" w:space="0" w:color="auto"/>
            </w:tcBorders>
            <w:vAlign w:val="center"/>
          </w:tcPr>
          <w:p w14:paraId="7C6DD79E" w14:textId="2AFB0E25" w:rsidR="003E1B8B" w:rsidRPr="00152E2E" w:rsidRDefault="003E1B8B" w:rsidP="001C495C">
            <w:pPr>
              <w:spacing w:before="120" w:after="120" w:line="288" w:lineRule="auto"/>
              <w:jc w:val="both"/>
              <w:rPr>
                <w:rFonts w:ascii="Arial" w:eastAsiaTheme="minorHAnsi" w:hAnsi="Arial" w:cs="Arial"/>
                <w:color w:val="000000" w:themeColor="text1"/>
                <w:sz w:val="19"/>
                <w:szCs w:val="19"/>
              </w:rPr>
            </w:pPr>
            <w:r w:rsidRPr="00152E2E">
              <w:rPr>
                <w:rFonts w:ascii="Arial" w:eastAsia="Times New Roman" w:hAnsi="Arial" w:cs="Arial"/>
                <w:color w:val="000000" w:themeColor="text1"/>
                <w:sz w:val="19"/>
                <w:szCs w:val="19"/>
                <w:lang w:bidi="en-US"/>
              </w:rPr>
              <w:t>Posudzuje sa, či je projekt v súlade s horizontálnym princípom nediskriminácia, resp. s podmienkami prístupnosti podľa č. 9 a 19  Dohovoru OSN o právach osôb so zdravotným postihnutím.</w:t>
            </w:r>
            <w:r w:rsidRPr="00152E2E" w:rsidDel="0012646E">
              <w:rPr>
                <w:rFonts w:ascii="Arial" w:eastAsia="Times New Roman" w:hAnsi="Arial" w:cs="Arial"/>
                <w:color w:val="000000" w:themeColor="text1"/>
                <w:sz w:val="19"/>
                <w:szCs w:val="19"/>
                <w:lang w:bidi="en-US"/>
              </w:rPr>
              <w:t xml:space="preserve"> </w:t>
            </w:r>
          </w:p>
        </w:tc>
        <w:tc>
          <w:tcPr>
            <w:tcW w:w="1417" w:type="dxa"/>
            <w:vMerge w:val="restart"/>
            <w:tcBorders>
              <w:top w:val="single" w:sz="4" w:space="0" w:color="auto"/>
              <w:left w:val="single" w:sz="4" w:space="0" w:color="auto"/>
              <w:right w:val="single" w:sz="4" w:space="0" w:color="auto"/>
            </w:tcBorders>
            <w:vAlign w:val="center"/>
          </w:tcPr>
          <w:p w14:paraId="1CF5B4D2" w14:textId="33136F0A" w:rsidR="003E1B8B" w:rsidRPr="00152E2E" w:rsidRDefault="003E1B8B" w:rsidP="001C495C">
            <w:pPr>
              <w:spacing w:before="120" w:after="120" w:line="288" w:lineRule="auto"/>
              <w:jc w:val="both"/>
              <w:rPr>
                <w:rFonts w:ascii="Arial" w:eastAsiaTheme="minorHAnsi" w:hAnsi="Arial" w:cs="Arial"/>
                <w:color w:val="000000" w:themeColor="text1"/>
                <w:sz w:val="19"/>
                <w:szCs w:val="19"/>
              </w:rPr>
            </w:pPr>
            <w:r w:rsidRPr="00152E2E">
              <w:rPr>
                <w:rFonts w:ascii="Arial" w:hAnsi="Arial" w:cs="Arial"/>
                <w:color w:val="000000" w:themeColor="text1"/>
                <w:sz w:val="19"/>
                <w:szCs w:val="19"/>
              </w:rPr>
              <w:t>Vylučujúce kritérium</w:t>
            </w:r>
          </w:p>
        </w:tc>
        <w:tc>
          <w:tcPr>
            <w:tcW w:w="1560" w:type="dxa"/>
            <w:tcBorders>
              <w:top w:val="single" w:sz="4" w:space="0" w:color="auto"/>
              <w:left w:val="single" w:sz="4" w:space="0" w:color="auto"/>
              <w:bottom w:val="single" w:sz="4" w:space="0" w:color="auto"/>
              <w:right w:val="single" w:sz="4" w:space="0" w:color="auto"/>
            </w:tcBorders>
            <w:vAlign w:val="center"/>
          </w:tcPr>
          <w:p w14:paraId="1926AFD6" w14:textId="5527EAF9" w:rsidR="003E1B8B" w:rsidRPr="00152E2E" w:rsidRDefault="003E1B8B" w:rsidP="001C495C">
            <w:pPr>
              <w:spacing w:before="120" w:after="120" w:line="288" w:lineRule="auto"/>
              <w:jc w:val="center"/>
              <w:rPr>
                <w:rFonts w:ascii="Arial" w:eastAsiaTheme="minorHAnsi" w:hAnsi="Arial" w:cs="Arial"/>
                <w:color w:val="000000" w:themeColor="text1"/>
                <w:sz w:val="19"/>
                <w:szCs w:val="19"/>
              </w:rPr>
            </w:pPr>
            <w:r w:rsidRPr="00152E2E">
              <w:rPr>
                <w:rFonts w:ascii="Arial" w:eastAsia="Helvetica" w:hAnsi="Arial" w:cs="Arial"/>
                <w:color w:val="000000" w:themeColor="text1"/>
                <w:sz w:val="19"/>
                <w:szCs w:val="19"/>
                <w:u w:color="000000"/>
              </w:rPr>
              <w:t>áno</w:t>
            </w:r>
          </w:p>
        </w:tc>
        <w:tc>
          <w:tcPr>
            <w:tcW w:w="5520" w:type="dxa"/>
            <w:tcBorders>
              <w:top w:val="single" w:sz="4" w:space="0" w:color="auto"/>
              <w:left w:val="single" w:sz="4" w:space="0" w:color="auto"/>
              <w:bottom w:val="single" w:sz="4" w:space="0" w:color="auto"/>
              <w:right w:val="single" w:sz="4" w:space="0" w:color="auto"/>
            </w:tcBorders>
            <w:vAlign w:val="center"/>
          </w:tcPr>
          <w:p w14:paraId="7C346C85" w14:textId="20C50178" w:rsidR="003E1B8B" w:rsidRPr="00152E2E" w:rsidRDefault="003E1B8B" w:rsidP="005A3433">
            <w:pPr>
              <w:spacing w:before="120" w:after="120" w:line="288" w:lineRule="auto"/>
              <w:jc w:val="both"/>
              <w:rPr>
                <w:rFonts w:ascii="Arial" w:eastAsia="Helvetica" w:hAnsi="Arial" w:cs="Arial"/>
                <w:color w:val="000000" w:themeColor="text1"/>
                <w:sz w:val="19"/>
                <w:szCs w:val="19"/>
                <w:u w:color="000000"/>
              </w:rPr>
            </w:pPr>
            <w:r w:rsidRPr="00152E2E">
              <w:rPr>
                <w:rFonts w:ascii="Arial" w:hAnsi="Arial" w:cs="Arial"/>
                <w:color w:val="000000" w:themeColor="text1"/>
                <w:sz w:val="19"/>
                <w:szCs w:val="19"/>
              </w:rPr>
              <w:t>Projekt spĺňa podmienku prístupnosti podľa čl. 9 a 19 dohovoru o právach osôb so zdravotným postihnutím a spĺňa požiadavky v súlade s vyhláškou MŽP SR č. 532/2002 Z. z. a zákona č. , 50/1976 Z</w:t>
            </w:r>
            <w:r w:rsidR="00461B05">
              <w:rPr>
                <w:rFonts w:ascii="Arial" w:hAnsi="Arial" w:cs="Arial"/>
                <w:color w:val="000000" w:themeColor="text1"/>
                <w:sz w:val="19"/>
                <w:szCs w:val="19"/>
              </w:rPr>
              <w:t>b</w:t>
            </w:r>
            <w:r w:rsidRPr="00152E2E">
              <w:rPr>
                <w:rFonts w:ascii="Arial" w:hAnsi="Arial" w:cs="Arial"/>
                <w:color w:val="000000" w:themeColor="text1"/>
                <w:sz w:val="19"/>
                <w:szCs w:val="19"/>
              </w:rPr>
              <w:t>. o územnom plánovaní a stavebnom poriadku.</w:t>
            </w:r>
          </w:p>
        </w:tc>
      </w:tr>
      <w:tr w:rsidR="003E1B8B" w:rsidRPr="00152E2E" w14:paraId="560AD396" w14:textId="77777777" w:rsidTr="00DA3F0C">
        <w:trPr>
          <w:trHeight w:val="575"/>
        </w:trPr>
        <w:tc>
          <w:tcPr>
            <w:tcW w:w="604" w:type="dxa"/>
            <w:vMerge/>
            <w:tcBorders>
              <w:left w:val="single" w:sz="4" w:space="0" w:color="auto"/>
              <w:right w:val="single" w:sz="4" w:space="0" w:color="auto"/>
            </w:tcBorders>
            <w:vAlign w:val="center"/>
          </w:tcPr>
          <w:p w14:paraId="2661414A" w14:textId="77777777" w:rsidR="003E1B8B" w:rsidRPr="00152E2E" w:rsidRDefault="003E1B8B" w:rsidP="003272C6">
            <w:pPr>
              <w:spacing w:before="120" w:after="120" w:line="288" w:lineRule="auto"/>
              <w:jc w:val="both"/>
              <w:rPr>
                <w:rFonts w:ascii="Arial" w:eastAsiaTheme="minorHAnsi" w:hAnsi="Arial" w:cs="Arial"/>
                <w:color w:val="000000" w:themeColor="text1"/>
                <w:sz w:val="19"/>
                <w:szCs w:val="19"/>
              </w:rPr>
            </w:pPr>
          </w:p>
        </w:tc>
        <w:tc>
          <w:tcPr>
            <w:tcW w:w="2408" w:type="dxa"/>
            <w:vMerge/>
            <w:tcBorders>
              <w:left w:val="single" w:sz="4" w:space="0" w:color="auto"/>
              <w:right w:val="single" w:sz="4" w:space="0" w:color="auto"/>
            </w:tcBorders>
            <w:vAlign w:val="center"/>
          </w:tcPr>
          <w:p w14:paraId="7C127B83" w14:textId="77777777" w:rsidR="003E1B8B" w:rsidRPr="00152E2E" w:rsidRDefault="003E1B8B" w:rsidP="003272C6">
            <w:pPr>
              <w:spacing w:before="120" w:after="120" w:line="288" w:lineRule="auto"/>
              <w:jc w:val="both"/>
              <w:rPr>
                <w:rFonts w:ascii="Arial" w:eastAsiaTheme="minorHAnsi" w:hAnsi="Arial" w:cs="Arial"/>
                <w:color w:val="000000" w:themeColor="text1"/>
                <w:sz w:val="19"/>
                <w:szCs w:val="19"/>
              </w:rPr>
            </w:pPr>
          </w:p>
        </w:tc>
        <w:tc>
          <w:tcPr>
            <w:tcW w:w="3617" w:type="dxa"/>
            <w:vMerge/>
            <w:tcBorders>
              <w:left w:val="single" w:sz="4" w:space="0" w:color="auto"/>
              <w:right w:val="single" w:sz="4" w:space="0" w:color="auto"/>
            </w:tcBorders>
            <w:vAlign w:val="center"/>
          </w:tcPr>
          <w:p w14:paraId="6C195A4E" w14:textId="77777777" w:rsidR="003E1B8B" w:rsidRPr="00152E2E" w:rsidRDefault="003E1B8B" w:rsidP="003272C6">
            <w:pPr>
              <w:spacing w:before="120" w:after="120" w:line="288" w:lineRule="auto"/>
              <w:jc w:val="both"/>
              <w:rPr>
                <w:rFonts w:ascii="Arial" w:eastAsiaTheme="minorHAnsi" w:hAnsi="Arial" w:cs="Arial"/>
                <w:color w:val="000000" w:themeColor="text1"/>
                <w:sz w:val="19"/>
                <w:szCs w:val="19"/>
              </w:rPr>
            </w:pPr>
          </w:p>
        </w:tc>
        <w:tc>
          <w:tcPr>
            <w:tcW w:w="1417" w:type="dxa"/>
            <w:vMerge/>
            <w:tcBorders>
              <w:left w:val="single" w:sz="4" w:space="0" w:color="auto"/>
              <w:right w:val="single" w:sz="4" w:space="0" w:color="auto"/>
            </w:tcBorders>
            <w:vAlign w:val="center"/>
          </w:tcPr>
          <w:p w14:paraId="23AA5D25" w14:textId="77777777" w:rsidR="003E1B8B" w:rsidRPr="00152E2E" w:rsidRDefault="003E1B8B" w:rsidP="003272C6">
            <w:pPr>
              <w:spacing w:before="120" w:after="120" w:line="288" w:lineRule="auto"/>
              <w:jc w:val="both"/>
              <w:rPr>
                <w:rFonts w:ascii="Arial" w:eastAsiaTheme="minorHAnsi" w:hAnsi="Arial" w:cs="Arial"/>
                <w:color w:val="000000" w:themeColor="text1"/>
                <w:sz w:val="19"/>
                <w:szCs w:val="19"/>
              </w:rPr>
            </w:pPr>
          </w:p>
        </w:tc>
        <w:tc>
          <w:tcPr>
            <w:tcW w:w="1560" w:type="dxa"/>
            <w:tcBorders>
              <w:top w:val="single" w:sz="4" w:space="0" w:color="auto"/>
              <w:left w:val="single" w:sz="4" w:space="0" w:color="auto"/>
              <w:bottom w:val="single" w:sz="4" w:space="0" w:color="auto"/>
              <w:right w:val="single" w:sz="4" w:space="0" w:color="auto"/>
            </w:tcBorders>
            <w:vAlign w:val="center"/>
          </w:tcPr>
          <w:p w14:paraId="59C42331" w14:textId="1D0EE5A9" w:rsidR="003E1B8B" w:rsidRPr="00152E2E" w:rsidRDefault="003E1B8B" w:rsidP="001C495C">
            <w:pPr>
              <w:spacing w:before="120" w:after="120" w:line="288" w:lineRule="auto"/>
              <w:jc w:val="center"/>
              <w:rPr>
                <w:rFonts w:ascii="Arial" w:eastAsiaTheme="minorHAnsi" w:hAnsi="Arial" w:cs="Arial"/>
                <w:color w:val="000000" w:themeColor="text1"/>
                <w:sz w:val="19"/>
                <w:szCs w:val="19"/>
              </w:rPr>
            </w:pPr>
            <w:r w:rsidRPr="00152E2E">
              <w:rPr>
                <w:rFonts w:ascii="Arial" w:eastAsia="Helvetica" w:hAnsi="Arial" w:cs="Arial"/>
                <w:color w:val="000000" w:themeColor="text1"/>
                <w:sz w:val="19"/>
                <w:szCs w:val="19"/>
                <w:u w:color="000000"/>
              </w:rPr>
              <w:t>nie</w:t>
            </w:r>
          </w:p>
        </w:tc>
        <w:tc>
          <w:tcPr>
            <w:tcW w:w="5520" w:type="dxa"/>
            <w:tcBorders>
              <w:top w:val="single" w:sz="4" w:space="0" w:color="auto"/>
              <w:left w:val="single" w:sz="4" w:space="0" w:color="auto"/>
              <w:bottom w:val="single" w:sz="4" w:space="0" w:color="auto"/>
              <w:right w:val="single" w:sz="4" w:space="0" w:color="auto"/>
            </w:tcBorders>
            <w:vAlign w:val="center"/>
          </w:tcPr>
          <w:p w14:paraId="5486E4F8" w14:textId="370E01C6" w:rsidR="003E1B8B" w:rsidRPr="00152E2E" w:rsidRDefault="003E1B8B" w:rsidP="005A3433">
            <w:pPr>
              <w:spacing w:before="120" w:after="120" w:line="288" w:lineRule="auto"/>
              <w:jc w:val="both"/>
              <w:rPr>
                <w:rFonts w:ascii="Arial" w:eastAsia="Helvetica" w:hAnsi="Arial" w:cs="Arial"/>
                <w:color w:val="000000" w:themeColor="text1"/>
                <w:sz w:val="19"/>
                <w:szCs w:val="19"/>
                <w:u w:color="000000"/>
              </w:rPr>
            </w:pPr>
            <w:r w:rsidRPr="00152E2E">
              <w:rPr>
                <w:rFonts w:ascii="Arial" w:hAnsi="Arial" w:cs="Arial"/>
                <w:color w:val="000000" w:themeColor="text1"/>
                <w:sz w:val="19"/>
                <w:szCs w:val="19"/>
              </w:rPr>
              <w:t>Projekt nespĺňa podmienku prístupnosti podľa čl. 9 a 19 dohovoru o právach osôb so zdravotným postihnutím a spĺňa požiadavky v súlade s vyhláškou MŽP SR č. 532/2002 Z. z. a, zákona č. 50/1976 Z</w:t>
            </w:r>
            <w:r w:rsidR="00461B05">
              <w:rPr>
                <w:rFonts w:ascii="Arial" w:hAnsi="Arial" w:cs="Arial"/>
                <w:color w:val="000000" w:themeColor="text1"/>
                <w:sz w:val="19"/>
                <w:szCs w:val="19"/>
              </w:rPr>
              <w:t>b</w:t>
            </w:r>
            <w:r w:rsidRPr="00152E2E">
              <w:rPr>
                <w:rFonts w:ascii="Arial" w:hAnsi="Arial" w:cs="Arial"/>
                <w:color w:val="000000" w:themeColor="text1"/>
                <w:sz w:val="19"/>
                <w:szCs w:val="19"/>
              </w:rPr>
              <w:t>. o územnom plánovaní a</w:t>
            </w:r>
            <w:r w:rsidR="00461B05">
              <w:rPr>
                <w:rFonts w:ascii="Arial" w:hAnsi="Arial" w:cs="Arial"/>
                <w:color w:val="000000" w:themeColor="text1"/>
                <w:sz w:val="19"/>
                <w:szCs w:val="19"/>
              </w:rPr>
              <w:t> </w:t>
            </w:r>
            <w:r w:rsidRPr="00152E2E">
              <w:rPr>
                <w:rFonts w:ascii="Arial" w:hAnsi="Arial" w:cs="Arial"/>
                <w:color w:val="000000" w:themeColor="text1"/>
                <w:sz w:val="19"/>
                <w:szCs w:val="19"/>
              </w:rPr>
              <w:t>stavebnom</w:t>
            </w:r>
            <w:r w:rsidR="00461B05">
              <w:rPr>
                <w:rFonts w:ascii="Arial" w:hAnsi="Arial" w:cs="Arial"/>
                <w:color w:val="000000" w:themeColor="text1"/>
                <w:sz w:val="19"/>
                <w:szCs w:val="19"/>
              </w:rPr>
              <w:t xml:space="preserve"> poriadku</w:t>
            </w:r>
          </w:p>
        </w:tc>
      </w:tr>
    </w:tbl>
    <w:p w14:paraId="7040D9A6" w14:textId="5F95540C" w:rsidR="00255EF1" w:rsidRPr="00152E2E" w:rsidRDefault="00255EF1" w:rsidP="00F120F3">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Hodnotiteľ posudzuje najmä informácie uvedené v častiach ŽoNFP: 7. Popis projektu, </w:t>
      </w:r>
      <w:r w:rsidR="00DC703D">
        <w:rPr>
          <w:rFonts w:ascii="Arial" w:hAnsi="Arial" w:cs="Arial"/>
          <w:color w:val="000000" w:themeColor="text1"/>
          <w:sz w:val="19"/>
          <w:szCs w:val="19"/>
        </w:rPr>
        <w:t>príloha Projektová dokumentácia</w:t>
      </w:r>
      <w:r w:rsidRPr="00152E2E">
        <w:rPr>
          <w:rFonts w:ascii="Arial" w:hAnsi="Arial" w:cs="Arial"/>
          <w:color w:val="000000" w:themeColor="text1"/>
          <w:sz w:val="19"/>
          <w:szCs w:val="19"/>
        </w:rPr>
        <w:t>.</w:t>
      </w:r>
    </w:p>
    <w:p w14:paraId="02EA9AC3" w14:textId="381F55A6" w:rsidR="00255EF1" w:rsidRPr="00822618" w:rsidRDefault="00255EF1" w:rsidP="00F120F3">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Hodnotiteľ posúdi (áno/nie), či je projekt </w:t>
      </w:r>
      <w:r w:rsidRPr="00152E2E">
        <w:rPr>
          <w:rFonts w:ascii="Arial" w:eastAsia="Times New Roman" w:hAnsi="Arial" w:cs="Arial"/>
          <w:color w:val="000000" w:themeColor="text1"/>
          <w:sz w:val="19"/>
          <w:szCs w:val="19"/>
          <w:lang w:bidi="en-US"/>
        </w:rPr>
        <w:t>spĺňa podmienku prístupnosti podľa čl. 9 Dohovoru OSN o právach osôb so zdravotným postihnutím a relevantné požiadavky vyplývajúce z vyhlášky MŽP SR 532/2002 Z. z. a Zákona č. 50/1976 Z</w:t>
      </w:r>
      <w:r w:rsidR="00915EA1">
        <w:rPr>
          <w:rFonts w:ascii="Arial" w:eastAsia="Times New Roman" w:hAnsi="Arial" w:cs="Arial"/>
          <w:color w:val="000000" w:themeColor="text1"/>
          <w:sz w:val="19"/>
          <w:szCs w:val="19"/>
          <w:lang w:bidi="en-US"/>
        </w:rPr>
        <w:t>b.</w:t>
      </w:r>
      <w:r w:rsidRPr="00152E2E">
        <w:rPr>
          <w:rFonts w:ascii="Arial" w:eastAsia="Times New Roman" w:hAnsi="Arial" w:cs="Arial"/>
          <w:color w:val="000000" w:themeColor="text1"/>
          <w:sz w:val="19"/>
          <w:szCs w:val="19"/>
          <w:lang w:bidi="en-US"/>
        </w:rPr>
        <w:t xml:space="preserve"> o územnom plánovaní a stavebnom poriadku. </w:t>
      </w:r>
      <w:r w:rsidRPr="00152E2E">
        <w:rPr>
          <w:rFonts w:ascii="Arial" w:hAnsi="Arial" w:cs="Arial"/>
          <w:color w:val="000000" w:themeColor="text1"/>
          <w:sz w:val="19"/>
          <w:szCs w:val="19"/>
        </w:rPr>
        <w:t>Hodnotiteľ posúdi najmä, či stavebné objekty, verejne prístupné priestory a verejne prístupné budovy sú</w:t>
      </w:r>
      <w:r w:rsidR="00DC703D">
        <w:rPr>
          <w:rFonts w:ascii="Arial" w:hAnsi="Arial" w:cs="Arial"/>
          <w:color w:val="000000" w:themeColor="text1"/>
          <w:sz w:val="19"/>
          <w:szCs w:val="19"/>
        </w:rPr>
        <w:t>/budú</w:t>
      </w:r>
      <w:r w:rsidRPr="00152E2E">
        <w:rPr>
          <w:rFonts w:ascii="Arial" w:hAnsi="Arial" w:cs="Arial"/>
          <w:color w:val="000000" w:themeColor="text1"/>
          <w:sz w:val="19"/>
          <w:szCs w:val="19"/>
        </w:rPr>
        <w:t xml:space="preserve"> bezbariérové, sú</w:t>
      </w:r>
      <w:r w:rsidR="00DC703D">
        <w:rPr>
          <w:rFonts w:ascii="Arial" w:hAnsi="Arial" w:cs="Arial"/>
          <w:color w:val="000000" w:themeColor="text1"/>
          <w:sz w:val="19"/>
          <w:szCs w:val="19"/>
        </w:rPr>
        <w:t>/budú</w:t>
      </w:r>
      <w:r w:rsidRPr="00152E2E">
        <w:rPr>
          <w:rFonts w:ascii="Arial" w:hAnsi="Arial" w:cs="Arial"/>
          <w:color w:val="000000" w:themeColor="text1"/>
          <w:sz w:val="19"/>
          <w:szCs w:val="19"/>
        </w:rPr>
        <w:t xml:space="preserve"> v súlade s princípmi univerzálneho navrhovania a</w:t>
      </w:r>
      <w:r w:rsidR="00DC703D">
        <w:rPr>
          <w:rFonts w:ascii="Arial" w:hAnsi="Arial" w:cs="Arial"/>
          <w:color w:val="000000" w:themeColor="text1"/>
          <w:sz w:val="19"/>
          <w:szCs w:val="19"/>
        </w:rPr>
        <w:t> </w:t>
      </w:r>
      <w:r w:rsidRPr="00152E2E">
        <w:rPr>
          <w:rFonts w:ascii="Arial" w:hAnsi="Arial" w:cs="Arial"/>
          <w:color w:val="000000" w:themeColor="text1"/>
          <w:sz w:val="19"/>
          <w:szCs w:val="19"/>
        </w:rPr>
        <w:t>vytvárajú</w:t>
      </w:r>
      <w:r w:rsidR="00DC703D">
        <w:rPr>
          <w:rFonts w:ascii="Arial" w:hAnsi="Arial" w:cs="Arial"/>
          <w:color w:val="000000" w:themeColor="text1"/>
          <w:sz w:val="19"/>
          <w:szCs w:val="19"/>
        </w:rPr>
        <w:t>/budú vytvárať</w:t>
      </w:r>
      <w:r w:rsidRPr="00152E2E">
        <w:rPr>
          <w:rFonts w:ascii="Arial" w:hAnsi="Arial" w:cs="Arial"/>
          <w:color w:val="000000" w:themeColor="text1"/>
          <w:sz w:val="19"/>
          <w:szCs w:val="19"/>
        </w:rPr>
        <w:t xml:space="preserve"> podmienky pre prístup </w:t>
      </w:r>
      <w:r w:rsidRPr="00822618">
        <w:rPr>
          <w:rFonts w:ascii="Arial" w:hAnsi="Arial" w:cs="Arial"/>
          <w:color w:val="000000" w:themeColor="text1"/>
          <w:sz w:val="19"/>
          <w:szCs w:val="19"/>
        </w:rPr>
        <w:t>osobám so zdravotným postihnutím.</w:t>
      </w:r>
    </w:p>
    <w:p w14:paraId="5FD8B1DB" w14:textId="5C823FAE" w:rsidR="008E3DAC" w:rsidRDefault="008E3DAC" w:rsidP="008E3DAC">
      <w:pPr>
        <w:jc w:val="both"/>
        <w:rPr>
          <w:rFonts w:ascii="Arial" w:eastAsia="Helvetica" w:hAnsi="Arial" w:cs="Arial"/>
          <w:color w:val="000000" w:themeColor="text1"/>
          <w:sz w:val="19"/>
          <w:szCs w:val="19"/>
        </w:rPr>
      </w:pPr>
      <w:r w:rsidRPr="00822618">
        <w:rPr>
          <w:rFonts w:ascii="Arial" w:hAnsi="Arial" w:cs="Arial"/>
          <w:color w:val="000000" w:themeColor="text1"/>
          <w:sz w:val="19"/>
          <w:szCs w:val="19"/>
        </w:rPr>
        <w:t>Ak sa stanovisko MPSVR SR týka aj súladu ŽoNFP so všeobecnými technickými požiadavkami na stavby užívané osobami s obmedzenou schopnosťou pohybu a orientácie, odborný hodnotiteľ postupuje podľa poznámky č. 1 uvedenej v kritériiu č. 1.</w:t>
      </w:r>
      <w:r w:rsidR="0029419B" w:rsidRPr="00822618">
        <w:rPr>
          <w:rFonts w:ascii="Arial" w:hAnsi="Arial" w:cs="Arial"/>
          <w:color w:val="000000" w:themeColor="text1"/>
          <w:sz w:val="19"/>
          <w:szCs w:val="19"/>
        </w:rPr>
        <w:t xml:space="preserve"> </w:t>
      </w:r>
    </w:p>
    <w:p w14:paraId="12A01EC4" w14:textId="23C2F7EC" w:rsidR="00255EF1" w:rsidRDefault="00255EF1" w:rsidP="00F120F3">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svoju odpoveď zdôvodní</w:t>
      </w:r>
      <w:r w:rsidR="008B33EB">
        <w:rPr>
          <w:rStyle w:val="Odkaznapoznmkupodiarou"/>
          <w:rFonts w:ascii="Arial" w:hAnsi="Arial"/>
          <w:color w:val="000000" w:themeColor="text1"/>
          <w:sz w:val="19"/>
          <w:szCs w:val="19"/>
        </w:rPr>
        <w:footnoteReference w:id="5"/>
      </w:r>
      <w:r w:rsidRPr="00152E2E">
        <w:rPr>
          <w:rFonts w:ascii="Arial" w:hAnsi="Arial" w:cs="Arial"/>
          <w:color w:val="000000" w:themeColor="text1"/>
          <w:sz w:val="19"/>
          <w:szCs w:val="19"/>
        </w:rPr>
        <w:t xml:space="preserve">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4054AC" w:rsidRPr="00152E2E">
        <w:rPr>
          <w:rFonts w:ascii="Arial" w:hAnsi="Arial" w:cs="Arial"/>
          <w:color w:val="000000" w:themeColor="text1"/>
          <w:sz w:val="19"/>
          <w:szCs w:val="19"/>
        </w:rPr>
        <w:t xml:space="preserve">vylučujúceho </w:t>
      </w:r>
      <w:r w:rsidRPr="00152E2E">
        <w:rPr>
          <w:rFonts w:ascii="Arial" w:hAnsi="Arial" w:cs="Arial"/>
          <w:color w:val="000000" w:themeColor="text1"/>
          <w:sz w:val="19"/>
          <w:szCs w:val="19"/>
        </w:rPr>
        <w:t>kritéria, a to tak v prípade kladného ako aj negatívneho hodnotenia.</w:t>
      </w:r>
    </w:p>
    <w:p w14:paraId="440E5250" w14:textId="1B6704FA" w:rsidR="00973C38" w:rsidRDefault="00973C38" w:rsidP="00F120F3">
      <w:pPr>
        <w:spacing w:before="120" w:after="120" w:line="288" w:lineRule="auto"/>
        <w:jc w:val="both"/>
        <w:rPr>
          <w:rFonts w:ascii="Arial" w:hAnsi="Arial" w:cs="Arial"/>
          <w:color w:val="000000" w:themeColor="text1"/>
          <w:sz w:val="19"/>
          <w:szCs w:val="19"/>
        </w:rPr>
      </w:pPr>
    </w:p>
    <w:p w14:paraId="5A36A88F" w14:textId="5D879260" w:rsidR="004C265E" w:rsidRDefault="004C265E" w:rsidP="00F120F3">
      <w:pPr>
        <w:spacing w:before="120" w:after="120" w:line="288" w:lineRule="auto"/>
        <w:jc w:val="both"/>
        <w:rPr>
          <w:rFonts w:ascii="Arial" w:hAnsi="Arial" w:cs="Arial"/>
          <w:color w:val="000000" w:themeColor="text1"/>
          <w:sz w:val="19"/>
          <w:szCs w:val="19"/>
        </w:rPr>
      </w:pPr>
    </w:p>
    <w:p w14:paraId="35075F5E" w14:textId="51FF4838" w:rsidR="004C265E" w:rsidRDefault="004C265E" w:rsidP="00F120F3">
      <w:pPr>
        <w:spacing w:before="120" w:after="120" w:line="288" w:lineRule="auto"/>
        <w:jc w:val="both"/>
        <w:rPr>
          <w:rFonts w:ascii="Arial" w:hAnsi="Arial" w:cs="Arial"/>
          <w:color w:val="000000" w:themeColor="text1"/>
          <w:sz w:val="19"/>
          <w:szCs w:val="19"/>
        </w:rPr>
      </w:pPr>
    </w:p>
    <w:p w14:paraId="49825F24" w14:textId="77777777" w:rsidR="004C265E" w:rsidRDefault="004C265E" w:rsidP="00F120F3">
      <w:pPr>
        <w:spacing w:before="120" w:after="12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603"/>
        <w:gridCol w:w="2407"/>
        <w:gridCol w:w="3619"/>
        <w:gridCol w:w="1417"/>
        <w:gridCol w:w="1560"/>
        <w:gridCol w:w="5520"/>
      </w:tblGrid>
      <w:tr w:rsidR="00474921" w:rsidRPr="00152E2E" w14:paraId="5C4E1848" w14:textId="77777777" w:rsidTr="00DA3F0C">
        <w:trPr>
          <w:trHeight w:val="458"/>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E12390D" w14:textId="77777777" w:rsidR="00474921" w:rsidRPr="00152E2E" w:rsidRDefault="00474921" w:rsidP="00474921">
            <w:pPr>
              <w:spacing w:before="120" w:after="120" w:line="288" w:lineRule="auto"/>
              <w:rPr>
                <w:rFonts w:ascii="Arial" w:eastAsiaTheme="minorHAnsi" w:hAnsi="Arial" w:cs="Arial"/>
                <w:color w:val="000000" w:themeColor="text1"/>
                <w:sz w:val="19"/>
                <w:szCs w:val="19"/>
              </w:rPr>
            </w:pPr>
            <w:r w:rsidRPr="00152E2E">
              <w:rPr>
                <w:rFonts w:ascii="Arial" w:eastAsiaTheme="minorHAnsi" w:hAnsi="Arial" w:cs="Arial"/>
                <w:b/>
                <w:bCs/>
                <w:color w:val="000000" w:themeColor="text1"/>
                <w:sz w:val="19"/>
                <w:szCs w:val="19"/>
              </w:rPr>
              <w:lastRenderedPageBreak/>
              <w:t>P.č.</w:t>
            </w:r>
          </w:p>
        </w:tc>
        <w:tc>
          <w:tcPr>
            <w:tcW w:w="240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C234E16" w14:textId="77777777" w:rsidR="00474921" w:rsidRPr="00152E2E" w:rsidRDefault="00474921" w:rsidP="008D09BD">
            <w:pPr>
              <w:spacing w:before="120" w:after="120" w:line="288" w:lineRule="auto"/>
              <w:jc w:val="center"/>
              <w:rPr>
                <w:rFonts w:ascii="Arial" w:eastAsiaTheme="minorHAnsi" w:hAnsi="Arial" w:cs="Arial"/>
                <w:color w:val="000000" w:themeColor="text1"/>
                <w:sz w:val="19"/>
                <w:szCs w:val="19"/>
              </w:rPr>
            </w:pPr>
            <w:r w:rsidRPr="00152E2E">
              <w:rPr>
                <w:rFonts w:ascii="Arial" w:eastAsiaTheme="minorHAnsi" w:hAnsi="Arial" w:cs="Arial"/>
                <w:b/>
                <w:bCs/>
                <w:color w:val="000000" w:themeColor="text1"/>
                <w:sz w:val="19"/>
                <w:szCs w:val="19"/>
              </w:rPr>
              <w:t>Kritérium</w:t>
            </w:r>
          </w:p>
        </w:tc>
        <w:tc>
          <w:tcPr>
            <w:tcW w:w="361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17792D6" w14:textId="77777777" w:rsidR="00474921" w:rsidRPr="00152E2E" w:rsidRDefault="00474921" w:rsidP="008D09BD">
            <w:pPr>
              <w:spacing w:before="120" w:after="120" w:line="288" w:lineRule="auto"/>
              <w:jc w:val="center"/>
              <w:rPr>
                <w:rFonts w:ascii="Arial" w:eastAsiaTheme="minorHAnsi" w:hAnsi="Arial" w:cs="Arial"/>
                <w:b/>
                <w:bCs/>
                <w:color w:val="000000" w:themeColor="text1"/>
                <w:sz w:val="19"/>
                <w:szCs w:val="19"/>
              </w:rPr>
            </w:pPr>
            <w:r w:rsidRPr="00152E2E">
              <w:rPr>
                <w:rFonts w:ascii="Arial" w:eastAsiaTheme="minorHAnsi" w:hAnsi="Arial" w:cs="Arial"/>
                <w:b/>
                <w:bCs/>
                <w:color w:val="000000" w:themeColor="text1"/>
                <w:sz w:val="19"/>
                <w:szCs w:val="19"/>
              </w:rPr>
              <w:t>Predmet hodnotenia</w:t>
            </w:r>
          </w:p>
        </w:tc>
        <w:tc>
          <w:tcPr>
            <w:tcW w:w="141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348E480" w14:textId="77777777" w:rsidR="00474921" w:rsidRPr="00152E2E" w:rsidRDefault="00474921" w:rsidP="008D09BD">
            <w:pPr>
              <w:spacing w:before="120" w:after="120" w:line="288" w:lineRule="auto"/>
              <w:jc w:val="center"/>
              <w:rPr>
                <w:rFonts w:ascii="Arial" w:eastAsiaTheme="minorHAnsi" w:hAnsi="Arial" w:cs="Arial"/>
                <w:color w:val="000000" w:themeColor="text1"/>
                <w:sz w:val="19"/>
                <w:szCs w:val="19"/>
              </w:rPr>
            </w:pPr>
            <w:r w:rsidRPr="00152E2E">
              <w:rPr>
                <w:rFonts w:ascii="Arial" w:eastAsiaTheme="minorHAnsi" w:hAnsi="Arial" w:cs="Arial"/>
                <w:b/>
                <w:bCs/>
                <w:color w:val="000000" w:themeColor="text1"/>
                <w:sz w:val="19"/>
                <w:szCs w:val="19"/>
              </w:rPr>
              <w:t>Typ kritéria</w:t>
            </w:r>
          </w:p>
        </w:tc>
        <w:tc>
          <w:tcPr>
            <w:tcW w:w="15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E72C44A" w14:textId="77777777" w:rsidR="00474921" w:rsidRPr="00152E2E" w:rsidRDefault="00474921" w:rsidP="008D09BD">
            <w:pPr>
              <w:spacing w:before="120" w:after="120" w:line="288" w:lineRule="auto"/>
              <w:jc w:val="center"/>
              <w:rPr>
                <w:rFonts w:ascii="Arial" w:eastAsiaTheme="minorHAnsi" w:hAnsi="Arial" w:cs="Arial"/>
                <w:b/>
                <w:bCs/>
                <w:color w:val="000000" w:themeColor="text1"/>
                <w:sz w:val="19"/>
                <w:szCs w:val="19"/>
              </w:rPr>
            </w:pPr>
            <w:r w:rsidRPr="00152E2E">
              <w:rPr>
                <w:rFonts w:ascii="Arial" w:eastAsiaTheme="minorHAnsi" w:hAnsi="Arial" w:cs="Arial"/>
                <w:b/>
                <w:bCs/>
                <w:color w:val="000000" w:themeColor="text1"/>
                <w:sz w:val="19"/>
                <w:szCs w:val="19"/>
              </w:rPr>
              <w:t>Hodnotenie</w:t>
            </w:r>
          </w:p>
        </w:tc>
        <w:tc>
          <w:tcPr>
            <w:tcW w:w="552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3E110CB" w14:textId="77777777" w:rsidR="00474921" w:rsidRPr="00152E2E" w:rsidRDefault="00474921" w:rsidP="008D09BD">
            <w:pPr>
              <w:spacing w:before="120" w:after="120" w:line="288" w:lineRule="auto"/>
              <w:jc w:val="center"/>
              <w:rPr>
                <w:rFonts w:ascii="Arial" w:hAnsi="Arial" w:cs="Arial"/>
                <w:b/>
                <w:bCs/>
                <w:color w:val="000000" w:themeColor="text1"/>
                <w:sz w:val="19"/>
                <w:szCs w:val="19"/>
              </w:rPr>
            </w:pPr>
            <w:r w:rsidRPr="00152E2E">
              <w:rPr>
                <w:rFonts w:ascii="Arial" w:hAnsi="Arial" w:cs="Arial"/>
                <w:b/>
                <w:bCs/>
                <w:color w:val="000000" w:themeColor="text1"/>
                <w:sz w:val="19"/>
                <w:szCs w:val="19"/>
                <w:u w:color="000000"/>
              </w:rPr>
              <w:t>Spôsob aplikácie hodnotiaceho kritéria</w:t>
            </w:r>
          </w:p>
        </w:tc>
      </w:tr>
      <w:tr w:rsidR="003E1B8B" w:rsidRPr="00152E2E" w14:paraId="78DF88AF" w14:textId="77777777" w:rsidTr="00DA3F0C">
        <w:trPr>
          <w:trHeight w:val="376"/>
        </w:trPr>
        <w:tc>
          <w:tcPr>
            <w:tcW w:w="603" w:type="dxa"/>
            <w:vMerge w:val="restart"/>
            <w:tcBorders>
              <w:top w:val="single" w:sz="4" w:space="0" w:color="auto"/>
              <w:left w:val="single" w:sz="4" w:space="0" w:color="auto"/>
              <w:right w:val="single" w:sz="4" w:space="0" w:color="auto"/>
            </w:tcBorders>
            <w:vAlign w:val="center"/>
          </w:tcPr>
          <w:p w14:paraId="3B066882" w14:textId="4D2C3246" w:rsidR="003E1B8B" w:rsidRPr="00152E2E" w:rsidRDefault="003E1B8B" w:rsidP="001C495C">
            <w:pPr>
              <w:spacing w:before="120" w:after="120" w:line="288" w:lineRule="auto"/>
              <w:rPr>
                <w:rFonts w:ascii="Arial" w:eastAsiaTheme="minorHAnsi" w:hAnsi="Arial" w:cs="Arial"/>
                <w:color w:val="000000" w:themeColor="text1"/>
                <w:sz w:val="19"/>
                <w:szCs w:val="19"/>
              </w:rPr>
            </w:pPr>
            <w:r w:rsidRPr="00152E2E">
              <w:rPr>
                <w:rFonts w:ascii="Arial" w:eastAsiaTheme="minorHAnsi" w:hAnsi="Arial" w:cs="Arial"/>
                <w:color w:val="000000" w:themeColor="text1"/>
                <w:sz w:val="19"/>
                <w:szCs w:val="19"/>
              </w:rPr>
              <w:t>1.6</w:t>
            </w:r>
          </w:p>
        </w:tc>
        <w:tc>
          <w:tcPr>
            <w:tcW w:w="2407" w:type="dxa"/>
            <w:vMerge w:val="restart"/>
            <w:tcBorders>
              <w:left w:val="single" w:sz="4" w:space="0" w:color="auto"/>
              <w:right w:val="single" w:sz="4" w:space="0" w:color="auto"/>
            </w:tcBorders>
            <w:vAlign w:val="center"/>
          </w:tcPr>
          <w:p w14:paraId="7FE421B5" w14:textId="5BE91504" w:rsidR="003E1B8B" w:rsidRPr="00152E2E" w:rsidRDefault="003E1B8B" w:rsidP="001C495C">
            <w:pPr>
              <w:spacing w:before="120" w:after="120" w:line="288" w:lineRule="auto"/>
              <w:jc w:val="both"/>
              <w:rPr>
                <w:rFonts w:ascii="Arial" w:eastAsiaTheme="minorHAnsi" w:hAnsi="Arial" w:cs="Arial"/>
                <w:color w:val="000000" w:themeColor="text1"/>
                <w:sz w:val="19"/>
                <w:szCs w:val="19"/>
              </w:rPr>
            </w:pPr>
            <w:r w:rsidRPr="00152E2E">
              <w:rPr>
                <w:rFonts w:ascii="Arial" w:hAnsi="Arial" w:cs="Arial"/>
                <w:color w:val="000000"/>
                <w:sz w:val="19"/>
                <w:szCs w:val="19"/>
              </w:rPr>
              <w:t>Príspevok projektu k minimalizácii vplyvu zastavaného prostredia na lokálne klimatické podmienky</w:t>
            </w:r>
          </w:p>
        </w:tc>
        <w:tc>
          <w:tcPr>
            <w:tcW w:w="3619" w:type="dxa"/>
            <w:vMerge w:val="restart"/>
            <w:tcBorders>
              <w:left w:val="single" w:sz="4" w:space="0" w:color="auto"/>
              <w:right w:val="single" w:sz="4" w:space="0" w:color="auto"/>
            </w:tcBorders>
            <w:vAlign w:val="center"/>
          </w:tcPr>
          <w:p w14:paraId="63219171" w14:textId="5A52731A" w:rsidR="003E1B8B" w:rsidRPr="00152E2E" w:rsidRDefault="003E1B8B" w:rsidP="001C495C">
            <w:pPr>
              <w:spacing w:before="120" w:after="120" w:line="288" w:lineRule="auto"/>
              <w:jc w:val="both"/>
              <w:rPr>
                <w:rFonts w:ascii="Arial" w:eastAsiaTheme="minorHAnsi" w:hAnsi="Arial" w:cs="Arial"/>
                <w:color w:val="000000" w:themeColor="text1"/>
                <w:sz w:val="19"/>
                <w:szCs w:val="19"/>
              </w:rPr>
            </w:pPr>
            <w:r w:rsidRPr="00152E2E">
              <w:rPr>
                <w:rFonts w:ascii="Arial" w:hAnsi="Arial" w:cs="Arial"/>
                <w:color w:val="000000"/>
                <w:sz w:val="19"/>
                <w:szCs w:val="19"/>
              </w:rPr>
              <w:t>Kritérium hodnotí príspevok projektu k minimalizácii vplyvu zastaveného prostredia na lokálne klimatické podmienky (zadržanie vody, prehrievanie prostredia a pod.) napr. v podobe zelených fasád a striech.</w:t>
            </w:r>
          </w:p>
        </w:tc>
        <w:tc>
          <w:tcPr>
            <w:tcW w:w="1417" w:type="dxa"/>
            <w:vMerge w:val="restart"/>
            <w:tcBorders>
              <w:left w:val="single" w:sz="4" w:space="0" w:color="auto"/>
              <w:right w:val="single" w:sz="4" w:space="0" w:color="auto"/>
            </w:tcBorders>
            <w:vAlign w:val="center"/>
          </w:tcPr>
          <w:p w14:paraId="19D58195" w14:textId="06664AF3" w:rsidR="003E1B8B" w:rsidRPr="00152E2E" w:rsidRDefault="003E1B8B" w:rsidP="001C495C">
            <w:pPr>
              <w:spacing w:before="120" w:after="120" w:line="288" w:lineRule="auto"/>
              <w:jc w:val="center"/>
              <w:rPr>
                <w:rFonts w:ascii="Arial" w:eastAsiaTheme="minorHAnsi" w:hAnsi="Arial" w:cs="Arial"/>
                <w:color w:val="000000" w:themeColor="text1"/>
                <w:sz w:val="19"/>
                <w:szCs w:val="19"/>
              </w:rPr>
            </w:pPr>
            <w:r w:rsidRPr="00152E2E">
              <w:rPr>
                <w:rFonts w:ascii="Arial" w:hAnsi="Arial" w:cs="Arial"/>
                <w:color w:val="000000" w:themeColor="text1"/>
                <w:sz w:val="19"/>
                <w:szCs w:val="19"/>
              </w:rPr>
              <w:t>Bodové kritérium</w:t>
            </w:r>
          </w:p>
        </w:tc>
        <w:tc>
          <w:tcPr>
            <w:tcW w:w="1560" w:type="dxa"/>
            <w:tcBorders>
              <w:top w:val="single" w:sz="4" w:space="0" w:color="auto"/>
              <w:left w:val="single" w:sz="4" w:space="0" w:color="auto"/>
              <w:bottom w:val="single" w:sz="4" w:space="0" w:color="auto"/>
              <w:right w:val="single" w:sz="4" w:space="0" w:color="auto"/>
            </w:tcBorders>
            <w:vAlign w:val="center"/>
          </w:tcPr>
          <w:p w14:paraId="2ED8E954" w14:textId="078C1D6D" w:rsidR="003E1B8B" w:rsidRPr="00152E2E" w:rsidRDefault="003E1B8B" w:rsidP="001C495C">
            <w:pPr>
              <w:spacing w:before="120" w:after="120" w:line="288" w:lineRule="auto"/>
              <w:jc w:val="center"/>
              <w:rPr>
                <w:rFonts w:ascii="Arial" w:eastAsiaTheme="minorHAnsi" w:hAnsi="Arial" w:cs="Arial"/>
                <w:color w:val="000000" w:themeColor="text1"/>
                <w:sz w:val="19"/>
                <w:szCs w:val="19"/>
              </w:rPr>
            </w:pPr>
            <w:r w:rsidRPr="00152E2E">
              <w:rPr>
                <w:rFonts w:ascii="Arial" w:eastAsia="Helvetica" w:hAnsi="Arial" w:cs="Arial"/>
                <w:color w:val="000000" w:themeColor="text1"/>
                <w:sz w:val="19"/>
                <w:szCs w:val="19"/>
                <w:u w:color="000000"/>
              </w:rPr>
              <w:t>2</w:t>
            </w:r>
          </w:p>
        </w:tc>
        <w:tc>
          <w:tcPr>
            <w:tcW w:w="5520" w:type="dxa"/>
            <w:tcBorders>
              <w:top w:val="single" w:sz="4" w:space="0" w:color="auto"/>
              <w:left w:val="single" w:sz="4" w:space="0" w:color="auto"/>
              <w:bottom w:val="single" w:sz="4" w:space="0" w:color="auto"/>
              <w:right w:val="single" w:sz="4" w:space="0" w:color="auto"/>
            </w:tcBorders>
            <w:vAlign w:val="center"/>
          </w:tcPr>
          <w:p w14:paraId="527BF7D5" w14:textId="467D27A4" w:rsidR="003E1B8B" w:rsidRPr="00152E2E" w:rsidRDefault="003E1B8B" w:rsidP="001C495C">
            <w:pPr>
              <w:spacing w:before="120" w:after="120" w:line="288" w:lineRule="auto"/>
              <w:jc w:val="both"/>
              <w:rPr>
                <w:rFonts w:ascii="Arial" w:eastAsia="Helvetica" w:hAnsi="Arial" w:cs="Arial"/>
                <w:color w:val="000000" w:themeColor="text1"/>
                <w:sz w:val="19"/>
                <w:szCs w:val="19"/>
                <w:u w:color="000000"/>
              </w:rPr>
            </w:pPr>
            <w:r w:rsidRPr="00152E2E">
              <w:rPr>
                <w:rFonts w:ascii="Arial" w:hAnsi="Arial" w:cs="Arial"/>
                <w:color w:val="000000"/>
                <w:sz w:val="19"/>
                <w:szCs w:val="19"/>
              </w:rPr>
              <w:t>Projekt realizovanými opatreniami prispieva k minimalizácii vplyvu zastaveného prostredia na lokálne klimatické podmienky</w:t>
            </w:r>
          </w:p>
        </w:tc>
      </w:tr>
      <w:tr w:rsidR="003E1B8B" w:rsidRPr="00152E2E" w14:paraId="3B289138" w14:textId="77777777" w:rsidTr="00DA3F0C">
        <w:trPr>
          <w:trHeight w:val="575"/>
        </w:trPr>
        <w:tc>
          <w:tcPr>
            <w:tcW w:w="603" w:type="dxa"/>
            <w:vMerge/>
            <w:tcBorders>
              <w:left w:val="single" w:sz="4" w:space="0" w:color="auto"/>
              <w:right w:val="single" w:sz="4" w:space="0" w:color="auto"/>
            </w:tcBorders>
            <w:vAlign w:val="center"/>
          </w:tcPr>
          <w:p w14:paraId="328B8767" w14:textId="77777777" w:rsidR="003E1B8B" w:rsidRPr="00152E2E" w:rsidRDefault="003E1B8B" w:rsidP="001C495C">
            <w:pPr>
              <w:spacing w:before="120" w:after="120" w:line="288" w:lineRule="auto"/>
              <w:rPr>
                <w:rFonts w:ascii="Arial" w:eastAsiaTheme="minorHAnsi" w:hAnsi="Arial" w:cs="Arial"/>
                <w:color w:val="000000" w:themeColor="text1"/>
                <w:sz w:val="19"/>
                <w:szCs w:val="19"/>
              </w:rPr>
            </w:pPr>
          </w:p>
        </w:tc>
        <w:tc>
          <w:tcPr>
            <w:tcW w:w="2407" w:type="dxa"/>
            <w:vMerge/>
            <w:tcBorders>
              <w:left w:val="single" w:sz="4" w:space="0" w:color="auto"/>
              <w:right w:val="single" w:sz="4" w:space="0" w:color="auto"/>
            </w:tcBorders>
            <w:vAlign w:val="center"/>
          </w:tcPr>
          <w:p w14:paraId="2DD64E90" w14:textId="77777777" w:rsidR="003E1B8B" w:rsidRPr="00152E2E" w:rsidRDefault="003E1B8B" w:rsidP="001C495C">
            <w:pPr>
              <w:spacing w:before="120" w:after="120" w:line="288" w:lineRule="auto"/>
              <w:rPr>
                <w:rFonts w:ascii="Arial" w:eastAsiaTheme="minorHAnsi" w:hAnsi="Arial" w:cs="Arial"/>
                <w:color w:val="000000" w:themeColor="text1"/>
                <w:sz w:val="19"/>
                <w:szCs w:val="19"/>
              </w:rPr>
            </w:pPr>
          </w:p>
        </w:tc>
        <w:tc>
          <w:tcPr>
            <w:tcW w:w="3619" w:type="dxa"/>
            <w:vMerge/>
            <w:tcBorders>
              <w:left w:val="single" w:sz="4" w:space="0" w:color="auto"/>
              <w:right w:val="single" w:sz="4" w:space="0" w:color="auto"/>
            </w:tcBorders>
            <w:vAlign w:val="center"/>
          </w:tcPr>
          <w:p w14:paraId="1190C37B" w14:textId="77777777" w:rsidR="003E1B8B" w:rsidRPr="00152E2E" w:rsidRDefault="003E1B8B" w:rsidP="001C495C">
            <w:pPr>
              <w:spacing w:before="120" w:after="120" w:line="288" w:lineRule="auto"/>
              <w:rPr>
                <w:rFonts w:ascii="Arial" w:eastAsiaTheme="minorHAnsi" w:hAnsi="Arial" w:cs="Arial"/>
                <w:color w:val="000000" w:themeColor="text1"/>
                <w:sz w:val="19"/>
                <w:szCs w:val="19"/>
              </w:rPr>
            </w:pPr>
          </w:p>
        </w:tc>
        <w:tc>
          <w:tcPr>
            <w:tcW w:w="1417" w:type="dxa"/>
            <w:vMerge/>
            <w:tcBorders>
              <w:left w:val="single" w:sz="4" w:space="0" w:color="auto"/>
              <w:right w:val="single" w:sz="4" w:space="0" w:color="auto"/>
            </w:tcBorders>
            <w:vAlign w:val="center"/>
          </w:tcPr>
          <w:p w14:paraId="79A7FF00" w14:textId="77777777" w:rsidR="003E1B8B" w:rsidRPr="00152E2E" w:rsidRDefault="003E1B8B" w:rsidP="001C495C">
            <w:pPr>
              <w:spacing w:before="120" w:after="120" w:line="288" w:lineRule="auto"/>
              <w:jc w:val="center"/>
              <w:rPr>
                <w:rFonts w:ascii="Arial" w:eastAsiaTheme="minorHAnsi" w:hAnsi="Arial" w:cs="Arial"/>
                <w:color w:val="000000" w:themeColor="text1"/>
                <w:sz w:val="19"/>
                <w:szCs w:val="19"/>
              </w:rPr>
            </w:pPr>
          </w:p>
        </w:tc>
        <w:tc>
          <w:tcPr>
            <w:tcW w:w="1560" w:type="dxa"/>
            <w:tcBorders>
              <w:top w:val="single" w:sz="4" w:space="0" w:color="auto"/>
              <w:left w:val="single" w:sz="4" w:space="0" w:color="auto"/>
              <w:bottom w:val="single" w:sz="4" w:space="0" w:color="auto"/>
              <w:right w:val="single" w:sz="4" w:space="0" w:color="auto"/>
            </w:tcBorders>
            <w:vAlign w:val="center"/>
          </w:tcPr>
          <w:p w14:paraId="3CEEA17B" w14:textId="5E5C423F" w:rsidR="003E1B8B" w:rsidRPr="00152E2E" w:rsidRDefault="003E1B8B" w:rsidP="001C495C">
            <w:pPr>
              <w:spacing w:before="120" w:after="120" w:line="288" w:lineRule="auto"/>
              <w:jc w:val="center"/>
              <w:rPr>
                <w:rFonts w:ascii="Arial" w:eastAsiaTheme="minorHAnsi" w:hAnsi="Arial" w:cs="Arial"/>
                <w:color w:val="000000" w:themeColor="text1"/>
                <w:sz w:val="19"/>
                <w:szCs w:val="19"/>
              </w:rPr>
            </w:pPr>
            <w:r w:rsidRPr="00152E2E">
              <w:rPr>
                <w:rFonts w:ascii="Arial" w:eastAsia="Helvetica" w:hAnsi="Arial" w:cs="Arial"/>
                <w:color w:val="000000" w:themeColor="text1"/>
                <w:sz w:val="19"/>
                <w:szCs w:val="19"/>
                <w:u w:color="000000"/>
              </w:rPr>
              <w:t>0</w:t>
            </w:r>
          </w:p>
        </w:tc>
        <w:tc>
          <w:tcPr>
            <w:tcW w:w="5520" w:type="dxa"/>
            <w:tcBorders>
              <w:top w:val="single" w:sz="4" w:space="0" w:color="auto"/>
              <w:left w:val="single" w:sz="4" w:space="0" w:color="auto"/>
              <w:bottom w:val="single" w:sz="4" w:space="0" w:color="auto"/>
              <w:right w:val="single" w:sz="4" w:space="0" w:color="auto"/>
            </w:tcBorders>
            <w:vAlign w:val="center"/>
          </w:tcPr>
          <w:p w14:paraId="29B5B68A" w14:textId="3502473D" w:rsidR="003E1B8B" w:rsidRPr="00152E2E" w:rsidRDefault="003E1B8B" w:rsidP="001C495C">
            <w:pPr>
              <w:spacing w:before="120" w:after="120" w:line="288" w:lineRule="auto"/>
              <w:jc w:val="both"/>
              <w:rPr>
                <w:rFonts w:ascii="Arial" w:eastAsia="Helvetica" w:hAnsi="Arial" w:cs="Arial"/>
                <w:color w:val="000000" w:themeColor="text1"/>
                <w:sz w:val="19"/>
                <w:szCs w:val="19"/>
                <w:u w:color="000000"/>
              </w:rPr>
            </w:pPr>
            <w:r w:rsidRPr="00152E2E">
              <w:rPr>
                <w:rFonts w:ascii="Arial" w:hAnsi="Arial" w:cs="Arial"/>
                <w:color w:val="000000"/>
                <w:sz w:val="19"/>
                <w:szCs w:val="19"/>
              </w:rPr>
              <w:t>Projekt nerieši opatrenia na minimalizáciu vplyvu zastaveného prostredia na lokálne klimatické podmienky.</w:t>
            </w:r>
          </w:p>
        </w:tc>
      </w:tr>
    </w:tbl>
    <w:p w14:paraId="294F0D26" w14:textId="14E02619" w:rsidR="00AF1AB4" w:rsidRPr="00152E2E" w:rsidRDefault="00AF1AB4" w:rsidP="00891959">
      <w:pPr>
        <w:pStyle w:val="predvolen0"/>
        <w:spacing w:before="120" w:beforeAutospacing="0" w:after="120" w:afterAutospacing="0" w:line="288" w:lineRule="auto"/>
        <w:jc w:val="both"/>
      </w:pPr>
      <w:r w:rsidRPr="00152E2E">
        <w:rPr>
          <w:rFonts w:ascii="Arial" w:hAnsi="Arial" w:cs="Arial"/>
          <w:sz w:val="19"/>
          <w:szCs w:val="19"/>
        </w:rPr>
        <w:t>Hodnotiteľ posudzuje najmä informácie uvedené v</w:t>
      </w:r>
      <w:r w:rsidR="00E84937">
        <w:rPr>
          <w:rFonts w:ascii="Arial" w:hAnsi="Arial" w:cs="Arial"/>
          <w:sz w:val="19"/>
          <w:szCs w:val="19"/>
        </w:rPr>
        <w:t> </w:t>
      </w:r>
      <w:r w:rsidRPr="00152E2E">
        <w:rPr>
          <w:rFonts w:ascii="Arial" w:hAnsi="Arial" w:cs="Arial"/>
          <w:sz w:val="19"/>
          <w:szCs w:val="19"/>
        </w:rPr>
        <w:t>častiach</w:t>
      </w:r>
      <w:r w:rsidR="00E84937">
        <w:rPr>
          <w:rFonts w:ascii="Arial" w:hAnsi="Arial" w:cs="Arial"/>
          <w:sz w:val="19"/>
          <w:szCs w:val="19"/>
        </w:rPr>
        <w:t xml:space="preserve"> ŽoNFP</w:t>
      </w:r>
      <w:r w:rsidRPr="00152E2E">
        <w:rPr>
          <w:rFonts w:ascii="Arial" w:hAnsi="Arial" w:cs="Arial"/>
          <w:sz w:val="19"/>
          <w:szCs w:val="19"/>
        </w:rPr>
        <w:t xml:space="preserve">: 7. Popis projektu, </w:t>
      </w:r>
      <w:r w:rsidR="00DB0A22">
        <w:rPr>
          <w:rFonts w:ascii="Arial" w:hAnsi="Arial" w:cs="Arial"/>
          <w:sz w:val="19"/>
          <w:szCs w:val="19"/>
        </w:rPr>
        <w:t>príloha Projektová dokumentácia (ak relevantné).</w:t>
      </w:r>
    </w:p>
    <w:p w14:paraId="58B82A0B" w14:textId="087E1EE7" w:rsidR="00AF1AB4" w:rsidRPr="00152E2E" w:rsidRDefault="00AF1AB4">
      <w:pPr>
        <w:pStyle w:val="predvolen0"/>
        <w:spacing w:before="120" w:beforeAutospacing="0" w:after="120" w:afterAutospacing="0" w:line="288" w:lineRule="auto"/>
        <w:jc w:val="both"/>
        <w:rPr>
          <w:rFonts w:ascii="Arial" w:hAnsi="Arial" w:cs="Arial"/>
          <w:sz w:val="19"/>
          <w:szCs w:val="19"/>
        </w:rPr>
      </w:pPr>
      <w:r w:rsidRPr="00152E2E">
        <w:rPr>
          <w:rFonts w:ascii="Arial" w:hAnsi="Arial" w:cs="Arial"/>
          <w:sz w:val="19"/>
          <w:szCs w:val="19"/>
        </w:rPr>
        <w:t>Hodnotiteľ hodnotí príspevok projektu k minimalizácii vplyvu zastavaného prostredia na lokálne klimatické podmienky (zadržanie vody, prehrievanie prostredia</w:t>
      </w:r>
      <w:r w:rsidR="00F22670">
        <w:rPr>
          <w:rFonts w:ascii="Arial" w:hAnsi="Arial" w:cs="Arial"/>
          <w:sz w:val="19"/>
          <w:szCs w:val="19"/>
        </w:rPr>
        <w:t xml:space="preserve">, </w:t>
      </w:r>
      <w:r w:rsidR="00F22670" w:rsidRPr="00B96711">
        <w:rPr>
          <w:rFonts w:ascii="Arial" w:hAnsi="Arial" w:cs="Arial"/>
          <w:sz w:val="19"/>
          <w:szCs w:val="19"/>
          <w:lang w:val="cs-CZ"/>
        </w:rPr>
        <w:t>budovanie dažďových záhrad</w:t>
      </w:r>
      <w:r w:rsidR="00F22670">
        <w:rPr>
          <w:rFonts w:ascii="Arial" w:hAnsi="Arial" w:cs="Arial"/>
          <w:sz w:val="19"/>
          <w:szCs w:val="19"/>
          <w:lang w:val="cs-CZ"/>
        </w:rPr>
        <w:t xml:space="preserve">, </w:t>
      </w:r>
      <w:r w:rsidR="00F22670" w:rsidRPr="00B96711">
        <w:rPr>
          <w:rFonts w:ascii="Arial" w:hAnsi="Arial" w:cs="Arial"/>
          <w:sz w:val="19"/>
          <w:szCs w:val="19"/>
          <w:lang w:val="cs-CZ"/>
        </w:rPr>
        <w:t>budovanie vegetačných striech</w:t>
      </w:r>
      <w:r w:rsidR="00F22670">
        <w:rPr>
          <w:rFonts w:ascii="Arial" w:hAnsi="Arial" w:cs="Arial"/>
          <w:sz w:val="19"/>
          <w:szCs w:val="19"/>
          <w:lang w:val="cs-CZ"/>
        </w:rPr>
        <w:t xml:space="preserve">, </w:t>
      </w:r>
      <w:r w:rsidR="00F22670" w:rsidRPr="00B96711">
        <w:rPr>
          <w:rFonts w:ascii="Arial" w:hAnsi="Arial" w:cs="Arial"/>
          <w:sz w:val="19"/>
          <w:szCs w:val="19"/>
          <w:lang w:val="cs-CZ"/>
        </w:rPr>
        <w:t>budovanie vertikálnych záhrad, zelených stien</w:t>
      </w:r>
      <w:r w:rsidR="00F22670">
        <w:rPr>
          <w:rFonts w:ascii="Arial" w:hAnsi="Arial" w:cs="Arial"/>
          <w:sz w:val="19"/>
          <w:szCs w:val="19"/>
          <w:lang w:val="cs-CZ"/>
        </w:rPr>
        <w:t xml:space="preserve">, </w:t>
      </w:r>
      <w:r w:rsidR="00F22670" w:rsidRPr="00B96711">
        <w:rPr>
          <w:rFonts w:ascii="Arial" w:hAnsi="Arial" w:cs="Arial"/>
          <w:sz w:val="19"/>
          <w:szCs w:val="19"/>
          <w:lang w:val="cs-CZ"/>
        </w:rPr>
        <w:t>využívanie zatrávňovacej dlažby</w:t>
      </w:r>
      <w:r w:rsidR="00F22670">
        <w:rPr>
          <w:rFonts w:ascii="Arial" w:hAnsi="Arial" w:cs="Arial"/>
          <w:sz w:val="19"/>
          <w:szCs w:val="19"/>
          <w:lang w:val="cs-CZ"/>
        </w:rPr>
        <w:t xml:space="preserve">, </w:t>
      </w:r>
      <w:r w:rsidR="00F22670" w:rsidRPr="00B96711">
        <w:rPr>
          <w:rFonts w:ascii="Arial" w:hAnsi="Arial" w:cs="Arial"/>
          <w:sz w:val="19"/>
          <w:szCs w:val="19"/>
          <w:lang w:val="cs-CZ"/>
        </w:rPr>
        <w:t>vysádzanie a udržiavanie sídelnej zelene</w:t>
      </w:r>
      <w:r w:rsidRPr="00152E2E">
        <w:rPr>
          <w:rFonts w:ascii="Arial" w:hAnsi="Arial" w:cs="Arial"/>
          <w:sz w:val="19"/>
          <w:szCs w:val="19"/>
        </w:rPr>
        <w:t xml:space="preserve"> a pod.) napr. v podobe zelených fasád a striech ako aj ďalších súvisiacich opatrení podporujúcich udržateľné životné prostredie. V prípade, že plánované realizované opatrenia, ktoré prispievajú k minimalizácii vplyvu zastaveného prostredia na lokálne klimatické podmienky vyplývajú z realizácie konkrétnych aktivit projektu, hodnotiteľ priradí bodové hodnotenie (2). V opačnom prípade priradí bodovú hodnotu (0) v zmysle popisu hodnotiaceho kritéria.</w:t>
      </w:r>
    </w:p>
    <w:p w14:paraId="2C31CD87" w14:textId="77777777" w:rsidR="00AF1AB4" w:rsidRPr="00152E2E" w:rsidRDefault="00AF1AB4">
      <w:pPr>
        <w:pStyle w:val="predvolen0"/>
        <w:spacing w:before="120" w:beforeAutospacing="0" w:after="120" w:afterAutospacing="0" w:line="288" w:lineRule="auto"/>
        <w:jc w:val="both"/>
      </w:pPr>
      <w:r w:rsidRPr="00152E2E">
        <w:rPr>
          <w:rFonts w:ascii="Arial" w:hAnsi="Arial" w:cs="Arial"/>
          <w:sz w:val="19"/>
          <w:szCs w:val="19"/>
        </w:rPr>
        <w:t>Hodnotiteľ priradí príslušnú bodovú hodnotu (2/0) v zmysle popisu aplikácie hodnotiaceho kritéria.</w:t>
      </w:r>
    </w:p>
    <w:p w14:paraId="743980BB" w14:textId="449342D7" w:rsidR="00E462FC" w:rsidRDefault="00AF1AB4">
      <w:pPr>
        <w:pStyle w:val="predvolen0"/>
        <w:spacing w:before="120" w:beforeAutospacing="0" w:after="120" w:afterAutospacing="0" w:line="288" w:lineRule="auto"/>
        <w:jc w:val="both"/>
        <w:rPr>
          <w:rFonts w:ascii="Arial" w:hAnsi="Arial" w:cs="Arial"/>
          <w:sz w:val="19"/>
          <w:szCs w:val="19"/>
        </w:rPr>
      </w:pPr>
      <w:r w:rsidRPr="00152E2E">
        <w:rPr>
          <w:rFonts w:ascii="Arial" w:hAnsi="Arial" w:cs="Arial"/>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212D5244" w14:textId="77777777" w:rsidR="00973C38" w:rsidRPr="00152E2E" w:rsidRDefault="00973C38">
      <w:pPr>
        <w:pStyle w:val="predvolen0"/>
        <w:spacing w:before="120" w:beforeAutospacing="0" w:after="120" w:afterAutospacing="0" w:line="288" w:lineRule="auto"/>
        <w:jc w:val="both"/>
      </w:pPr>
    </w:p>
    <w:tbl>
      <w:tblPr>
        <w:tblStyle w:val="TableGrid4"/>
        <w:tblW w:w="0" w:type="auto"/>
        <w:tblLook w:val="04A0" w:firstRow="1" w:lastRow="0" w:firstColumn="1" w:lastColumn="0" w:noHBand="0" w:noVBand="1"/>
      </w:tblPr>
      <w:tblGrid>
        <w:gridCol w:w="603"/>
        <w:gridCol w:w="2397"/>
        <w:gridCol w:w="3629"/>
        <w:gridCol w:w="1417"/>
        <w:gridCol w:w="1560"/>
        <w:gridCol w:w="5520"/>
      </w:tblGrid>
      <w:tr w:rsidR="00C32A36" w:rsidRPr="00152E2E" w14:paraId="1E2B6D9D" w14:textId="77777777" w:rsidTr="00DA3F0C">
        <w:trPr>
          <w:trHeight w:val="467"/>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9D96449" w14:textId="77777777" w:rsidR="00C32A36" w:rsidRPr="00152E2E" w:rsidRDefault="00C32A36"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39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3E8EB8E" w14:textId="77777777" w:rsidR="00C32A36" w:rsidRPr="00152E2E" w:rsidRDefault="00C32A36"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62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9A198C7" w14:textId="77777777" w:rsidR="00C32A36" w:rsidRPr="00152E2E"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41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76EDD3D" w14:textId="77777777" w:rsidR="00C32A36" w:rsidRPr="00152E2E" w:rsidRDefault="00C32A36" w:rsidP="008D09BD">
            <w:pPr>
              <w:widowControl w:val="0"/>
              <w:spacing w:line="288" w:lineRule="auto"/>
              <w:ind w:left="143" w:hanging="142"/>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32A49EC" w14:textId="77777777" w:rsidR="00C32A36" w:rsidRPr="00152E2E"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52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862B7A2" w14:textId="77777777" w:rsidR="00C32A36" w:rsidRPr="00152E2E"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3E1B8B" w:rsidRPr="00152E2E" w14:paraId="1D77D7A0" w14:textId="77777777" w:rsidTr="00DA3F0C">
        <w:trPr>
          <w:trHeight w:val="697"/>
        </w:trPr>
        <w:tc>
          <w:tcPr>
            <w:tcW w:w="603" w:type="dxa"/>
            <w:vMerge w:val="restart"/>
            <w:tcBorders>
              <w:top w:val="single" w:sz="4" w:space="0" w:color="auto"/>
              <w:left w:val="single" w:sz="4" w:space="0" w:color="auto"/>
              <w:right w:val="single" w:sz="4" w:space="0" w:color="auto"/>
            </w:tcBorders>
            <w:vAlign w:val="center"/>
          </w:tcPr>
          <w:p w14:paraId="5F7A18E9" w14:textId="6B071E3B" w:rsidR="003E1B8B" w:rsidRPr="00152E2E" w:rsidRDefault="003E1B8B"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1.7</w:t>
            </w:r>
          </w:p>
        </w:tc>
        <w:tc>
          <w:tcPr>
            <w:tcW w:w="2397" w:type="dxa"/>
            <w:vMerge w:val="restart"/>
            <w:tcBorders>
              <w:top w:val="single" w:sz="4" w:space="0" w:color="auto"/>
              <w:left w:val="single" w:sz="4" w:space="0" w:color="auto"/>
              <w:right w:val="single" w:sz="4" w:space="0" w:color="auto"/>
            </w:tcBorders>
            <w:vAlign w:val="center"/>
          </w:tcPr>
          <w:p w14:paraId="6A1A8BD7" w14:textId="1C7D73FA" w:rsidR="003E1B8B" w:rsidRPr="00152E2E" w:rsidRDefault="003E1B8B" w:rsidP="001C495C">
            <w:pPr>
              <w:spacing w:line="288" w:lineRule="auto"/>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 xml:space="preserve">Príspevok projektu k integrovaným operáciám </w:t>
            </w:r>
          </w:p>
        </w:tc>
        <w:tc>
          <w:tcPr>
            <w:tcW w:w="3629" w:type="dxa"/>
            <w:vMerge w:val="restart"/>
            <w:tcBorders>
              <w:top w:val="single" w:sz="4" w:space="0" w:color="auto"/>
              <w:left w:val="single" w:sz="4" w:space="0" w:color="auto"/>
              <w:right w:val="single" w:sz="4" w:space="0" w:color="auto"/>
            </w:tcBorders>
            <w:vAlign w:val="center"/>
          </w:tcPr>
          <w:p w14:paraId="1773B836" w14:textId="3465F5B6" w:rsidR="003E1B8B" w:rsidRPr="00152E2E" w:rsidRDefault="003E1B8B" w:rsidP="00FF2558">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Posudzuje sa, či je projekt súčasťou integrovanej operácie uvedenej v RIÚS/</w:t>
            </w:r>
            <w:r w:rsidRPr="00152E2E">
              <w:rPr>
                <w:rFonts w:ascii="Arial" w:eastAsia="Helvetica" w:hAnsi="Arial" w:cs="Arial"/>
                <w:color w:val="000000" w:themeColor="text1"/>
                <w:sz w:val="19"/>
                <w:szCs w:val="19"/>
              </w:rPr>
              <w:t xml:space="preserve"> Integrovanej územnej stratégie mestskej oblasti</w:t>
            </w:r>
            <w:r w:rsidRPr="00152E2E" w:rsidDel="00E3145F">
              <w:rPr>
                <w:rFonts w:ascii="Arial" w:hAnsi="Arial" w:cs="Arial"/>
                <w:color w:val="000000" w:themeColor="text1"/>
                <w:sz w:val="19"/>
                <w:szCs w:val="19"/>
              </w:rPr>
              <w:t xml:space="preserve"> </w:t>
            </w:r>
            <w:r w:rsidRPr="00152E2E">
              <w:rPr>
                <w:rFonts w:ascii="Arial" w:hAnsi="Arial" w:cs="Arial"/>
                <w:color w:val="000000" w:themeColor="text1"/>
                <w:sz w:val="19"/>
                <w:szCs w:val="19"/>
              </w:rPr>
              <w:t>a či vytvára synergický efekt s inými aktivitami IROP alebo iných OP a podporuje tak integrovaný prístup.</w:t>
            </w:r>
          </w:p>
        </w:tc>
        <w:tc>
          <w:tcPr>
            <w:tcW w:w="1417" w:type="dxa"/>
            <w:vMerge w:val="restart"/>
            <w:tcBorders>
              <w:top w:val="single" w:sz="4" w:space="0" w:color="auto"/>
              <w:left w:val="single" w:sz="4" w:space="0" w:color="auto"/>
              <w:right w:val="single" w:sz="4" w:space="0" w:color="auto"/>
            </w:tcBorders>
            <w:vAlign w:val="center"/>
          </w:tcPr>
          <w:p w14:paraId="469009CE" w14:textId="77777777" w:rsidR="003E1B8B" w:rsidRPr="00152E2E" w:rsidRDefault="003E1B8B" w:rsidP="001C495C">
            <w:pPr>
              <w:pBdr>
                <w:top w:val="nil"/>
                <w:left w:val="nil"/>
                <w:bottom w:val="nil"/>
                <w:right w:val="nil"/>
                <w:between w:val="nil"/>
                <w:bar w:val="nil"/>
              </w:pBdr>
              <w:spacing w:line="288" w:lineRule="auto"/>
              <w:jc w:val="center"/>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Bodové kritérium</w:t>
            </w:r>
          </w:p>
          <w:p w14:paraId="4D6EA1D2" w14:textId="77777777" w:rsidR="003E1B8B" w:rsidRPr="00152E2E" w:rsidRDefault="003E1B8B" w:rsidP="001C495C">
            <w:pPr>
              <w:spacing w:line="288" w:lineRule="auto"/>
              <w:jc w:val="center"/>
              <w:rPr>
                <w:rFonts w:ascii="Arial" w:eastAsia="Helvetica" w:hAnsi="Arial" w:cs="Arial"/>
                <w:color w:val="000000" w:themeColor="text1"/>
                <w:sz w:val="19"/>
                <w:szCs w:val="19"/>
                <w:u w:color="000000"/>
              </w:rPr>
            </w:pPr>
          </w:p>
        </w:tc>
        <w:tc>
          <w:tcPr>
            <w:tcW w:w="1560" w:type="dxa"/>
            <w:tcBorders>
              <w:top w:val="single" w:sz="4" w:space="0" w:color="auto"/>
              <w:left w:val="single" w:sz="4" w:space="0" w:color="auto"/>
              <w:bottom w:val="single" w:sz="4" w:space="0" w:color="auto"/>
              <w:right w:val="single" w:sz="4" w:space="0" w:color="auto"/>
            </w:tcBorders>
            <w:vAlign w:val="center"/>
          </w:tcPr>
          <w:p w14:paraId="2842C397" w14:textId="6D92F651" w:rsidR="003E1B8B" w:rsidRPr="00152E2E" w:rsidRDefault="003E1B8B" w:rsidP="001C495C">
            <w:pPr>
              <w:widowControl w:val="0"/>
              <w:spacing w:line="288" w:lineRule="auto"/>
              <w:jc w:val="center"/>
              <w:rPr>
                <w:rFonts w:ascii="Arial" w:eastAsia="Helvetica" w:hAnsi="Arial" w:cs="Arial"/>
                <w:color w:val="000000" w:themeColor="text1"/>
                <w:sz w:val="19"/>
                <w:szCs w:val="19"/>
                <w:u w:color="000000"/>
              </w:rPr>
            </w:pPr>
            <w:r w:rsidRPr="00152E2E">
              <w:rPr>
                <w:rFonts w:ascii="Arial" w:eastAsia="Helvetica" w:hAnsi="Arial" w:cs="Arial"/>
                <w:color w:val="000000" w:themeColor="text1"/>
                <w:sz w:val="19"/>
                <w:szCs w:val="19"/>
                <w:u w:color="000000"/>
              </w:rPr>
              <w:t>6</w:t>
            </w:r>
          </w:p>
        </w:tc>
        <w:tc>
          <w:tcPr>
            <w:tcW w:w="5520" w:type="dxa"/>
            <w:tcBorders>
              <w:top w:val="single" w:sz="4" w:space="0" w:color="auto"/>
              <w:left w:val="single" w:sz="4" w:space="0" w:color="auto"/>
              <w:bottom w:val="single" w:sz="4" w:space="0" w:color="auto"/>
              <w:right w:val="single" w:sz="4" w:space="0" w:color="auto"/>
            </w:tcBorders>
          </w:tcPr>
          <w:p w14:paraId="24564A94" w14:textId="3EC20319" w:rsidR="003E1B8B" w:rsidRPr="00152E2E" w:rsidRDefault="003E1B8B" w:rsidP="00FF2558">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Projekt je súčasťou integrovanej operácie uvedenej v RIÚS/ Integrovanej územnej stratégie mestskej oblasti</w:t>
            </w:r>
            <w:r w:rsidRPr="00152E2E" w:rsidDel="00E3145F">
              <w:rPr>
                <w:rFonts w:ascii="Arial" w:hAnsi="Arial" w:cs="Arial"/>
                <w:color w:val="000000" w:themeColor="text1"/>
                <w:sz w:val="19"/>
                <w:szCs w:val="19"/>
              </w:rPr>
              <w:t xml:space="preserve"> </w:t>
            </w:r>
            <w:r w:rsidRPr="00152E2E">
              <w:rPr>
                <w:rFonts w:ascii="Arial" w:hAnsi="Arial" w:cs="Arial"/>
                <w:color w:val="000000" w:themeColor="text1"/>
                <w:sz w:val="19"/>
                <w:szCs w:val="19"/>
              </w:rPr>
              <w:t xml:space="preserve">a podporuje integrovaný prístup a vytvára synergický efekt s inými aktivitami IROP alebo iných OP. </w:t>
            </w:r>
          </w:p>
        </w:tc>
      </w:tr>
      <w:tr w:rsidR="003E1B8B" w:rsidRPr="00152E2E" w14:paraId="4B1197FF" w14:textId="77777777" w:rsidTr="00DA3F0C">
        <w:trPr>
          <w:trHeight w:val="697"/>
        </w:trPr>
        <w:tc>
          <w:tcPr>
            <w:tcW w:w="603" w:type="dxa"/>
            <w:vMerge/>
            <w:tcBorders>
              <w:left w:val="single" w:sz="4" w:space="0" w:color="auto"/>
              <w:bottom w:val="single" w:sz="4" w:space="0" w:color="auto"/>
              <w:right w:val="single" w:sz="4" w:space="0" w:color="auto"/>
            </w:tcBorders>
            <w:vAlign w:val="center"/>
          </w:tcPr>
          <w:p w14:paraId="07AB0EA8" w14:textId="77777777" w:rsidR="003E1B8B" w:rsidRPr="00152E2E" w:rsidRDefault="003E1B8B" w:rsidP="003272C6">
            <w:pPr>
              <w:spacing w:line="288" w:lineRule="auto"/>
              <w:jc w:val="center"/>
              <w:rPr>
                <w:rFonts w:ascii="Arial" w:eastAsiaTheme="minorHAnsi" w:hAnsi="Arial" w:cs="Arial"/>
                <w:color w:val="000000" w:themeColor="text1"/>
                <w:sz w:val="19"/>
                <w:szCs w:val="19"/>
              </w:rPr>
            </w:pPr>
          </w:p>
        </w:tc>
        <w:tc>
          <w:tcPr>
            <w:tcW w:w="2397" w:type="dxa"/>
            <w:vMerge/>
            <w:tcBorders>
              <w:left w:val="single" w:sz="4" w:space="0" w:color="auto"/>
              <w:bottom w:val="single" w:sz="4" w:space="0" w:color="auto"/>
              <w:right w:val="single" w:sz="4" w:space="0" w:color="auto"/>
            </w:tcBorders>
            <w:vAlign w:val="center"/>
          </w:tcPr>
          <w:p w14:paraId="485DE75F" w14:textId="77777777" w:rsidR="003E1B8B" w:rsidRPr="00152E2E" w:rsidRDefault="003E1B8B" w:rsidP="003272C6">
            <w:pPr>
              <w:spacing w:line="288" w:lineRule="auto"/>
              <w:rPr>
                <w:rFonts w:ascii="Arial" w:eastAsia="Helvetica" w:hAnsi="Arial" w:cs="Arial"/>
                <w:color w:val="000000" w:themeColor="text1"/>
                <w:sz w:val="19"/>
                <w:szCs w:val="19"/>
              </w:rPr>
            </w:pPr>
          </w:p>
        </w:tc>
        <w:tc>
          <w:tcPr>
            <w:tcW w:w="3629" w:type="dxa"/>
            <w:vMerge/>
            <w:tcBorders>
              <w:left w:val="single" w:sz="4" w:space="0" w:color="auto"/>
              <w:bottom w:val="single" w:sz="4" w:space="0" w:color="auto"/>
              <w:right w:val="single" w:sz="4" w:space="0" w:color="auto"/>
            </w:tcBorders>
            <w:vAlign w:val="center"/>
          </w:tcPr>
          <w:p w14:paraId="55820505" w14:textId="77777777" w:rsidR="003E1B8B" w:rsidRPr="00152E2E" w:rsidRDefault="003E1B8B" w:rsidP="003272C6">
            <w:pPr>
              <w:spacing w:line="288" w:lineRule="auto"/>
              <w:rPr>
                <w:rFonts w:ascii="Arial" w:eastAsiaTheme="minorHAnsi" w:hAnsi="Arial" w:cs="Arial"/>
                <w:color w:val="000000" w:themeColor="text1"/>
                <w:sz w:val="19"/>
                <w:szCs w:val="19"/>
              </w:rPr>
            </w:pPr>
          </w:p>
        </w:tc>
        <w:tc>
          <w:tcPr>
            <w:tcW w:w="1417" w:type="dxa"/>
            <w:vMerge/>
            <w:tcBorders>
              <w:left w:val="single" w:sz="4" w:space="0" w:color="auto"/>
              <w:bottom w:val="single" w:sz="4" w:space="0" w:color="auto"/>
              <w:right w:val="single" w:sz="4" w:space="0" w:color="auto"/>
            </w:tcBorders>
            <w:vAlign w:val="center"/>
          </w:tcPr>
          <w:p w14:paraId="78078507" w14:textId="77777777" w:rsidR="003E1B8B" w:rsidRPr="00152E2E" w:rsidRDefault="003E1B8B" w:rsidP="003272C6">
            <w:pPr>
              <w:spacing w:line="288" w:lineRule="auto"/>
              <w:jc w:val="center"/>
              <w:rPr>
                <w:rFonts w:ascii="Arial" w:eastAsia="Helvetica" w:hAnsi="Arial" w:cs="Arial"/>
                <w:color w:val="000000" w:themeColor="text1"/>
                <w:sz w:val="19"/>
                <w:szCs w:val="19"/>
                <w:u w:color="000000"/>
              </w:rPr>
            </w:pPr>
          </w:p>
        </w:tc>
        <w:tc>
          <w:tcPr>
            <w:tcW w:w="1560" w:type="dxa"/>
            <w:tcBorders>
              <w:top w:val="single" w:sz="4" w:space="0" w:color="auto"/>
              <w:left w:val="single" w:sz="4" w:space="0" w:color="auto"/>
              <w:bottom w:val="single" w:sz="4" w:space="0" w:color="auto"/>
              <w:right w:val="single" w:sz="4" w:space="0" w:color="auto"/>
            </w:tcBorders>
            <w:vAlign w:val="center"/>
          </w:tcPr>
          <w:p w14:paraId="5387532E" w14:textId="25197081" w:rsidR="003E1B8B" w:rsidRPr="00152E2E" w:rsidRDefault="003E1B8B" w:rsidP="003272C6">
            <w:pPr>
              <w:widowControl w:val="0"/>
              <w:spacing w:line="288" w:lineRule="auto"/>
              <w:jc w:val="center"/>
              <w:rPr>
                <w:rFonts w:ascii="Arial" w:eastAsia="Helvetica" w:hAnsi="Arial" w:cs="Arial"/>
                <w:color w:val="000000" w:themeColor="text1"/>
                <w:sz w:val="19"/>
                <w:szCs w:val="19"/>
                <w:u w:color="000000"/>
              </w:rPr>
            </w:pPr>
            <w:r w:rsidRPr="00152E2E">
              <w:rPr>
                <w:rFonts w:ascii="Arial" w:hAnsi="Arial" w:cs="Arial"/>
                <w:color w:val="000000" w:themeColor="text1"/>
                <w:sz w:val="19"/>
                <w:szCs w:val="19"/>
              </w:rPr>
              <w:t>0</w:t>
            </w:r>
          </w:p>
        </w:tc>
        <w:tc>
          <w:tcPr>
            <w:tcW w:w="5520" w:type="dxa"/>
            <w:tcBorders>
              <w:top w:val="single" w:sz="4" w:space="0" w:color="auto"/>
              <w:left w:val="single" w:sz="4" w:space="0" w:color="auto"/>
              <w:bottom w:val="single" w:sz="4" w:space="0" w:color="auto"/>
              <w:right w:val="single" w:sz="4" w:space="0" w:color="auto"/>
            </w:tcBorders>
          </w:tcPr>
          <w:p w14:paraId="098EEC72" w14:textId="3397E51C" w:rsidR="003E1B8B" w:rsidRPr="00152E2E" w:rsidRDefault="003E1B8B" w:rsidP="00FF2558">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Projekt nie je súčasťou integrovanej operácie uvedenej v RIÚS/ Integrovanej územnej stratégie mestskej oblasti</w:t>
            </w:r>
            <w:r w:rsidRPr="00152E2E" w:rsidDel="00E3145F">
              <w:rPr>
                <w:rFonts w:ascii="Arial" w:hAnsi="Arial" w:cs="Arial"/>
                <w:color w:val="000000" w:themeColor="text1"/>
                <w:sz w:val="19"/>
                <w:szCs w:val="19"/>
              </w:rPr>
              <w:t xml:space="preserve"> </w:t>
            </w:r>
            <w:r w:rsidRPr="00152E2E">
              <w:rPr>
                <w:rFonts w:ascii="Arial" w:hAnsi="Arial" w:cs="Arial"/>
                <w:color w:val="000000" w:themeColor="text1"/>
                <w:sz w:val="19"/>
                <w:szCs w:val="19"/>
              </w:rPr>
              <w:t>a nepodporuje integrovaný prístup a nevytvára synergický efekt s inými aktivitami IROP alebo iných OP.</w:t>
            </w:r>
          </w:p>
        </w:tc>
      </w:tr>
    </w:tbl>
    <w:p w14:paraId="7961D0E9" w14:textId="32C240E4" w:rsidR="005D5AC9" w:rsidRPr="00152E2E" w:rsidRDefault="005D5AC9" w:rsidP="00F120F3">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najmä informácie uvedené v častiach ŽoNFP: 7. Popis projektu, príloha Opis projektu</w:t>
      </w:r>
      <w:r w:rsidR="003906D0">
        <w:rPr>
          <w:rFonts w:ascii="Arial" w:hAnsi="Arial" w:cs="Arial"/>
          <w:color w:val="000000" w:themeColor="text1"/>
          <w:sz w:val="19"/>
          <w:szCs w:val="19"/>
        </w:rPr>
        <w:t xml:space="preserve"> a príslušnú stratégiu RIÚS/UMR</w:t>
      </w:r>
      <w:r w:rsidRPr="00152E2E">
        <w:rPr>
          <w:rFonts w:ascii="Arial" w:hAnsi="Arial" w:cs="Arial"/>
          <w:color w:val="000000" w:themeColor="text1"/>
          <w:sz w:val="19"/>
          <w:szCs w:val="19"/>
        </w:rPr>
        <w:t>.</w:t>
      </w:r>
    </w:p>
    <w:p w14:paraId="389874DA" w14:textId="77777777" w:rsidR="005D5AC9" w:rsidRPr="00152E2E" w:rsidRDefault="005D5AC9" w:rsidP="00891959">
      <w:pPr>
        <w:pStyle w:val="aNormal"/>
        <w:spacing w:line="288" w:lineRule="auto"/>
        <w:rPr>
          <w:rFonts w:ascii="Arial" w:hAnsi="Arial" w:cs="Arial"/>
          <w:color w:val="000000" w:themeColor="text1"/>
          <w:sz w:val="19"/>
          <w:szCs w:val="19"/>
        </w:rPr>
      </w:pPr>
      <w:r w:rsidRPr="00152E2E">
        <w:rPr>
          <w:rFonts w:ascii="Arial" w:hAnsi="Arial" w:cs="Arial"/>
          <w:color w:val="000000" w:themeColor="text1"/>
          <w:sz w:val="19"/>
          <w:szCs w:val="19"/>
        </w:rPr>
        <w:t xml:space="preserve">Hodnotiteľ posúdi, či je správne a dostatočne deklarovaná integrovaná operácia a či je predložená žiadosť o NFP integrálnou súčasťou oprávnenej integrovanej operácie. </w:t>
      </w:r>
    </w:p>
    <w:p w14:paraId="4BC7B2ED" w14:textId="77777777" w:rsidR="005D5AC9" w:rsidRPr="00152E2E" w:rsidRDefault="005D5AC9">
      <w:pPr>
        <w:pStyle w:val="aNormal"/>
        <w:spacing w:line="288" w:lineRule="auto"/>
        <w:rPr>
          <w:rFonts w:ascii="Arial" w:hAnsi="Arial" w:cs="Arial"/>
          <w:color w:val="000000" w:themeColor="text1"/>
          <w:sz w:val="19"/>
          <w:szCs w:val="19"/>
        </w:rPr>
      </w:pPr>
      <w:r w:rsidRPr="00152E2E">
        <w:rPr>
          <w:rFonts w:ascii="Arial" w:hAnsi="Arial" w:cs="Arial"/>
          <w:color w:val="000000" w:themeColor="text1"/>
          <w:sz w:val="19"/>
          <w:szCs w:val="19"/>
        </w:rPr>
        <w:lastRenderedPageBreak/>
        <w:t>Integrovaná operácia spočíva v identifikovaní projektov, ktorých financovanie je z viac než jednej prioritnej osi, špecifického cieľa alebo operačných programov a umožňuje tak priniesť synergický efekt, ktorý je vytvorený vďaka spoločnej realizácií jednotlivých projektov a ktorý presahuje sumár čiastkových cieľov jednotlivých projektov.</w:t>
      </w:r>
    </w:p>
    <w:p w14:paraId="1504D443" w14:textId="754FDD63" w:rsidR="00DC703D" w:rsidRPr="00DC703D" w:rsidRDefault="005D5AC9" w:rsidP="00DC703D">
      <w:pPr>
        <w:pStyle w:val="aNormal"/>
        <w:rPr>
          <w:rFonts w:ascii="Arial" w:hAnsi="Arial" w:cs="Arial"/>
          <w:color w:val="000000" w:themeColor="text1"/>
          <w:sz w:val="19"/>
          <w:szCs w:val="19"/>
        </w:rPr>
      </w:pPr>
      <w:r w:rsidRPr="00152E2E">
        <w:rPr>
          <w:rFonts w:ascii="Arial" w:hAnsi="Arial" w:cs="Arial"/>
          <w:color w:val="000000" w:themeColor="text1"/>
          <w:sz w:val="19"/>
          <w:szCs w:val="19"/>
        </w:rPr>
        <w:t>Podmienkou pre uplatnenie integrovanej operácie je existencia integrovanej stratégie oblasti s jasne identifikovanými spoločnými problémami a potrebami na danom území. Súčasťou integrovanej stratégie musí byť stanovenie špecifických cieľov a opatrení (skladajúcich sa z jedného alebo viacerých projektov), ktoré budú plne reflektovať identifikované problémy a potreby územia so zacielením na zlepšenie ekonomických, environmentálnych, klimatických, demografických a sociálnych podmienok.</w:t>
      </w:r>
      <w:r w:rsidR="00DC703D" w:rsidRPr="00DC703D">
        <w:rPr>
          <w:rFonts w:ascii="Arial" w:hAnsi="Arial" w:cs="Arial"/>
          <w:color w:val="000000" w:themeColor="text1"/>
          <w:sz w:val="19"/>
          <w:szCs w:val="19"/>
        </w:rPr>
        <w:t xml:space="preserve"> Integrovaná operácia musí byť zároveň uvedená v RIÚS/IÚS UMR.</w:t>
      </w:r>
    </w:p>
    <w:p w14:paraId="64698382" w14:textId="7DAD694F" w:rsidR="005D5AC9" w:rsidRPr="00152E2E" w:rsidRDefault="005D5AC9" w:rsidP="00F120F3">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priradí bodovú hodnotu (6/0) na základe vyhodnotenia či navrhovaná integrovaná oprácia spĺňa podmienky stanovené v definícií integrovanej operácie, či deklarovaný príspevok ŽoNFP  k integrovanému projektu vyplýva z realizácie konkrétnych aktivít projektu, či existuje priama súvislosť predkladaného projektu s ostatnými projektami integrovanej operácie, či je predkladaný projekt nevyhnutnou súčasťou integrovanej operácie</w:t>
      </w:r>
      <w:r w:rsidR="00AE56B3">
        <w:rPr>
          <w:rFonts w:ascii="Arial" w:hAnsi="Arial" w:cs="Arial"/>
          <w:color w:val="000000" w:themeColor="text1"/>
          <w:sz w:val="19"/>
          <w:szCs w:val="19"/>
        </w:rPr>
        <w:t xml:space="preserve"> </w:t>
      </w:r>
      <w:r w:rsidR="00AE56B3" w:rsidRPr="00152E2E">
        <w:rPr>
          <w:rFonts w:ascii="Arial" w:eastAsia="Helvetica" w:hAnsi="Arial" w:cs="Arial"/>
          <w:color w:val="000000" w:themeColor="text1"/>
          <w:sz w:val="19"/>
          <w:szCs w:val="19"/>
        </w:rPr>
        <w:t>uvedenej v RIÚS/ Integrovanej územnej stratégie mestskej oblasti</w:t>
      </w:r>
      <w:r w:rsidRPr="00152E2E">
        <w:rPr>
          <w:rFonts w:ascii="Arial" w:hAnsi="Arial" w:cs="Arial"/>
          <w:color w:val="000000" w:themeColor="text1"/>
          <w:sz w:val="19"/>
          <w:szCs w:val="19"/>
        </w:rPr>
        <w:t>.</w:t>
      </w:r>
    </w:p>
    <w:p w14:paraId="6D0F2741" w14:textId="5B8D69EE" w:rsidR="005D5AC9" w:rsidRDefault="005D5AC9" w:rsidP="00F120F3">
      <w:pPr>
        <w:spacing w:before="120" w:after="120" w:line="288" w:lineRule="auto"/>
        <w:jc w:val="both"/>
        <w:rPr>
          <w:rFonts w:ascii="Arial" w:eastAsia="Arial Unicode MS" w:hAnsi="Arial" w:cs="Arial"/>
          <w:color w:val="000000" w:themeColor="text1"/>
          <w:sz w:val="19"/>
          <w:szCs w:val="19"/>
        </w:rPr>
      </w:pPr>
      <w:r w:rsidRPr="00152E2E">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w:t>
      </w:r>
      <w:r w:rsidRPr="00152E2E">
        <w:rPr>
          <w:rFonts w:ascii="Arial" w:eastAsia="Arial Unicode MS" w:hAnsi="Arial" w:cs="Arial"/>
          <w:color w:val="000000" w:themeColor="text1"/>
          <w:sz w:val="19"/>
          <w:szCs w:val="19"/>
        </w:rPr>
        <w:t>Hodnotiteľ je povinný uviesť odpoveď pri každom konkrétnom hodnotení bodového kritéria.</w:t>
      </w:r>
    </w:p>
    <w:p w14:paraId="0F4F4487" w14:textId="7FBB147E" w:rsidR="00140F7A" w:rsidRDefault="00140F7A" w:rsidP="00973C38">
      <w:pPr>
        <w:spacing w:after="120" w:line="288" w:lineRule="auto"/>
        <w:jc w:val="both"/>
        <w:rPr>
          <w:rFonts w:ascii="Arial" w:eastAsia="Arial Unicode MS" w:hAnsi="Arial" w:cs="Arial"/>
          <w:color w:val="000000" w:themeColor="text1"/>
          <w:sz w:val="19"/>
          <w:szCs w:val="19"/>
        </w:rPr>
      </w:pPr>
    </w:p>
    <w:tbl>
      <w:tblPr>
        <w:tblStyle w:val="TableGrid4"/>
        <w:tblW w:w="0" w:type="auto"/>
        <w:tblLook w:val="04A0" w:firstRow="1" w:lastRow="0" w:firstColumn="1" w:lastColumn="0" w:noHBand="0" w:noVBand="1"/>
      </w:tblPr>
      <w:tblGrid>
        <w:gridCol w:w="594"/>
        <w:gridCol w:w="14398"/>
      </w:tblGrid>
      <w:tr w:rsidR="006B000A" w:rsidRPr="00152E2E" w14:paraId="017A8061" w14:textId="77777777" w:rsidTr="00973C38">
        <w:trPr>
          <w:trHeight w:val="494"/>
        </w:trPr>
        <w:tc>
          <w:tcPr>
            <w:tcW w:w="594"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53DB7B01" w14:textId="77777777" w:rsidR="006B000A" w:rsidRPr="00152E2E" w:rsidRDefault="006B000A" w:rsidP="008836B7">
            <w:pPr>
              <w:widowControl w:val="0"/>
              <w:spacing w:line="288" w:lineRule="auto"/>
              <w:ind w:right="2"/>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2.</w:t>
            </w:r>
          </w:p>
        </w:tc>
        <w:tc>
          <w:tcPr>
            <w:tcW w:w="14398"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260AA577" w14:textId="77777777" w:rsidR="006B000A" w:rsidRPr="00152E2E" w:rsidRDefault="006B000A" w:rsidP="008836B7">
            <w:pPr>
              <w:spacing w:line="288" w:lineRule="auto"/>
              <w:rPr>
                <w:rFonts w:ascii="Arial" w:eastAsia="Helvetica" w:hAnsi="Arial" w:cs="Arial"/>
                <w:color w:val="000000" w:themeColor="text1"/>
                <w:sz w:val="19"/>
                <w:szCs w:val="19"/>
              </w:rPr>
            </w:pPr>
            <w:r w:rsidRPr="00152E2E">
              <w:rPr>
                <w:rFonts w:ascii="Arial" w:hAnsi="Arial" w:cs="Arial"/>
                <w:b/>
                <w:bCs/>
                <w:color w:val="000000" w:themeColor="text1"/>
                <w:sz w:val="19"/>
                <w:szCs w:val="19"/>
              </w:rPr>
              <w:t>Navrhovaný spôsob realizácie projektu</w:t>
            </w:r>
          </w:p>
        </w:tc>
      </w:tr>
    </w:tbl>
    <w:p w14:paraId="55BA3E33" w14:textId="77777777" w:rsidR="00BE2F8F" w:rsidRPr="00152E2E" w:rsidRDefault="00BE2F8F" w:rsidP="001C495C">
      <w:pPr>
        <w:spacing w:after="0"/>
      </w:pPr>
    </w:p>
    <w:tbl>
      <w:tblPr>
        <w:tblStyle w:val="TableGrid4"/>
        <w:tblW w:w="0" w:type="auto"/>
        <w:tblLook w:val="04A0" w:firstRow="1" w:lastRow="0" w:firstColumn="1" w:lastColumn="0" w:noHBand="0" w:noVBand="1"/>
      </w:tblPr>
      <w:tblGrid>
        <w:gridCol w:w="604"/>
        <w:gridCol w:w="2339"/>
        <w:gridCol w:w="3686"/>
        <w:gridCol w:w="1417"/>
        <w:gridCol w:w="1560"/>
        <w:gridCol w:w="5386"/>
      </w:tblGrid>
      <w:tr w:rsidR="00D60222" w:rsidRPr="00152E2E" w14:paraId="7E1A3250" w14:textId="77777777" w:rsidTr="00DA3F0C">
        <w:trPr>
          <w:trHeight w:val="530"/>
          <w:tblHeader/>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0797D69" w14:textId="77777777" w:rsidR="00C32A36" w:rsidRPr="00152E2E" w:rsidRDefault="00C32A36"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33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FCCE13D" w14:textId="77777777" w:rsidR="00C32A36" w:rsidRPr="00152E2E" w:rsidRDefault="00C32A36"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68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1E9AE90" w14:textId="77777777" w:rsidR="00C32A36" w:rsidRPr="00152E2E"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41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CDA9623" w14:textId="77777777" w:rsidR="00C32A36" w:rsidRPr="00152E2E" w:rsidRDefault="00C32A36" w:rsidP="008D09BD">
            <w:pPr>
              <w:widowControl w:val="0"/>
              <w:spacing w:line="288" w:lineRule="auto"/>
              <w:ind w:left="143" w:hanging="143"/>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8BEB607" w14:textId="77777777" w:rsidR="00C32A36" w:rsidRPr="00152E2E"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38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759E104" w14:textId="77777777" w:rsidR="00C32A36" w:rsidRPr="00152E2E"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2B7643" w:rsidRPr="00152E2E" w14:paraId="1CAE81EA" w14:textId="77777777" w:rsidTr="00DA3F0C">
        <w:trPr>
          <w:trHeight w:val="913"/>
        </w:trPr>
        <w:tc>
          <w:tcPr>
            <w:tcW w:w="604" w:type="dxa"/>
            <w:vMerge w:val="restart"/>
            <w:tcBorders>
              <w:top w:val="single" w:sz="4" w:space="0" w:color="auto"/>
              <w:left w:val="single" w:sz="4" w:space="0" w:color="auto"/>
              <w:bottom w:val="single" w:sz="4" w:space="0" w:color="auto"/>
              <w:right w:val="single" w:sz="4" w:space="0" w:color="auto"/>
            </w:tcBorders>
            <w:vAlign w:val="center"/>
            <w:hideMark/>
          </w:tcPr>
          <w:p w14:paraId="539BBAEA" w14:textId="77777777" w:rsidR="002B7643" w:rsidRPr="00152E2E" w:rsidRDefault="002B7643"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2.1</w:t>
            </w:r>
          </w:p>
        </w:tc>
        <w:tc>
          <w:tcPr>
            <w:tcW w:w="2339" w:type="dxa"/>
            <w:vMerge w:val="restart"/>
            <w:tcBorders>
              <w:top w:val="single" w:sz="4" w:space="0" w:color="auto"/>
              <w:left w:val="single" w:sz="4" w:space="0" w:color="auto"/>
              <w:bottom w:val="single" w:sz="4" w:space="0" w:color="auto"/>
              <w:right w:val="single" w:sz="4" w:space="0" w:color="auto"/>
            </w:tcBorders>
            <w:vAlign w:val="center"/>
            <w:hideMark/>
          </w:tcPr>
          <w:p w14:paraId="185E8D43" w14:textId="264AE671" w:rsidR="002B7643" w:rsidRPr="00152E2E" w:rsidRDefault="002B7643" w:rsidP="001C495C">
            <w:pPr>
              <w:spacing w:line="288" w:lineRule="auto"/>
              <w:rPr>
                <w:rFonts w:ascii="Arial" w:hAnsi="Arial" w:cs="Arial"/>
                <w:color w:val="000000" w:themeColor="text1"/>
                <w:sz w:val="19"/>
                <w:szCs w:val="19"/>
              </w:rPr>
            </w:pPr>
            <w:r w:rsidRPr="00152E2E">
              <w:rPr>
                <w:rFonts w:ascii="Arial" w:hAnsi="Arial" w:cs="Arial"/>
                <w:color w:val="000000" w:themeColor="text1"/>
                <w:sz w:val="19"/>
                <w:szCs w:val="19"/>
              </w:rPr>
              <w:t>Vhodnosť a prepojenosť navrhovaných aktivít projektu vo vzťahu k východiskovej situácii a k stanoveným cieľom projektu</w:t>
            </w:r>
          </w:p>
        </w:tc>
        <w:tc>
          <w:tcPr>
            <w:tcW w:w="3686" w:type="dxa"/>
            <w:vMerge w:val="restart"/>
            <w:tcBorders>
              <w:top w:val="single" w:sz="4" w:space="0" w:color="auto"/>
              <w:left w:val="single" w:sz="4" w:space="0" w:color="auto"/>
              <w:bottom w:val="single" w:sz="4" w:space="0" w:color="auto"/>
              <w:right w:val="single" w:sz="4" w:space="0" w:color="auto"/>
            </w:tcBorders>
            <w:vAlign w:val="center"/>
            <w:hideMark/>
          </w:tcPr>
          <w:p w14:paraId="51C6FA21" w14:textId="77777777" w:rsidR="002B7643" w:rsidRPr="00152E2E" w:rsidRDefault="002B7643" w:rsidP="00FF2558">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Posudzuje sa vnútorná logika projektu, t.j. či sú aktivity projektu zvolené na základe východiskovej situácie, či sú zrozumiteľne definované a či zabezpečujú dosiahnutie plánovaných cieľov projektu. </w:t>
            </w:r>
          </w:p>
          <w:p w14:paraId="597697AF" w14:textId="77777777" w:rsidR="002B7643" w:rsidRPr="00152E2E" w:rsidRDefault="002B7643" w:rsidP="001C495C">
            <w:pPr>
              <w:spacing w:line="288" w:lineRule="auto"/>
              <w:rPr>
                <w:rFonts w:ascii="Arial" w:hAnsi="Arial" w:cs="Arial"/>
                <w:color w:val="000000" w:themeColor="text1"/>
                <w:sz w:val="19"/>
                <w:szCs w:val="19"/>
              </w:rPr>
            </w:pPr>
          </w:p>
          <w:p w14:paraId="7E5DF1A4" w14:textId="22773207" w:rsidR="002B7643" w:rsidRPr="00152E2E" w:rsidRDefault="002B7643" w:rsidP="001C495C">
            <w:pPr>
              <w:spacing w:line="288" w:lineRule="auto"/>
              <w:rPr>
                <w:rFonts w:ascii="Arial" w:hAnsi="Arial" w:cs="Arial"/>
                <w:color w:val="000000" w:themeColor="text1"/>
                <w:sz w:val="19"/>
                <w:szCs w:val="19"/>
              </w:rPr>
            </w:pP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391A114B" w14:textId="77777777" w:rsidR="002B7643" w:rsidRPr="00152E2E" w:rsidRDefault="002B7643"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Bodové</w:t>
            </w:r>
          </w:p>
          <w:p w14:paraId="6EC81997" w14:textId="3816401D" w:rsidR="002B7643" w:rsidRPr="00152E2E" w:rsidRDefault="002B7643"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kritérium</w:t>
            </w:r>
          </w:p>
        </w:tc>
        <w:tc>
          <w:tcPr>
            <w:tcW w:w="1560" w:type="dxa"/>
            <w:tcBorders>
              <w:top w:val="single" w:sz="4" w:space="0" w:color="auto"/>
              <w:left w:val="single" w:sz="4" w:space="0" w:color="auto"/>
              <w:bottom w:val="single" w:sz="4" w:space="0" w:color="auto"/>
              <w:right w:val="single" w:sz="4" w:space="0" w:color="auto"/>
            </w:tcBorders>
            <w:vAlign w:val="center"/>
            <w:hideMark/>
          </w:tcPr>
          <w:p w14:paraId="0D8A97A4" w14:textId="356A53F1" w:rsidR="002B7643" w:rsidRPr="00152E2E" w:rsidRDefault="002B7643"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6</w:t>
            </w:r>
          </w:p>
        </w:tc>
        <w:tc>
          <w:tcPr>
            <w:tcW w:w="5386" w:type="dxa"/>
            <w:tcBorders>
              <w:top w:val="single" w:sz="4" w:space="0" w:color="auto"/>
              <w:left w:val="single" w:sz="4" w:space="0" w:color="auto"/>
              <w:bottom w:val="single" w:sz="4" w:space="0" w:color="auto"/>
              <w:right w:val="single" w:sz="4" w:space="0" w:color="auto"/>
            </w:tcBorders>
            <w:vAlign w:val="center"/>
            <w:hideMark/>
          </w:tcPr>
          <w:p w14:paraId="18E823B4" w14:textId="1E5A281B" w:rsidR="002B7643" w:rsidRPr="00152E2E" w:rsidRDefault="002B7643" w:rsidP="00FF2558">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 xml:space="preserve">Všetky hlavné aktivity projektu sú odôvodnené z pohľadu východiskovej situácie, sú zrozumiteľne definované a ich realizáciou sa dosiahnu plánované ciele projektu. </w:t>
            </w:r>
          </w:p>
        </w:tc>
      </w:tr>
      <w:tr w:rsidR="002B7643" w:rsidRPr="00152E2E" w14:paraId="22DF6D85" w14:textId="77777777" w:rsidTr="00DA3F0C">
        <w:trPr>
          <w:trHeight w:val="1293"/>
        </w:trPr>
        <w:tc>
          <w:tcPr>
            <w:tcW w:w="604" w:type="dxa"/>
            <w:vMerge/>
            <w:tcBorders>
              <w:top w:val="single" w:sz="4" w:space="0" w:color="auto"/>
              <w:left w:val="single" w:sz="4" w:space="0" w:color="auto"/>
              <w:bottom w:val="single" w:sz="4" w:space="0" w:color="auto"/>
              <w:right w:val="single" w:sz="4" w:space="0" w:color="auto"/>
            </w:tcBorders>
            <w:vAlign w:val="center"/>
            <w:hideMark/>
          </w:tcPr>
          <w:p w14:paraId="6DBAB975" w14:textId="77777777" w:rsidR="002B7643" w:rsidRPr="00152E2E" w:rsidRDefault="002B7643" w:rsidP="003272C6">
            <w:pPr>
              <w:spacing w:line="288" w:lineRule="auto"/>
              <w:jc w:val="center"/>
              <w:rPr>
                <w:rFonts w:ascii="Arial" w:eastAsiaTheme="minorHAnsi" w:hAnsi="Arial" w:cs="Arial"/>
                <w:color w:val="000000" w:themeColor="text1"/>
                <w:sz w:val="19"/>
                <w:szCs w:val="19"/>
              </w:rPr>
            </w:pPr>
          </w:p>
        </w:tc>
        <w:tc>
          <w:tcPr>
            <w:tcW w:w="2339" w:type="dxa"/>
            <w:vMerge/>
            <w:tcBorders>
              <w:top w:val="single" w:sz="4" w:space="0" w:color="auto"/>
              <w:left w:val="single" w:sz="4" w:space="0" w:color="auto"/>
              <w:bottom w:val="single" w:sz="4" w:space="0" w:color="auto"/>
              <w:right w:val="single" w:sz="4" w:space="0" w:color="auto"/>
            </w:tcBorders>
            <w:vAlign w:val="center"/>
            <w:hideMark/>
          </w:tcPr>
          <w:p w14:paraId="2F69BA56" w14:textId="77777777" w:rsidR="002B7643" w:rsidRPr="00152E2E" w:rsidRDefault="002B7643" w:rsidP="003272C6">
            <w:pPr>
              <w:spacing w:line="288" w:lineRule="auto"/>
              <w:rPr>
                <w:rFonts w:ascii="Arial" w:eastAsiaTheme="minorHAnsi" w:hAnsi="Arial" w:cs="Arial"/>
                <w:color w:val="000000" w:themeColor="text1"/>
                <w:sz w:val="19"/>
                <w:szCs w:val="19"/>
              </w:rPr>
            </w:pPr>
          </w:p>
        </w:tc>
        <w:tc>
          <w:tcPr>
            <w:tcW w:w="3686" w:type="dxa"/>
            <w:vMerge/>
            <w:tcBorders>
              <w:top w:val="single" w:sz="4" w:space="0" w:color="auto"/>
              <w:left w:val="single" w:sz="4" w:space="0" w:color="auto"/>
              <w:bottom w:val="single" w:sz="4" w:space="0" w:color="auto"/>
              <w:right w:val="single" w:sz="4" w:space="0" w:color="auto"/>
            </w:tcBorders>
            <w:vAlign w:val="center"/>
            <w:hideMark/>
          </w:tcPr>
          <w:p w14:paraId="061E4066" w14:textId="77777777" w:rsidR="002B7643" w:rsidRPr="00152E2E" w:rsidRDefault="002B7643" w:rsidP="003272C6">
            <w:pPr>
              <w:spacing w:line="288" w:lineRule="auto"/>
              <w:rPr>
                <w:rFonts w:ascii="Arial" w:eastAsiaTheme="minorHAnsi" w:hAnsi="Arial" w:cs="Arial"/>
                <w:color w:val="000000" w:themeColor="text1"/>
                <w:sz w:val="19"/>
                <w:szCs w:val="19"/>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519943A6" w14:textId="77777777" w:rsidR="002B7643" w:rsidRPr="00152E2E" w:rsidRDefault="002B7643" w:rsidP="003272C6">
            <w:pPr>
              <w:spacing w:line="288" w:lineRule="auto"/>
              <w:jc w:val="center"/>
              <w:rPr>
                <w:rFonts w:ascii="Arial" w:eastAsiaTheme="minorHAnsi" w:hAnsi="Arial" w:cs="Arial"/>
                <w:color w:val="000000" w:themeColor="text1"/>
                <w:sz w:val="19"/>
                <w:szCs w:val="19"/>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7FC512CA" w14:textId="2973C636" w:rsidR="002B7643" w:rsidRPr="00152E2E" w:rsidRDefault="002B7643" w:rsidP="003272C6">
            <w:pPr>
              <w:spacing w:line="288" w:lineRule="auto"/>
              <w:jc w:val="center"/>
              <w:rPr>
                <w:rFonts w:ascii="Arial" w:eastAsiaTheme="minorHAnsi" w:hAnsi="Arial" w:cs="Arial"/>
                <w:color w:val="000000" w:themeColor="text1"/>
                <w:sz w:val="19"/>
                <w:szCs w:val="19"/>
              </w:rPr>
            </w:pPr>
            <w:r w:rsidRPr="00152E2E">
              <w:rPr>
                <w:rFonts w:ascii="Arial" w:hAnsi="Arial" w:cs="Arial"/>
                <w:color w:val="000000" w:themeColor="text1"/>
                <w:sz w:val="19"/>
                <w:szCs w:val="19"/>
              </w:rPr>
              <w:t>3</w:t>
            </w:r>
          </w:p>
        </w:tc>
        <w:tc>
          <w:tcPr>
            <w:tcW w:w="5386" w:type="dxa"/>
            <w:tcBorders>
              <w:top w:val="single" w:sz="4" w:space="0" w:color="auto"/>
              <w:left w:val="single" w:sz="4" w:space="0" w:color="auto"/>
              <w:bottom w:val="single" w:sz="4" w:space="0" w:color="auto"/>
              <w:right w:val="single" w:sz="4" w:space="0" w:color="auto"/>
            </w:tcBorders>
            <w:vAlign w:val="center"/>
            <w:hideMark/>
          </w:tcPr>
          <w:p w14:paraId="466EC745" w14:textId="47E892FA" w:rsidR="002B7643" w:rsidRPr="00152E2E" w:rsidRDefault="002B7643" w:rsidP="00FF2558">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 xml:space="preserve">Minimálne jedna z hlavných aktivít projektu nie je odôvodnená z pohľadu východiskovej situácie, nie je potrebná/neprispieva k dosahovaniu plánovaných cieľov projektu, resp. projekt neobsahuje aktivity, ktoré by boli vhodné pre jeho realizáciu. Nedostatky nie sú závažného charakteru, neohrozujú jeho úspešnú realizáciu. </w:t>
            </w:r>
          </w:p>
        </w:tc>
      </w:tr>
      <w:tr w:rsidR="002B7643" w:rsidRPr="00152E2E" w14:paraId="07AD65C7" w14:textId="77777777" w:rsidTr="00DA3F0C">
        <w:trPr>
          <w:trHeight w:val="1298"/>
        </w:trPr>
        <w:tc>
          <w:tcPr>
            <w:tcW w:w="604" w:type="dxa"/>
            <w:vMerge/>
            <w:tcBorders>
              <w:top w:val="single" w:sz="4" w:space="0" w:color="auto"/>
              <w:left w:val="single" w:sz="4" w:space="0" w:color="auto"/>
              <w:bottom w:val="single" w:sz="4" w:space="0" w:color="auto"/>
              <w:right w:val="single" w:sz="4" w:space="0" w:color="auto"/>
            </w:tcBorders>
            <w:vAlign w:val="center"/>
            <w:hideMark/>
          </w:tcPr>
          <w:p w14:paraId="70795DC8" w14:textId="77777777" w:rsidR="002B7643" w:rsidRPr="00152E2E" w:rsidRDefault="002B7643" w:rsidP="003272C6">
            <w:pPr>
              <w:spacing w:line="288" w:lineRule="auto"/>
              <w:jc w:val="center"/>
              <w:rPr>
                <w:rFonts w:ascii="Arial" w:eastAsiaTheme="minorHAnsi" w:hAnsi="Arial" w:cs="Arial"/>
                <w:color w:val="000000" w:themeColor="text1"/>
                <w:sz w:val="19"/>
                <w:szCs w:val="19"/>
              </w:rPr>
            </w:pPr>
          </w:p>
        </w:tc>
        <w:tc>
          <w:tcPr>
            <w:tcW w:w="2339" w:type="dxa"/>
            <w:vMerge/>
            <w:tcBorders>
              <w:top w:val="single" w:sz="4" w:space="0" w:color="auto"/>
              <w:left w:val="single" w:sz="4" w:space="0" w:color="auto"/>
              <w:bottom w:val="single" w:sz="4" w:space="0" w:color="auto"/>
              <w:right w:val="single" w:sz="4" w:space="0" w:color="auto"/>
            </w:tcBorders>
            <w:vAlign w:val="center"/>
            <w:hideMark/>
          </w:tcPr>
          <w:p w14:paraId="7B0FB305" w14:textId="77777777" w:rsidR="002B7643" w:rsidRPr="00152E2E" w:rsidRDefault="002B7643" w:rsidP="003272C6">
            <w:pPr>
              <w:spacing w:line="288" w:lineRule="auto"/>
              <w:rPr>
                <w:rFonts w:ascii="Arial" w:eastAsiaTheme="minorHAnsi" w:hAnsi="Arial" w:cs="Arial"/>
                <w:color w:val="000000" w:themeColor="text1"/>
                <w:sz w:val="19"/>
                <w:szCs w:val="19"/>
              </w:rPr>
            </w:pPr>
          </w:p>
        </w:tc>
        <w:tc>
          <w:tcPr>
            <w:tcW w:w="3686" w:type="dxa"/>
            <w:vMerge/>
            <w:tcBorders>
              <w:top w:val="single" w:sz="4" w:space="0" w:color="auto"/>
              <w:left w:val="single" w:sz="4" w:space="0" w:color="auto"/>
              <w:bottom w:val="single" w:sz="4" w:space="0" w:color="auto"/>
              <w:right w:val="single" w:sz="4" w:space="0" w:color="auto"/>
            </w:tcBorders>
            <w:vAlign w:val="center"/>
            <w:hideMark/>
          </w:tcPr>
          <w:p w14:paraId="2453C047" w14:textId="77777777" w:rsidR="002B7643" w:rsidRPr="00152E2E" w:rsidRDefault="002B7643" w:rsidP="003272C6">
            <w:pPr>
              <w:spacing w:line="288" w:lineRule="auto"/>
              <w:rPr>
                <w:rFonts w:ascii="Arial" w:eastAsiaTheme="minorHAnsi" w:hAnsi="Arial" w:cs="Arial"/>
                <w:color w:val="000000" w:themeColor="text1"/>
                <w:sz w:val="19"/>
                <w:szCs w:val="19"/>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3C042834" w14:textId="77777777" w:rsidR="002B7643" w:rsidRPr="00152E2E" w:rsidRDefault="002B7643" w:rsidP="003272C6">
            <w:pPr>
              <w:spacing w:line="288" w:lineRule="auto"/>
              <w:jc w:val="center"/>
              <w:rPr>
                <w:rFonts w:ascii="Arial" w:eastAsiaTheme="minorHAnsi" w:hAnsi="Arial" w:cs="Arial"/>
                <w:color w:val="000000" w:themeColor="text1"/>
                <w:sz w:val="19"/>
                <w:szCs w:val="19"/>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06872684" w14:textId="09D4AC8A" w:rsidR="002B7643" w:rsidRPr="00152E2E" w:rsidRDefault="002B7643" w:rsidP="003272C6">
            <w:pPr>
              <w:spacing w:line="288" w:lineRule="auto"/>
              <w:jc w:val="center"/>
              <w:rPr>
                <w:rFonts w:ascii="Arial" w:eastAsiaTheme="minorHAnsi" w:hAnsi="Arial" w:cs="Arial"/>
                <w:color w:val="000000" w:themeColor="text1"/>
                <w:sz w:val="19"/>
                <w:szCs w:val="19"/>
              </w:rPr>
            </w:pPr>
            <w:r w:rsidRPr="00152E2E">
              <w:rPr>
                <w:rFonts w:ascii="Arial" w:hAnsi="Arial" w:cs="Arial"/>
                <w:color w:val="000000" w:themeColor="text1"/>
                <w:sz w:val="19"/>
                <w:szCs w:val="19"/>
              </w:rPr>
              <w:t>0</w:t>
            </w:r>
          </w:p>
        </w:tc>
        <w:tc>
          <w:tcPr>
            <w:tcW w:w="5386" w:type="dxa"/>
            <w:tcBorders>
              <w:top w:val="single" w:sz="4" w:space="0" w:color="auto"/>
              <w:left w:val="single" w:sz="4" w:space="0" w:color="auto"/>
              <w:bottom w:val="single" w:sz="4" w:space="0" w:color="auto"/>
              <w:right w:val="single" w:sz="4" w:space="0" w:color="auto"/>
            </w:tcBorders>
            <w:vAlign w:val="center"/>
            <w:hideMark/>
          </w:tcPr>
          <w:p w14:paraId="09DD3E58" w14:textId="7899073D" w:rsidR="002B7643" w:rsidRPr="00152E2E" w:rsidRDefault="002B7643" w:rsidP="00FF2558">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Minimálne jedna z hlavných aktivít projektu nie je odôvodnená z pohľadu východiskovej situácie a potrieb žiadateľa, nie je potrebná/neprispieva k dosahovaniu plánovaných cieľov projektu, resp. projekt neobsahuje aktivity, ktoré sú nevyhnutné pre jeho realizáciu. Nedostatky sú závažného charakteru, ohrozujú jeho úspešnú realizáciu.</w:t>
            </w:r>
          </w:p>
        </w:tc>
      </w:tr>
    </w:tbl>
    <w:p w14:paraId="162CC5E6" w14:textId="2CED3F29" w:rsidR="00F9493A" w:rsidRPr="00152E2E" w:rsidRDefault="00F9493A" w:rsidP="009503D8">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lastRenderedPageBreak/>
        <w:t>Hodnotiteľ posudzuje najmä informácie uvedené v</w:t>
      </w:r>
      <w:r w:rsidR="00E84937">
        <w:rPr>
          <w:rFonts w:ascii="Arial" w:hAnsi="Arial" w:cs="Arial"/>
          <w:color w:val="000000" w:themeColor="text1"/>
          <w:sz w:val="19"/>
          <w:szCs w:val="19"/>
        </w:rPr>
        <w:t> </w:t>
      </w:r>
      <w:r w:rsidRPr="00152E2E">
        <w:rPr>
          <w:rFonts w:ascii="Arial" w:hAnsi="Arial" w:cs="Arial"/>
          <w:color w:val="000000" w:themeColor="text1"/>
          <w:sz w:val="19"/>
          <w:szCs w:val="19"/>
        </w:rPr>
        <w:t>častiach</w:t>
      </w:r>
      <w:r w:rsidR="00E84937">
        <w:rPr>
          <w:rFonts w:ascii="Arial" w:hAnsi="Arial" w:cs="Arial"/>
          <w:color w:val="000000" w:themeColor="text1"/>
          <w:sz w:val="19"/>
          <w:szCs w:val="19"/>
        </w:rPr>
        <w:t xml:space="preserve"> ŽoNFP</w:t>
      </w:r>
      <w:r w:rsidRPr="00152E2E">
        <w:rPr>
          <w:rFonts w:ascii="Arial" w:hAnsi="Arial" w:cs="Arial"/>
          <w:color w:val="000000" w:themeColor="text1"/>
          <w:sz w:val="19"/>
          <w:szCs w:val="19"/>
        </w:rPr>
        <w:t>: 7. Popis projektu, 10.1 Aktivity projektu a očakávané merateľné ukazovatele, 10.2. Prehľad merateľných ukazovateľov projektu.</w:t>
      </w:r>
    </w:p>
    <w:p w14:paraId="4EB0B4B0" w14:textId="77777777" w:rsidR="00F9493A" w:rsidRPr="00152E2E" w:rsidRDefault="00F9493A" w:rsidP="00973C38">
      <w:pPr>
        <w:spacing w:after="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najmä plnenie nasledovných oblastí:</w:t>
      </w:r>
    </w:p>
    <w:p w14:paraId="6C109D40" w14:textId="31131268" w:rsidR="00F9493A" w:rsidRPr="00152E2E" w:rsidRDefault="00F9493A" w:rsidP="00973C38">
      <w:pPr>
        <w:pStyle w:val="Odsekzoznamu"/>
        <w:numPr>
          <w:ilvl w:val="0"/>
          <w:numId w:val="6"/>
        </w:numPr>
        <w:spacing w:after="0" w:line="288" w:lineRule="auto"/>
        <w:contextualSpacing w:val="0"/>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 xml:space="preserve">navrhované aktivity projektu sú dostatočne odôvodnené a vychádzajú z definovaných potrieb žiadateľa, </w:t>
      </w:r>
    </w:p>
    <w:p w14:paraId="546D8DDF" w14:textId="0910C29A" w:rsidR="00F9493A" w:rsidRPr="00152E2E" w:rsidRDefault="00F9493A" w:rsidP="00973C38">
      <w:pPr>
        <w:pStyle w:val="Odsekzoznamu"/>
        <w:numPr>
          <w:ilvl w:val="0"/>
          <w:numId w:val="6"/>
        </w:numPr>
        <w:spacing w:after="0" w:line="288" w:lineRule="auto"/>
        <w:contextualSpacing w:val="0"/>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všetky aktivity smerujú k napĺňaniu cieľov projektu</w:t>
      </w:r>
      <w:r w:rsidR="00891959" w:rsidRPr="00152E2E">
        <w:rPr>
          <w:rFonts w:ascii="Arial" w:hAnsi="Arial" w:cs="Arial"/>
          <w:color w:val="000000" w:themeColor="text1"/>
          <w:sz w:val="19"/>
          <w:szCs w:val="19"/>
          <w:lang w:val="sk-SK"/>
        </w:rPr>
        <w:t>,</w:t>
      </w:r>
    </w:p>
    <w:p w14:paraId="09E873F7" w14:textId="77777777" w:rsidR="00F9493A" w:rsidRPr="00152E2E" w:rsidRDefault="00F9493A" w:rsidP="00973C38">
      <w:pPr>
        <w:pStyle w:val="Odsekzoznamu"/>
        <w:numPr>
          <w:ilvl w:val="0"/>
          <w:numId w:val="6"/>
        </w:numPr>
        <w:spacing w:after="0" w:line="288" w:lineRule="auto"/>
        <w:contextualSpacing w:val="0"/>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ciele projektu sú realisticky postavené vzhľadom na aktivity projektu (cieľ projektu nie je podhodnotený, ani príliš ambiciózny vzhľadom na navrhované aktivity).</w:t>
      </w:r>
    </w:p>
    <w:p w14:paraId="35B576F0" w14:textId="2F9E1768" w:rsidR="00F9493A" w:rsidRPr="00152E2E" w:rsidRDefault="00F9493A" w:rsidP="00973C38">
      <w:pPr>
        <w:tabs>
          <w:tab w:val="left" w:pos="1680"/>
        </w:tabs>
        <w:spacing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Hodnotiteľ priradí príslušnú bodovú hodnotu (6,3,0) v zmysle popisu aplikácie hodnotiaceho kritéria. Hodnotiteľ identifikuje prípadné neoprávnené aktivity a zaradí s nimi súvisiace </w:t>
      </w:r>
      <w:r w:rsidR="004054AC" w:rsidRPr="00152E2E">
        <w:rPr>
          <w:rFonts w:ascii="Arial" w:hAnsi="Arial" w:cs="Arial"/>
          <w:color w:val="000000" w:themeColor="text1"/>
          <w:sz w:val="19"/>
          <w:szCs w:val="19"/>
        </w:rPr>
        <w:t xml:space="preserve">výdavky </w:t>
      </w:r>
      <w:r w:rsidRPr="00152E2E">
        <w:rPr>
          <w:rFonts w:ascii="Arial" w:hAnsi="Arial" w:cs="Arial"/>
          <w:color w:val="000000" w:themeColor="text1"/>
          <w:sz w:val="19"/>
          <w:szCs w:val="19"/>
        </w:rPr>
        <w:t xml:space="preserve">medzi neoprávnené </w:t>
      </w:r>
      <w:r w:rsidR="004054AC" w:rsidRPr="00152E2E">
        <w:rPr>
          <w:rFonts w:ascii="Arial" w:hAnsi="Arial" w:cs="Arial"/>
          <w:color w:val="000000" w:themeColor="text1"/>
          <w:sz w:val="19"/>
          <w:szCs w:val="19"/>
        </w:rPr>
        <w:t xml:space="preserve">výdavky </w:t>
      </w:r>
      <w:r w:rsidRPr="00152E2E">
        <w:rPr>
          <w:rFonts w:ascii="Arial" w:hAnsi="Arial" w:cs="Arial"/>
          <w:color w:val="000000" w:themeColor="text1"/>
          <w:sz w:val="19"/>
          <w:szCs w:val="19"/>
        </w:rPr>
        <w:t xml:space="preserve">(tie následne vyhodnotí a vyčísli v hodnotiacich kritériách 4.1, 4.2 a 4.4.). </w:t>
      </w:r>
    </w:p>
    <w:p w14:paraId="0DA0B579" w14:textId="0C0162B3" w:rsidR="00F9493A" w:rsidRPr="00152E2E" w:rsidRDefault="00F9493A" w:rsidP="00973C38">
      <w:pPr>
        <w:tabs>
          <w:tab w:val="left" w:pos="1680"/>
        </w:tabs>
        <w:spacing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V prípade, ak hodnotiteľ vyhodnotí niektorú z hlavných aktivít projektu ako nevhodnú, resp. neúčelnú (napr. z titulu neexistencie logického prepojenia na východiskovú situáciu alebo ciele projektu) a tieto tvoria menej ako 30% </w:t>
      </w:r>
      <w:r w:rsidR="00DC703D">
        <w:rPr>
          <w:rFonts w:ascii="Arial" w:hAnsi="Arial" w:cs="Arial"/>
          <w:color w:val="000000" w:themeColor="text1"/>
          <w:sz w:val="19"/>
          <w:szCs w:val="19"/>
        </w:rPr>
        <w:t xml:space="preserve">(vrátane) </w:t>
      </w:r>
      <w:r w:rsidRPr="00152E2E">
        <w:rPr>
          <w:rFonts w:ascii="Arial" w:hAnsi="Arial" w:cs="Arial"/>
          <w:color w:val="000000" w:themeColor="text1"/>
          <w:sz w:val="19"/>
          <w:szCs w:val="19"/>
        </w:rPr>
        <w:t>neoprávnených výdavkov z celkových oprávnených výdavkov projektu, tak určí výdavky na takúto aktivitu ako neoprávnené. Takéto výdavky majú za následok zníženie celkovej výšky oprávnených výdavkov projektu. Hodnotiteľ uvedie v komentári % identifikovaných neoprávnených výdavkov v procese hodnotenia. Zároveň zadefinuje potrebu prípadných ďalších súvisiacich úprav projektu (napr. časový rámec realizácie aktivít projektu) a konkrétne skutočnosti uvedie v komentári hodnotiaceho hárku a proces hodnotenia naďalej môže pokračovať.</w:t>
      </w:r>
    </w:p>
    <w:p w14:paraId="59F00EB0" w14:textId="1C2B0D87" w:rsidR="00F9493A" w:rsidRDefault="00F9493A" w:rsidP="00973C38">
      <w:pPr>
        <w:spacing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3AB2BC80" w14:textId="77777777" w:rsidR="00A76017" w:rsidRPr="00152E2E" w:rsidRDefault="00A76017" w:rsidP="00973C38">
      <w:pPr>
        <w:spacing w:after="12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604"/>
        <w:gridCol w:w="2391"/>
        <w:gridCol w:w="3634"/>
        <w:gridCol w:w="1417"/>
        <w:gridCol w:w="1560"/>
        <w:gridCol w:w="5386"/>
      </w:tblGrid>
      <w:tr w:rsidR="004A7540" w:rsidRPr="00152E2E" w14:paraId="0F31A32C" w14:textId="77777777" w:rsidTr="002D3085">
        <w:trPr>
          <w:trHeight w:val="397"/>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98CCF9D" w14:textId="77777777" w:rsidR="004A7540" w:rsidRPr="00152E2E" w:rsidRDefault="004A7540"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39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A05B3DF" w14:textId="77777777" w:rsidR="004A7540" w:rsidRPr="00152E2E" w:rsidRDefault="004A7540"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63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7D232FA"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41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5FA66CE" w14:textId="77777777" w:rsidR="004A7540" w:rsidRPr="00152E2E" w:rsidRDefault="004A7540" w:rsidP="00EA666F">
            <w:pPr>
              <w:widowControl w:val="0"/>
              <w:spacing w:line="288" w:lineRule="auto"/>
              <w:ind w:left="143" w:hanging="142"/>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246B957"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38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E41038A"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2B7643" w:rsidRPr="00152E2E" w14:paraId="4E32B2EB" w14:textId="77777777" w:rsidTr="002D3085">
        <w:trPr>
          <w:trHeight w:val="1038"/>
        </w:trPr>
        <w:tc>
          <w:tcPr>
            <w:tcW w:w="60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26326D" w14:textId="77777777" w:rsidR="002B7643" w:rsidRPr="00152E2E" w:rsidRDefault="002B7643"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2.2</w:t>
            </w:r>
          </w:p>
        </w:tc>
        <w:tc>
          <w:tcPr>
            <w:tcW w:w="2391" w:type="dxa"/>
            <w:vMerge w:val="restart"/>
            <w:tcBorders>
              <w:top w:val="single" w:sz="4" w:space="0" w:color="auto"/>
              <w:left w:val="single" w:sz="4" w:space="0" w:color="auto"/>
              <w:bottom w:val="single" w:sz="4" w:space="0" w:color="auto"/>
              <w:right w:val="single" w:sz="4" w:space="0" w:color="auto"/>
            </w:tcBorders>
            <w:vAlign w:val="center"/>
            <w:hideMark/>
          </w:tcPr>
          <w:p w14:paraId="2E693CBE" w14:textId="13EBE3FC" w:rsidR="002B7643" w:rsidRPr="00152E2E" w:rsidRDefault="002B7643" w:rsidP="001C495C">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Posúdenie vhodnosti navrhovaných aktivít z vecného a časového hľadiska</w:t>
            </w:r>
          </w:p>
        </w:tc>
        <w:tc>
          <w:tcPr>
            <w:tcW w:w="3634" w:type="dxa"/>
            <w:vMerge w:val="restart"/>
            <w:tcBorders>
              <w:top w:val="single" w:sz="4" w:space="0" w:color="auto"/>
              <w:left w:val="single" w:sz="4" w:space="0" w:color="auto"/>
              <w:bottom w:val="single" w:sz="4" w:space="0" w:color="auto"/>
              <w:right w:val="single" w:sz="4" w:space="0" w:color="auto"/>
            </w:tcBorders>
            <w:vAlign w:val="center"/>
            <w:hideMark/>
          </w:tcPr>
          <w:p w14:paraId="164C00E5" w14:textId="219430F5" w:rsidR="002B7643" w:rsidRPr="00152E2E" w:rsidRDefault="002B7643" w:rsidP="001C495C">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Posudzuje sa kvalitatívna úroveň a využiteľnosť výstupov projektu, účinnosť a logická previazanosť aktivít projektu, chronologická nadväznosť aktivít projektu, vhodnosť a reálnosť dĺžky trvania jednotlivých aktivít, súlad časového plánu s ďalšou súvisiacou dokumentáciou.</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14:paraId="4D26F035" w14:textId="77777777" w:rsidR="002B7643" w:rsidRPr="00152E2E" w:rsidRDefault="002B7643" w:rsidP="001C495C">
            <w:pPr>
              <w:widowControl w:val="0"/>
              <w:spacing w:line="288" w:lineRule="auto"/>
              <w:jc w:val="center"/>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Bodové kritérium</w:t>
            </w:r>
          </w:p>
          <w:p w14:paraId="143F7D22" w14:textId="77777777" w:rsidR="002B7643" w:rsidRPr="00152E2E" w:rsidRDefault="002B7643" w:rsidP="001C495C">
            <w:pPr>
              <w:spacing w:line="288" w:lineRule="auto"/>
              <w:jc w:val="center"/>
              <w:rPr>
                <w:rFonts w:ascii="Arial" w:hAnsi="Arial" w:cs="Arial"/>
                <w:color w:val="000000" w:themeColor="text1"/>
                <w:sz w:val="19"/>
                <w:szCs w:val="19"/>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62B02CE2" w14:textId="6D2BDABD" w:rsidR="002B7643" w:rsidRPr="00152E2E" w:rsidRDefault="002B7643"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6</w:t>
            </w:r>
          </w:p>
        </w:tc>
        <w:tc>
          <w:tcPr>
            <w:tcW w:w="5386" w:type="dxa"/>
            <w:tcBorders>
              <w:top w:val="single" w:sz="4" w:space="0" w:color="auto"/>
              <w:left w:val="single" w:sz="4" w:space="0" w:color="auto"/>
              <w:bottom w:val="single" w:sz="4" w:space="0" w:color="auto"/>
              <w:right w:val="single" w:sz="4" w:space="0" w:color="auto"/>
            </w:tcBorders>
            <w:vAlign w:val="center"/>
            <w:hideMark/>
          </w:tcPr>
          <w:p w14:paraId="1BB6C866" w14:textId="56082346" w:rsidR="002B7643" w:rsidRPr="00152E2E" w:rsidRDefault="002B7643" w:rsidP="001C495C">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Navrhovaný spôsob realizácie aktivít umožňuje dosiahnutie výstupov projektu v navrhovanom rozsahu, aktivity projektu majú logickú vzájomnú súvislosť, časové lehoty realizácie aktivít sú reálne a sú v súlade so súvisiacou dokumentáciou.</w:t>
            </w:r>
          </w:p>
        </w:tc>
      </w:tr>
      <w:tr w:rsidR="002B7643" w:rsidRPr="00152E2E" w14:paraId="47AB5723" w14:textId="77777777" w:rsidTr="002D3085">
        <w:trPr>
          <w:trHeight w:val="1836"/>
        </w:trPr>
        <w:tc>
          <w:tcPr>
            <w:tcW w:w="60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A06AE40" w14:textId="77777777" w:rsidR="002B7643" w:rsidRPr="00152E2E" w:rsidRDefault="002B7643" w:rsidP="001C495C">
            <w:pPr>
              <w:spacing w:line="288" w:lineRule="auto"/>
              <w:jc w:val="center"/>
              <w:rPr>
                <w:rFonts w:ascii="Arial" w:hAnsi="Arial" w:cs="Arial"/>
                <w:color w:val="000000" w:themeColor="text1"/>
                <w:sz w:val="19"/>
                <w:szCs w:val="19"/>
              </w:rPr>
            </w:pPr>
          </w:p>
        </w:tc>
        <w:tc>
          <w:tcPr>
            <w:tcW w:w="2391" w:type="dxa"/>
            <w:vMerge/>
            <w:tcBorders>
              <w:top w:val="single" w:sz="4" w:space="0" w:color="auto"/>
              <w:left w:val="single" w:sz="4" w:space="0" w:color="auto"/>
              <w:bottom w:val="single" w:sz="4" w:space="0" w:color="auto"/>
              <w:right w:val="single" w:sz="4" w:space="0" w:color="auto"/>
            </w:tcBorders>
            <w:vAlign w:val="center"/>
            <w:hideMark/>
          </w:tcPr>
          <w:p w14:paraId="3D578EAA" w14:textId="77777777" w:rsidR="002B7643" w:rsidRPr="00152E2E" w:rsidRDefault="002B7643" w:rsidP="001C495C">
            <w:pPr>
              <w:spacing w:line="288" w:lineRule="auto"/>
              <w:rPr>
                <w:rFonts w:ascii="Arial" w:hAnsi="Arial" w:cs="Arial"/>
                <w:color w:val="000000" w:themeColor="text1"/>
                <w:sz w:val="19"/>
                <w:szCs w:val="19"/>
              </w:rPr>
            </w:pPr>
          </w:p>
        </w:tc>
        <w:tc>
          <w:tcPr>
            <w:tcW w:w="3634" w:type="dxa"/>
            <w:vMerge/>
            <w:tcBorders>
              <w:top w:val="single" w:sz="4" w:space="0" w:color="auto"/>
              <w:left w:val="single" w:sz="4" w:space="0" w:color="auto"/>
              <w:bottom w:val="single" w:sz="4" w:space="0" w:color="auto"/>
              <w:right w:val="single" w:sz="4" w:space="0" w:color="auto"/>
            </w:tcBorders>
            <w:vAlign w:val="center"/>
            <w:hideMark/>
          </w:tcPr>
          <w:p w14:paraId="6308D930" w14:textId="77777777" w:rsidR="002B7643" w:rsidRPr="00152E2E" w:rsidRDefault="002B7643" w:rsidP="001C495C">
            <w:pPr>
              <w:spacing w:line="288" w:lineRule="auto"/>
              <w:rPr>
                <w:rFonts w:ascii="Arial" w:hAnsi="Arial" w:cs="Arial"/>
                <w:color w:val="000000" w:themeColor="text1"/>
                <w:sz w:val="19"/>
                <w:szCs w:val="19"/>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6580E093" w14:textId="77777777" w:rsidR="002B7643" w:rsidRPr="00152E2E" w:rsidRDefault="002B7643" w:rsidP="001C495C">
            <w:pPr>
              <w:spacing w:line="288" w:lineRule="auto"/>
              <w:jc w:val="center"/>
              <w:rPr>
                <w:rFonts w:ascii="Arial" w:hAnsi="Arial" w:cs="Arial"/>
                <w:color w:val="000000" w:themeColor="text1"/>
                <w:sz w:val="19"/>
                <w:szCs w:val="19"/>
              </w:rPr>
            </w:pPr>
          </w:p>
        </w:tc>
        <w:tc>
          <w:tcPr>
            <w:tcW w:w="1560" w:type="dxa"/>
            <w:tcBorders>
              <w:top w:val="single" w:sz="4" w:space="0" w:color="auto"/>
              <w:left w:val="single" w:sz="4" w:space="0" w:color="auto"/>
              <w:bottom w:val="single" w:sz="4" w:space="0" w:color="auto"/>
              <w:right w:val="single" w:sz="4" w:space="0" w:color="auto"/>
            </w:tcBorders>
            <w:vAlign w:val="center"/>
          </w:tcPr>
          <w:p w14:paraId="1EABB72F" w14:textId="1617CED6" w:rsidR="002B7643" w:rsidRPr="00152E2E" w:rsidRDefault="002B7643"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3</w:t>
            </w:r>
          </w:p>
        </w:tc>
        <w:tc>
          <w:tcPr>
            <w:tcW w:w="5386" w:type="dxa"/>
            <w:tcBorders>
              <w:top w:val="single" w:sz="4" w:space="0" w:color="auto"/>
              <w:left w:val="single" w:sz="4" w:space="0" w:color="auto"/>
              <w:bottom w:val="single" w:sz="4" w:space="0" w:color="auto"/>
              <w:right w:val="single" w:sz="4" w:space="0" w:color="auto"/>
            </w:tcBorders>
            <w:vAlign w:val="center"/>
            <w:hideMark/>
          </w:tcPr>
          <w:p w14:paraId="3C9F55CC" w14:textId="3C12F3E3" w:rsidR="002B7643" w:rsidRPr="00152E2E" w:rsidRDefault="002B7643" w:rsidP="001C495C">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Navrhovaný spôsob realizácie aktivít vykazuje jeden z nedostatkov: neumožňuje dosiahnutie minimálne jedného z výstupov projektu v navrhovanom rozsahu, aktivity projektu nie sú v plnej miere logicky previazané, časové lehoty realizácie aktivít nie sú reálne, nie sú chronologicky usporiadané a nie sú v súlade so súvisiacou dokumentáciou.</w:t>
            </w:r>
          </w:p>
        </w:tc>
      </w:tr>
      <w:tr w:rsidR="002B7643" w:rsidRPr="00152E2E" w14:paraId="5C9617B2" w14:textId="77777777" w:rsidTr="002D3085">
        <w:trPr>
          <w:trHeight w:val="1550"/>
        </w:trPr>
        <w:tc>
          <w:tcPr>
            <w:tcW w:w="60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33AC65D" w14:textId="77777777" w:rsidR="002B7643" w:rsidRPr="00152E2E" w:rsidRDefault="002B7643" w:rsidP="001C495C">
            <w:pPr>
              <w:spacing w:line="288" w:lineRule="auto"/>
              <w:jc w:val="center"/>
              <w:rPr>
                <w:rFonts w:ascii="Arial" w:hAnsi="Arial" w:cs="Arial"/>
                <w:color w:val="000000" w:themeColor="text1"/>
                <w:sz w:val="19"/>
                <w:szCs w:val="19"/>
              </w:rPr>
            </w:pPr>
          </w:p>
        </w:tc>
        <w:tc>
          <w:tcPr>
            <w:tcW w:w="2391" w:type="dxa"/>
            <w:vMerge/>
            <w:tcBorders>
              <w:top w:val="single" w:sz="4" w:space="0" w:color="auto"/>
              <w:left w:val="single" w:sz="4" w:space="0" w:color="auto"/>
              <w:bottom w:val="single" w:sz="4" w:space="0" w:color="auto"/>
              <w:right w:val="single" w:sz="4" w:space="0" w:color="auto"/>
            </w:tcBorders>
            <w:vAlign w:val="center"/>
            <w:hideMark/>
          </w:tcPr>
          <w:p w14:paraId="50D89FCC" w14:textId="77777777" w:rsidR="002B7643" w:rsidRPr="00152E2E" w:rsidRDefault="002B7643" w:rsidP="001C495C">
            <w:pPr>
              <w:spacing w:line="288" w:lineRule="auto"/>
              <w:rPr>
                <w:rFonts w:ascii="Arial" w:hAnsi="Arial" w:cs="Arial"/>
                <w:color w:val="000000" w:themeColor="text1"/>
                <w:sz w:val="19"/>
                <w:szCs w:val="19"/>
              </w:rPr>
            </w:pPr>
          </w:p>
        </w:tc>
        <w:tc>
          <w:tcPr>
            <w:tcW w:w="3634" w:type="dxa"/>
            <w:vMerge/>
            <w:tcBorders>
              <w:top w:val="single" w:sz="4" w:space="0" w:color="auto"/>
              <w:left w:val="single" w:sz="4" w:space="0" w:color="auto"/>
              <w:bottom w:val="single" w:sz="4" w:space="0" w:color="auto"/>
              <w:right w:val="single" w:sz="4" w:space="0" w:color="auto"/>
            </w:tcBorders>
            <w:vAlign w:val="center"/>
            <w:hideMark/>
          </w:tcPr>
          <w:p w14:paraId="21772FED" w14:textId="77777777" w:rsidR="002B7643" w:rsidRPr="00152E2E" w:rsidRDefault="002B7643" w:rsidP="001C495C">
            <w:pPr>
              <w:spacing w:line="288" w:lineRule="auto"/>
              <w:rPr>
                <w:rFonts w:ascii="Arial" w:hAnsi="Arial" w:cs="Arial"/>
                <w:color w:val="000000" w:themeColor="text1"/>
                <w:sz w:val="19"/>
                <w:szCs w:val="19"/>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4765044" w14:textId="77777777" w:rsidR="002B7643" w:rsidRPr="00152E2E" w:rsidRDefault="002B7643" w:rsidP="001C495C">
            <w:pPr>
              <w:spacing w:line="288" w:lineRule="auto"/>
              <w:jc w:val="center"/>
              <w:rPr>
                <w:rFonts w:ascii="Arial" w:hAnsi="Arial" w:cs="Arial"/>
                <w:color w:val="000000" w:themeColor="text1"/>
                <w:sz w:val="19"/>
                <w:szCs w:val="19"/>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79F2313E" w14:textId="6751FC60" w:rsidR="002B7643" w:rsidRPr="00152E2E" w:rsidRDefault="002B7643"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0</w:t>
            </w:r>
          </w:p>
        </w:tc>
        <w:tc>
          <w:tcPr>
            <w:tcW w:w="5386" w:type="dxa"/>
            <w:tcBorders>
              <w:top w:val="single" w:sz="4" w:space="0" w:color="auto"/>
              <w:left w:val="single" w:sz="4" w:space="0" w:color="auto"/>
              <w:bottom w:val="single" w:sz="4" w:space="0" w:color="auto"/>
              <w:right w:val="single" w:sz="4" w:space="0" w:color="auto"/>
            </w:tcBorders>
            <w:vAlign w:val="center"/>
            <w:hideMark/>
          </w:tcPr>
          <w:p w14:paraId="5B581121" w14:textId="2A76B99C" w:rsidR="002B7643" w:rsidRPr="00152E2E" w:rsidRDefault="002B7643" w:rsidP="001C495C">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 xml:space="preserve">Navrhovaný spôsob realizácie aktivít vykazuje viaceré z nasledovných nedostatkov: neumožňuje dosiahnutie výstupov projektu v navrhovanom rozsahu, aktivity projektu nie sú v plnej miere logicky previazané, časové lehoty realizácie aktivít nie sú reálne, nie sú chronologicky usporiadané, nie sú v súlade so súvisiacou dokumentáciou. </w:t>
            </w:r>
          </w:p>
        </w:tc>
      </w:tr>
    </w:tbl>
    <w:p w14:paraId="54135E5D" w14:textId="306C8983" w:rsidR="00636D65" w:rsidRPr="00152E2E" w:rsidRDefault="00636D65" w:rsidP="00F120F3">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informácie uvedené v</w:t>
      </w:r>
      <w:r w:rsidR="00E84937">
        <w:rPr>
          <w:rFonts w:ascii="Arial" w:hAnsi="Arial" w:cs="Arial"/>
          <w:color w:val="000000" w:themeColor="text1"/>
          <w:sz w:val="19"/>
          <w:szCs w:val="19"/>
        </w:rPr>
        <w:t> </w:t>
      </w:r>
      <w:r w:rsidRPr="00152E2E">
        <w:rPr>
          <w:rFonts w:ascii="Arial" w:hAnsi="Arial" w:cs="Arial"/>
          <w:color w:val="000000" w:themeColor="text1"/>
          <w:sz w:val="19"/>
          <w:szCs w:val="19"/>
        </w:rPr>
        <w:t>časti</w:t>
      </w:r>
      <w:r w:rsidR="00E84937">
        <w:rPr>
          <w:rFonts w:ascii="Arial" w:hAnsi="Arial" w:cs="Arial"/>
          <w:color w:val="000000" w:themeColor="text1"/>
          <w:sz w:val="19"/>
          <w:szCs w:val="19"/>
        </w:rPr>
        <w:t>ach ŽoNFP:</w:t>
      </w:r>
      <w:r w:rsidRPr="00152E2E">
        <w:rPr>
          <w:rFonts w:ascii="Arial" w:hAnsi="Arial" w:cs="Arial"/>
          <w:color w:val="000000" w:themeColor="text1"/>
          <w:sz w:val="19"/>
          <w:szCs w:val="19"/>
        </w:rPr>
        <w:t xml:space="preserve"> 7.2 Spôsob realizácie aktivít projektu, 9</w:t>
      </w:r>
      <w:r w:rsidR="00E84937">
        <w:rPr>
          <w:rFonts w:ascii="Arial" w:hAnsi="Arial" w:cs="Arial"/>
          <w:color w:val="000000" w:themeColor="text1"/>
          <w:sz w:val="19"/>
          <w:szCs w:val="19"/>
        </w:rPr>
        <w:t xml:space="preserve">. </w:t>
      </w:r>
      <w:r w:rsidRPr="00152E2E">
        <w:rPr>
          <w:rFonts w:ascii="Arial" w:hAnsi="Arial" w:cs="Arial"/>
          <w:color w:val="000000" w:themeColor="text1"/>
          <w:sz w:val="19"/>
          <w:szCs w:val="19"/>
        </w:rPr>
        <w:t>Harmonogram realizácie aktivít, Príloha</w:t>
      </w:r>
      <w:r w:rsidR="00DB0A22">
        <w:rPr>
          <w:rFonts w:ascii="Arial" w:hAnsi="Arial" w:cs="Arial"/>
          <w:color w:val="000000" w:themeColor="text1"/>
          <w:sz w:val="19"/>
          <w:szCs w:val="19"/>
        </w:rPr>
        <w:t xml:space="preserve"> </w:t>
      </w:r>
      <w:r w:rsidRPr="00152E2E">
        <w:rPr>
          <w:rFonts w:ascii="Arial" w:hAnsi="Arial" w:cs="Arial"/>
          <w:color w:val="000000" w:themeColor="text1"/>
          <w:sz w:val="19"/>
          <w:szCs w:val="19"/>
        </w:rPr>
        <w:t>Právoplatné rozhodnutie príslušného stavebného úradu, príloha Projektová dokumentácia.</w:t>
      </w:r>
    </w:p>
    <w:p w14:paraId="06180907" w14:textId="77777777" w:rsidR="00636D65" w:rsidRPr="00152E2E" w:rsidRDefault="00636D65" w:rsidP="001C495C">
      <w:pPr>
        <w:spacing w:after="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najmä plnenie nasledovných oblastí:</w:t>
      </w:r>
    </w:p>
    <w:p w14:paraId="631F12F4" w14:textId="33D2017E" w:rsidR="00636D65" w:rsidRPr="00152E2E" w:rsidRDefault="00636D65" w:rsidP="001C495C">
      <w:pPr>
        <w:pStyle w:val="Odsekzoznamu"/>
        <w:numPr>
          <w:ilvl w:val="0"/>
          <w:numId w:val="6"/>
        </w:numPr>
        <w:spacing w:after="120" w:line="288" w:lineRule="auto"/>
        <w:ind w:left="924" w:hanging="357"/>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jednotlivé aktivity</w:t>
      </w:r>
      <w:r w:rsidR="00DC703D">
        <w:rPr>
          <w:rFonts w:ascii="Arial" w:hAnsi="Arial" w:cs="Arial"/>
          <w:color w:val="000000" w:themeColor="text1"/>
          <w:sz w:val="19"/>
          <w:szCs w:val="19"/>
          <w:lang w:val="sk-SK"/>
        </w:rPr>
        <w:t xml:space="preserve">, resp. čiastkové práce na </w:t>
      </w:r>
      <w:r w:rsidRPr="00152E2E">
        <w:rPr>
          <w:rFonts w:ascii="Arial" w:hAnsi="Arial" w:cs="Arial"/>
          <w:color w:val="000000" w:themeColor="text1"/>
          <w:sz w:val="19"/>
          <w:szCs w:val="19"/>
          <w:lang w:val="sk-SK"/>
        </w:rPr>
        <w:t>projekt</w:t>
      </w:r>
      <w:r w:rsidR="00DC703D">
        <w:rPr>
          <w:rFonts w:ascii="Arial" w:hAnsi="Arial" w:cs="Arial"/>
          <w:color w:val="000000" w:themeColor="text1"/>
          <w:sz w:val="19"/>
          <w:szCs w:val="19"/>
          <w:lang w:val="sk-SK"/>
        </w:rPr>
        <w:t>e</w:t>
      </w:r>
      <w:r w:rsidRPr="00152E2E">
        <w:rPr>
          <w:rFonts w:ascii="Arial" w:hAnsi="Arial" w:cs="Arial"/>
          <w:color w:val="000000" w:themeColor="text1"/>
          <w:sz w:val="19"/>
          <w:szCs w:val="19"/>
          <w:lang w:val="sk-SK"/>
        </w:rPr>
        <w:t xml:space="preserve"> na seba vecne a logicky nadväzujú;</w:t>
      </w:r>
    </w:p>
    <w:p w14:paraId="3A270A6F" w14:textId="77777777" w:rsidR="00636D65" w:rsidRPr="00152E2E" w:rsidRDefault="00636D65"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jednotlivé aktivity sú uvedené v správnej časovej nadväznosti;</w:t>
      </w:r>
    </w:p>
    <w:p w14:paraId="06C81E77" w14:textId="77777777" w:rsidR="00636D65" w:rsidRPr="00152E2E" w:rsidRDefault="00636D65">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dĺžka trvania jednotlivých aktivít je realistická (napr. v zmysle stavebno-technologických postupov);</w:t>
      </w:r>
    </w:p>
    <w:p w14:paraId="4645826A" w14:textId="1A9002BC" w:rsidR="00636D65" w:rsidRPr="00152E2E" w:rsidRDefault="00636D65">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 xml:space="preserve">časové obdobie realizácie projektu je v súlade s ďalšími lehotami vyplývajúcimi z legislatívy SR, relevantných zmluvných vzťahov, resp. relevantnými povoleniami súvisiacimi s realizáciou projektu (napr. súlad harmonogramu realizácie projektu s lehotami uvedenými v stavebnom povolení).  </w:t>
      </w:r>
    </w:p>
    <w:p w14:paraId="73A8E569" w14:textId="77777777" w:rsidR="00636D65" w:rsidRPr="00152E2E" w:rsidRDefault="00636D65">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priradí príslušnú bodovú hodnotu (6,3,0) v zmysle popisu aplikácie hodnotiaceho kritéria.</w:t>
      </w:r>
    </w:p>
    <w:p w14:paraId="169D3A3E" w14:textId="7A24138A" w:rsidR="00636D65" w:rsidRDefault="00636D65" w:rsidP="006E7861">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430E8BBA" w14:textId="77777777" w:rsidR="00973C38" w:rsidRPr="00152E2E" w:rsidRDefault="00973C38" w:rsidP="006E7861">
      <w:pPr>
        <w:spacing w:before="120" w:after="12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603"/>
        <w:gridCol w:w="2199"/>
        <w:gridCol w:w="3685"/>
        <w:gridCol w:w="1559"/>
        <w:gridCol w:w="1560"/>
        <w:gridCol w:w="5386"/>
      </w:tblGrid>
      <w:tr w:rsidR="004A7540" w:rsidRPr="00152E2E" w14:paraId="4FC69F13" w14:textId="77777777" w:rsidTr="00DA3F0C">
        <w:trPr>
          <w:trHeight w:val="397"/>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E1BBF62" w14:textId="77777777" w:rsidR="004A7540" w:rsidRPr="00152E2E" w:rsidRDefault="004A7540"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19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98A14D4" w14:textId="77777777" w:rsidR="004A7540" w:rsidRPr="00152E2E" w:rsidRDefault="004A7540"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68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14DD72C"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55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2445168" w14:textId="77777777" w:rsidR="004A7540" w:rsidRPr="00152E2E" w:rsidRDefault="004A7540" w:rsidP="00A310FE">
            <w:pPr>
              <w:widowControl w:val="0"/>
              <w:spacing w:line="288" w:lineRule="auto"/>
              <w:ind w:left="143" w:hanging="142"/>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1F3D2E2"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38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1EDEDBF"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2B7643" w:rsidRPr="00152E2E" w14:paraId="28EFC810" w14:textId="77777777" w:rsidTr="00DA3F0C">
        <w:trPr>
          <w:trHeight w:val="639"/>
        </w:trPr>
        <w:tc>
          <w:tcPr>
            <w:tcW w:w="603" w:type="dxa"/>
            <w:vMerge w:val="restart"/>
            <w:tcBorders>
              <w:top w:val="single" w:sz="4" w:space="0" w:color="auto"/>
              <w:left w:val="single" w:sz="4" w:space="0" w:color="auto"/>
              <w:bottom w:val="single" w:sz="4" w:space="0" w:color="auto"/>
              <w:right w:val="single" w:sz="4" w:space="0" w:color="auto"/>
            </w:tcBorders>
            <w:vAlign w:val="center"/>
            <w:hideMark/>
          </w:tcPr>
          <w:p w14:paraId="0517F969" w14:textId="77777777" w:rsidR="002B7643" w:rsidRPr="00152E2E" w:rsidRDefault="002B7643" w:rsidP="002B7643">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2.3</w:t>
            </w:r>
          </w:p>
        </w:tc>
        <w:tc>
          <w:tcPr>
            <w:tcW w:w="2199" w:type="dxa"/>
            <w:vMerge w:val="restart"/>
            <w:tcBorders>
              <w:top w:val="single" w:sz="4" w:space="0" w:color="auto"/>
              <w:left w:val="single" w:sz="4" w:space="0" w:color="auto"/>
              <w:bottom w:val="single" w:sz="4" w:space="0" w:color="auto"/>
              <w:right w:val="single" w:sz="4" w:space="0" w:color="auto"/>
            </w:tcBorders>
            <w:vAlign w:val="center"/>
            <w:hideMark/>
          </w:tcPr>
          <w:p w14:paraId="03C7DA49" w14:textId="3FB8A6F0" w:rsidR="002B7643" w:rsidRPr="00152E2E" w:rsidRDefault="002B7643" w:rsidP="001C495C">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Posúdenie primeranosti a reálnosti plánovaných hodnôt merateľných ukazovateľov s ohľadom na časové, finančné a vecné hľadisko</w:t>
            </w:r>
          </w:p>
        </w:tc>
        <w:tc>
          <w:tcPr>
            <w:tcW w:w="3685" w:type="dxa"/>
            <w:vMerge w:val="restart"/>
            <w:tcBorders>
              <w:top w:val="single" w:sz="4" w:space="0" w:color="auto"/>
              <w:left w:val="single" w:sz="4" w:space="0" w:color="auto"/>
              <w:bottom w:val="single" w:sz="4" w:space="0" w:color="auto"/>
              <w:right w:val="single" w:sz="4" w:space="0" w:color="auto"/>
            </w:tcBorders>
            <w:vAlign w:val="center"/>
            <w:hideMark/>
          </w:tcPr>
          <w:p w14:paraId="250DCB48" w14:textId="6DBD13B5" w:rsidR="002B7643" w:rsidRPr="00152E2E" w:rsidRDefault="002B7643" w:rsidP="001C495C">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Posudzuje sa primeranosť nastavenia hodnôt merateľných ukazovateľov vzhľadom na rozsah navrhovaných aktivít projektu a časový harmonogram realizácie projektu. Posudzuje sa či hodnoty merateľných ukazovateľov sú  nastavené  reálne na výšku žiadaného NFP.</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14:paraId="09A9EE02" w14:textId="77777777" w:rsidR="002B7643" w:rsidRPr="00152E2E" w:rsidRDefault="002B7643" w:rsidP="001C495C">
            <w:pPr>
              <w:widowControl w:val="0"/>
              <w:spacing w:line="288" w:lineRule="auto"/>
              <w:jc w:val="center"/>
              <w:rPr>
                <w:rFonts w:ascii="Arial" w:eastAsia="Helvetica" w:hAnsi="Arial" w:cs="Arial"/>
                <w:color w:val="000000" w:themeColor="text1"/>
                <w:sz w:val="19"/>
                <w:szCs w:val="19"/>
                <w:u w:color="000000"/>
              </w:rPr>
            </w:pPr>
            <w:r w:rsidRPr="00152E2E">
              <w:rPr>
                <w:rFonts w:ascii="Arial" w:eastAsia="Helvetica" w:hAnsi="Arial" w:cs="Arial"/>
                <w:color w:val="000000" w:themeColor="text1"/>
                <w:sz w:val="19"/>
                <w:szCs w:val="19"/>
                <w:u w:color="000000"/>
              </w:rPr>
              <w:t>Bodové kritérium</w:t>
            </w:r>
          </w:p>
          <w:p w14:paraId="2F9AAEBA" w14:textId="77777777" w:rsidR="002B7643" w:rsidRPr="00152E2E" w:rsidRDefault="002B7643" w:rsidP="001C495C">
            <w:pPr>
              <w:spacing w:line="288" w:lineRule="auto"/>
              <w:jc w:val="center"/>
              <w:rPr>
                <w:rFonts w:ascii="Arial" w:hAnsi="Arial" w:cs="Arial"/>
                <w:color w:val="000000" w:themeColor="text1"/>
                <w:sz w:val="19"/>
                <w:szCs w:val="19"/>
              </w:rPr>
            </w:pPr>
          </w:p>
        </w:tc>
        <w:tc>
          <w:tcPr>
            <w:tcW w:w="1560" w:type="dxa"/>
            <w:tcBorders>
              <w:top w:val="single" w:sz="4" w:space="0" w:color="auto"/>
              <w:left w:val="single" w:sz="4" w:space="0" w:color="auto"/>
              <w:bottom w:val="single" w:sz="4" w:space="0" w:color="auto"/>
              <w:right w:val="single" w:sz="4" w:space="0" w:color="auto"/>
            </w:tcBorders>
            <w:vAlign w:val="center"/>
          </w:tcPr>
          <w:p w14:paraId="571C81E4" w14:textId="77777777" w:rsidR="002B7643" w:rsidRPr="00152E2E" w:rsidRDefault="002B7643"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3</w:t>
            </w:r>
          </w:p>
          <w:p w14:paraId="65414F1D" w14:textId="77777777" w:rsidR="002B7643" w:rsidRPr="00152E2E" w:rsidRDefault="002B7643" w:rsidP="001C495C">
            <w:pPr>
              <w:spacing w:line="288" w:lineRule="auto"/>
              <w:jc w:val="center"/>
              <w:rPr>
                <w:rFonts w:ascii="Arial" w:hAnsi="Arial" w:cs="Arial"/>
                <w:color w:val="000000" w:themeColor="text1"/>
                <w:sz w:val="19"/>
                <w:szCs w:val="19"/>
              </w:rPr>
            </w:pPr>
          </w:p>
        </w:tc>
        <w:tc>
          <w:tcPr>
            <w:tcW w:w="5386" w:type="dxa"/>
            <w:tcBorders>
              <w:top w:val="single" w:sz="4" w:space="0" w:color="auto"/>
              <w:left w:val="single" w:sz="4" w:space="0" w:color="auto"/>
              <w:bottom w:val="single" w:sz="4" w:space="0" w:color="auto"/>
              <w:right w:val="single" w:sz="4" w:space="0" w:color="auto"/>
            </w:tcBorders>
            <w:vAlign w:val="center"/>
            <w:hideMark/>
          </w:tcPr>
          <w:p w14:paraId="1584F676" w14:textId="262646A6" w:rsidR="002B7643" w:rsidRPr="00152E2E" w:rsidRDefault="002B7643" w:rsidP="001C495C">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Zvolené merateľné ukazovatele komplexne vyjadrujú výsledky navrhovaných aktivít, sú dosiahnuteľné v lehotách stanovených v časovom rámci projektu a ich plánované hodnoty zodpovedajú výške NFP v zmysle princípu „Value for money“. Prípadné nedostatky nepredstavujú vážne ohrozenie dosiahnutia cieľov projektu.</w:t>
            </w:r>
          </w:p>
        </w:tc>
      </w:tr>
      <w:tr w:rsidR="002B7643" w:rsidRPr="00152E2E" w14:paraId="05D1837D" w14:textId="77777777" w:rsidTr="00DA3F0C">
        <w:trPr>
          <w:trHeight w:val="1106"/>
        </w:trPr>
        <w:tc>
          <w:tcPr>
            <w:tcW w:w="603" w:type="dxa"/>
            <w:vMerge/>
            <w:tcBorders>
              <w:top w:val="single" w:sz="4" w:space="0" w:color="auto"/>
              <w:left w:val="single" w:sz="4" w:space="0" w:color="auto"/>
              <w:bottom w:val="single" w:sz="4" w:space="0" w:color="auto"/>
              <w:right w:val="single" w:sz="4" w:space="0" w:color="auto"/>
            </w:tcBorders>
            <w:vAlign w:val="center"/>
            <w:hideMark/>
          </w:tcPr>
          <w:p w14:paraId="11DAD453" w14:textId="77777777" w:rsidR="002B7643" w:rsidRPr="00152E2E" w:rsidRDefault="002B7643" w:rsidP="002B7643">
            <w:pPr>
              <w:spacing w:line="288" w:lineRule="auto"/>
              <w:jc w:val="center"/>
              <w:rPr>
                <w:rFonts w:ascii="Arial" w:hAnsi="Arial" w:cs="Arial"/>
                <w:color w:val="000000" w:themeColor="text1"/>
                <w:sz w:val="19"/>
                <w:szCs w:val="19"/>
              </w:rPr>
            </w:pPr>
          </w:p>
        </w:tc>
        <w:tc>
          <w:tcPr>
            <w:tcW w:w="2199" w:type="dxa"/>
            <w:vMerge/>
            <w:tcBorders>
              <w:top w:val="single" w:sz="4" w:space="0" w:color="auto"/>
              <w:left w:val="single" w:sz="4" w:space="0" w:color="auto"/>
              <w:bottom w:val="single" w:sz="4" w:space="0" w:color="auto"/>
              <w:right w:val="single" w:sz="4" w:space="0" w:color="auto"/>
            </w:tcBorders>
            <w:vAlign w:val="center"/>
            <w:hideMark/>
          </w:tcPr>
          <w:p w14:paraId="131024B5" w14:textId="77777777" w:rsidR="002B7643" w:rsidRPr="00152E2E" w:rsidRDefault="002B7643" w:rsidP="001C495C">
            <w:pPr>
              <w:spacing w:line="288" w:lineRule="auto"/>
              <w:rPr>
                <w:rFonts w:ascii="Arial" w:hAnsi="Arial" w:cs="Arial"/>
                <w:color w:val="000000" w:themeColor="text1"/>
                <w:sz w:val="19"/>
                <w:szCs w:val="19"/>
              </w:rPr>
            </w:pPr>
          </w:p>
        </w:tc>
        <w:tc>
          <w:tcPr>
            <w:tcW w:w="3685" w:type="dxa"/>
            <w:vMerge/>
            <w:tcBorders>
              <w:top w:val="single" w:sz="4" w:space="0" w:color="auto"/>
              <w:left w:val="single" w:sz="4" w:space="0" w:color="auto"/>
              <w:bottom w:val="single" w:sz="4" w:space="0" w:color="auto"/>
              <w:right w:val="single" w:sz="4" w:space="0" w:color="auto"/>
            </w:tcBorders>
            <w:vAlign w:val="center"/>
            <w:hideMark/>
          </w:tcPr>
          <w:p w14:paraId="6D5D0234" w14:textId="77777777" w:rsidR="002B7643" w:rsidRPr="00152E2E" w:rsidRDefault="002B7643" w:rsidP="001C495C">
            <w:pPr>
              <w:spacing w:line="288" w:lineRule="auto"/>
              <w:rPr>
                <w:rFonts w:ascii="Arial" w:hAnsi="Arial" w:cs="Arial"/>
                <w:color w:val="000000" w:themeColor="text1"/>
                <w:sz w:val="19"/>
                <w:szCs w:val="19"/>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42A658D" w14:textId="77777777" w:rsidR="002B7643" w:rsidRPr="00152E2E" w:rsidRDefault="002B7643" w:rsidP="001C495C">
            <w:pPr>
              <w:spacing w:line="288" w:lineRule="auto"/>
              <w:jc w:val="center"/>
              <w:rPr>
                <w:rFonts w:ascii="Arial" w:hAnsi="Arial" w:cs="Arial"/>
                <w:color w:val="000000" w:themeColor="text1"/>
                <w:sz w:val="19"/>
                <w:szCs w:val="19"/>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098691FE" w14:textId="7CA5D895" w:rsidR="002B7643" w:rsidRPr="00152E2E" w:rsidRDefault="002B7643"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0</w:t>
            </w:r>
          </w:p>
        </w:tc>
        <w:tc>
          <w:tcPr>
            <w:tcW w:w="5386" w:type="dxa"/>
            <w:tcBorders>
              <w:top w:val="single" w:sz="4" w:space="0" w:color="auto"/>
              <w:left w:val="single" w:sz="4" w:space="0" w:color="auto"/>
              <w:bottom w:val="single" w:sz="4" w:space="0" w:color="auto"/>
              <w:right w:val="single" w:sz="4" w:space="0" w:color="auto"/>
            </w:tcBorders>
            <w:vAlign w:val="center"/>
            <w:hideMark/>
          </w:tcPr>
          <w:p w14:paraId="0A9B607E" w14:textId="2A9A3BB3" w:rsidR="002B7643" w:rsidRPr="00152E2E" w:rsidRDefault="002B7643" w:rsidP="001C495C">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 xml:space="preserve">Minimálne jeden z merateľných ukazovateľov vykazuje závažné nedostatky v nasledovných oblastiach: nereálna plánovaná hodnota z vecného, časového alebo finančného hľadiska. </w:t>
            </w:r>
          </w:p>
        </w:tc>
      </w:tr>
    </w:tbl>
    <w:p w14:paraId="44691073" w14:textId="4ED28F76" w:rsidR="00115E1A" w:rsidRPr="00152E2E" w:rsidRDefault="00115E1A" w:rsidP="00F120F3">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informácie uvedené v</w:t>
      </w:r>
      <w:r w:rsidR="00DB0A22">
        <w:rPr>
          <w:rFonts w:ascii="Arial" w:hAnsi="Arial" w:cs="Arial"/>
          <w:color w:val="000000" w:themeColor="text1"/>
          <w:sz w:val="19"/>
          <w:szCs w:val="19"/>
        </w:rPr>
        <w:t> </w:t>
      </w:r>
      <w:r w:rsidRPr="00152E2E">
        <w:rPr>
          <w:rFonts w:ascii="Arial" w:hAnsi="Arial" w:cs="Arial"/>
          <w:color w:val="000000" w:themeColor="text1"/>
          <w:sz w:val="19"/>
          <w:szCs w:val="19"/>
        </w:rPr>
        <w:t>časti</w:t>
      </w:r>
      <w:r w:rsidR="00DB0A22">
        <w:rPr>
          <w:rFonts w:ascii="Arial" w:hAnsi="Arial" w:cs="Arial"/>
          <w:color w:val="000000" w:themeColor="text1"/>
          <w:sz w:val="19"/>
          <w:szCs w:val="19"/>
        </w:rPr>
        <w:t>ach ŽoNFP:</w:t>
      </w:r>
      <w:r w:rsidRPr="00152E2E">
        <w:rPr>
          <w:rFonts w:ascii="Arial" w:hAnsi="Arial" w:cs="Arial"/>
          <w:color w:val="000000" w:themeColor="text1"/>
          <w:sz w:val="19"/>
          <w:szCs w:val="19"/>
        </w:rPr>
        <w:t xml:space="preserve"> 10.1. Aktivity projektu a očakávané merateľné ukazovatele</w:t>
      </w:r>
      <w:r w:rsidR="00DB0A22">
        <w:rPr>
          <w:rFonts w:ascii="Arial" w:hAnsi="Arial" w:cs="Arial"/>
          <w:color w:val="000000" w:themeColor="text1"/>
          <w:sz w:val="19"/>
          <w:szCs w:val="19"/>
        </w:rPr>
        <w:t xml:space="preserve">, </w:t>
      </w:r>
      <w:r w:rsidRPr="00152E2E">
        <w:rPr>
          <w:rFonts w:ascii="Arial" w:hAnsi="Arial" w:cs="Arial"/>
          <w:color w:val="000000" w:themeColor="text1"/>
          <w:sz w:val="19"/>
          <w:szCs w:val="19"/>
        </w:rPr>
        <w:t>10.2. Prehľad merateľných ukazovateľov projektu</w:t>
      </w:r>
      <w:r w:rsidR="00DB0A22">
        <w:rPr>
          <w:rFonts w:ascii="Arial" w:hAnsi="Arial" w:cs="Arial"/>
          <w:color w:val="000000" w:themeColor="text1"/>
          <w:sz w:val="19"/>
          <w:szCs w:val="19"/>
        </w:rPr>
        <w:t xml:space="preserve">, </w:t>
      </w:r>
      <w:r w:rsidRPr="00152E2E">
        <w:rPr>
          <w:rFonts w:ascii="Arial" w:hAnsi="Arial" w:cs="Arial"/>
          <w:color w:val="000000" w:themeColor="text1"/>
          <w:sz w:val="19"/>
          <w:szCs w:val="19"/>
        </w:rPr>
        <w:t>9</w:t>
      </w:r>
      <w:r w:rsidR="00DB0A22">
        <w:rPr>
          <w:rFonts w:ascii="Arial" w:hAnsi="Arial" w:cs="Arial"/>
          <w:color w:val="000000" w:themeColor="text1"/>
          <w:sz w:val="19"/>
          <w:szCs w:val="19"/>
        </w:rPr>
        <w:t xml:space="preserve">. </w:t>
      </w:r>
      <w:r w:rsidRPr="00152E2E">
        <w:rPr>
          <w:rFonts w:ascii="Arial" w:hAnsi="Arial" w:cs="Arial"/>
          <w:color w:val="000000" w:themeColor="text1"/>
          <w:sz w:val="19"/>
          <w:szCs w:val="19"/>
        </w:rPr>
        <w:t>Harmonogram realizácie aktivít</w:t>
      </w:r>
      <w:r w:rsidR="00DB0A22">
        <w:rPr>
          <w:rFonts w:ascii="Arial" w:hAnsi="Arial" w:cs="Arial"/>
          <w:color w:val="000000" w:themeColor="text1"/>
          <w:sz w:val="19"/>
          <w:szCs w:val="19"/>
        </w:rPr>
        <w:t>.</w:t>
      </w:r>
    </w:p>
    <w:p w14:paraId="0DA8EE63" w14:textId="77777777" w:rsidR="00115E1A" w:rsidRPr="00152E2E" w:rsidRDefault="00115E1A" w:rsidP="00F120F3">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lastRenderedPageBreak/>
        <w:t>Hodnotiteľ posudzuje najmä plnenie nasledovných oblastí:</w:t>
      </w:r>
    </w:p>
    <w:p w14:paraId="24CE00F1" w14:textId="77777777" w:rsidR="00115E1A" w:rsidRPr="00152E2E" w:rsidRDefault="00115E1A" w:rsidP="00891959">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merateľné ukazovatele v plnej miere zachytávajú výsledky aktivít projektu a podstatu cieľa projektu,</w:t>
      </w:r>
    </w:p>
    <w:p w14:paraId="0E06E124" w14:textId="77777777" w:rsidR="00115E1A" w:rsidRPr="00152E2E" w:rsidRDefault="00115E1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hodnoty merateľných ukazovateľov sú vecne dosiahnuteľné realizáciou navrhovaných aktivít,</w:t>
      </w:r>
    </w:p>
    <w:p w14:paraId="38F7CF69" w14:textId="77777777" w:rsidR="00115E1A" w:rsidRPr="00152E2E" w:rsidRDefault="00115E1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hodnoty merateľných ukazovateľov sú časovo dosiahnuteľné v rámci plánovaného harmonogramu realizácie aktivít ŽoNFP,</w:t>
      </w:r>
    </w:p>
    <w:p w14:paraId="15DCC4DE" w14:textId="77777777" w:rsidR="00115E1A" w:rsidRPr="00152E2E" w:rsidRDefault="00115E1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plánované hodnoty merateľných ukazovateľov sú primerané výške celkových nákladov projektu (t.j. sú v zmysle celkovej výšky nákladov projektu dosiahnuteľné a zároveň dostatočne ambiciózne v zmysle princípu „Value for Money“).</w:t>
      </w:r>
    </w:p>
    <w:p w14:paraId="1F9DFA0F" w14:textId="0A8EDD48" w:rsidR="00BF2875" w:rsidRPr="00BF2875" w:rsidRDefault="00115E1A" w:rsidP="00BF2875">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priradí príslušnú bodovú hodnotu (3,0) v zmysle popisu aplikácie hodnotiaceho kritéria.</w:t>
      </w:r>
      <w:r w:rsidR="00BF2875" w:rsidRPr="00BF2875">
        <w:rPr>
          <w:rFonts w:ascii="Arial" w:hAnsi="Arial" w:cs="Arial"/>
          <w:color w:val="000000" w:themeColor="text1"/>
          <w:sz w:val="19"/>
          <w:szCs w:val="19"/>
        </w:rPr>
        <w:t xml:space="preserve"> V prípade, že žiadateľ neuviedol všetky povinné merateľné ukazovatele, hodnotiteľ priradí bodovú hodnotu (0).</w:t>
      </w:r>
    </w:p>
    <w:p w14:paraId="4E87A245" w14:textId="1B0E0B1C" w:rsidR="00115E1A" w:rsidRDefault="00115E1A" w:rsidP="006E7861">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4"/>
        <w:tblW w:w="0" w:type="auto"/>
        <w:tblLook w:val="04A0" w:firstRow="1" w:lastRow="0" w:firstColumn="1" w:lastColumn="0" w:noHBand="0" w:noVBand="1"/>
      </w:tblPr>
      <w:tblGrid>
        <w:gridCol w:w="604"/>
        <w:gridCol w:w="2389"/>
        <w:gridCol w:w="3494"/>
        <w:gridCol w:w="1559"/>
        <w:gridCol w:w="1560"/>
        <w:gridCol w:w="5520"/>
      </w:tblGrid>
      <w:tr w:rsidR="004A7540" w:rsidRPr="00152E2E" w14:paraId="630F802A" w14:textId="77777777" w:rsidTr="00DA3F0C">
        <w:trPr>
          <w:trHeight w:val="397"/>
          <w:tblHeader/>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CBB466C" w14:textId="77777777" w:rsidR="004A7540" w:rsidRPr="00152E2E" w:rsidRDefault="004A7540"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38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7897C65" w14:textId="77777777" w:rsidR="004A7540" w:rsidRPr="00152E2E" w:rsidRDefault="004A7540"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49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075FC65"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55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9607007" w14:textId="77777777" w:rsidR="004A7540" w:rsidRPr="00152E2E" w:rsidRDefault="004A7540" w:rsidP="00B31F1B">
            <w:pPr>
              <w:widowControl w:val="0"/>
              <w:spacing w:line="288" w:lineRule="auto"/>
              <w:ind w:left="143" w:hanging="142"/>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3B6A55F"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52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0F2F0DF"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2B7643" w:rsidRPr="00152E2E" w14:paraId="7274CC01" w14:textId="77777777" w:rsidTr="00DA3F0C">
        <w:trPr>
          <w:trHeight w:val="601"/>
        </w:trPr>
        <w:tc>
          <w:tcPr>
            <w:tcW w:w="604" w:type="dxa"/>
            <w:vMerge w:val="restart"/>
            <w:tcBorders>
              <w:top w:val="single" w:sz="4" w:space="0" w:color="auto"/>
              <w:left w:val="single" w:sz="4" w:space="0" w:color="auto"/>
              <w:right w:val="single" w:sz="4" w:space="0" w:color="auto"/>
            </w:tcBorders>
            <w:vAlign w:val="center"/>
            <w:hideMark/>
          </w:tcPr>
          <w:p w14:paraId="227963F8" w14:textId="490BD1F3" w:rsidR="002B7643" w:rsidRPr="00152E2E" w:rsidRDefault="002B7643"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2.4</w:t>
            </w:r>
          </w:p>
        </w:tc>
        <w:tc>
          <w:tcPr>
            <w:tcW w:w="2389" w:type="dxa"/>
            <w:vMerge w:val="restart"/>
            <w:tcBorders>
              <w:left w:val="single" w:sz="4" w:space="0" w:color="auto"/>
              <w:right w:val="single" w:sz="4" w:space="0" w:color="auto"/>
            </w:tcBorders>
            <w:vAlign w:val="center"/>
            <w:hideMark/>
          </w:tcPr>
          <w:p w14:paraId="25FCDCF7" w14:textId="4038F1A9" w:rsidR="002B7643" w:rsidRPr="00152E2E" w:rsidRDefault="002B7643" w:rsidP="009F5DD9">
            <w:pPr>
              <w:spacing w:line="288" w:lineRule="auto"/>
              <w:rPr>
                <w:rFonts w:ascii="Arial" w:hAnsi="Arial" w:cs="Arial"/>
                <w:color w:val="000000" w:themeColor="text1"/>
                <w:sz w:val="19"/>
                <w:szCs w:val="19"/>
              </w:rPr>
            </w:pPr>
            <w:r w:rsidRPr="00152E2E">
              <w:rPr>
                <w:rFonts w:ascii="Arial" w:hAnsi="Arial" w:cs="Arial"/>
                <w:color w:val="000000" w:themeColor="text1"/>
                <w:sz w:val="19"/>
                <w:szCs w:val="19"/>
              </w:rPr>
              <w:t>Práca s rodinou v zariadeniach SPOD</w:t>
            </w:r>
            <w:r w:rsidR="00A76017">
              <w:rPr>
                <w:rFonts w:ascii="Arial" w:hAnsi="Arial" w:cs="Arial"/>
                <w:color w:val="000000" w:themeColor="text1"/>
                <w:sz w:val="19"/>
                <w:szCs w:val="19"/>
              </w:rPr>
              <w:t>a</w:t>
            </w:r>
            <w:r w:rsidRPr="00152E2E">
              <w:rPr>
                <w:rFonts w:ascii="Arial" w:hAnsi="Arial" w:cs="Arial"/>
                <w:color w:val="000000" w:themeColor="text1"/>
                <w:sz w:val="19"/>
                <w:szCs w:val="19"/>
              </w:rPr>
              <w:t>SK a sociálnych služieb</w:t>
            </w:r>
          </w:p>
        </w:tc>
        <w:tc>
          <w:tcPr>
            <w:tcW w:w="3494" w:type="dxa"/>
            <w:vMerge w:val="restart"/>
            <w:tcBorders>
              <w:left w:val="single" w:sz="4" w:space="0" w:color="auto"/>
              <w:right w:val="single" w:sz="4" w:space="0" w:color="auto"/>
            </w:tcBorders>
            <w:vAlign w:val="center"/>
            <w:hideMark/>
          </w:tcPr>
          <w:p w14:paraId="70B5A839" w14:textId="0B49423F" w:rsidR="002B7643" w:rsidRPr="00152E2E" w:rsidRDefault="002B7643" w:rsidP="009F5DD9">
            <w:pPr>
              <w:spacing w:line="288" w:lineRule="auto"/>
              <w:rPr>
                <w:rFonts w:ascii="Arial" w:hAnsi="Arial" w:cs="Arial"/>
                <w:i/>
                <w:color w:val="000000" w:themeColor="text1"/>
                <w:sz w:val="19"/>
                <w:szCs w:val="19"/>
              </w:rPr>
            </w:pPr>
            <w:r w:rsidRPr="00152E2E">
              <w:rPr>
                <w:rFonts w:ascii="Arial" w:hAnsi="Arial" w:cs="Arial"/>
                <w:color w:val="000000" w:themeColor="text1"/>
                <w:sz w:val="19"/>
                <w:szCs w:val="19"/>
              </w:rPr>
              <w:t>Projekt vytvára priestor na podporu práce s rodinou a osobami blízkymi vo vzťahu s klientom.</w:t>
            </w:r>
          </w:p>
        </w:tc>
        <w:tc>
          <w:tcPr>
            <w:tcW w:w="1559" w:type="dxa"/>
            <w:vMerge w:val="restart"/>
            <w:tcBorders>
              <w:left w:val="single" w:sz="4" w:space="0" w:color="auto"/>
              <w:right w:val="single" w:sz="4" w:space="0" w:color="auto"/>
            </w:tcBorders>
            <w:vAlign w:val="center"/>
          </w:tcPr>
          <w:p w14:paraId="147F2110" w14:textId="77777777" w:rsidR="002B7643" w:rsidRPr="00152E2E" w:rsidRDefault="002B7643" w:rsidP="009F5DD9">
            <w:pPr>
              <w:pBdr>
                <w:top w:val="nil"/>
                <w:left w:val="nil"/>
                <w:bottom w:val="nil"/>
                <w:right w:val="nil"/>
                <w:between w:val="nil"/>
                <w:bar w:val="nil"/>
              </w:pBdr>
              <w:spacing w:line="288" w:lineRule="auto"/>
              <w:jc w:val="center"/>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Bodové kritérium</w:t>
            </w:r>
          </w:p>
          <w:p w14:paraId="17E8893D" w14:textId="77777777" w:rsidR="002B7643" w:rsidRPr="00152E2E" w:rsidRDefault="002B7643" w:rsidP="009F5DD9">
            <w:pPr>
              <w:spacing w:line="288" w:lineRule="auto"/>
              <w:jc w:val="center"/>
              <w:rPr>
                <w:rFonts w:ascii="Arial" w:hAnsi="Arial" w:cs="Arial"/>
                <w:color w:val="000000" w:themeColor="text1"/>
                <w:sz w:val="19"/>
                <w:szCs w:val="19"/>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4EE5B117" w14:textId="4157F0F5" w:rsidR="002B7643" w:rsidRPr="00152E2E" w:rsidRDefault="002B7643"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4</w:t>
            </w:r>
          </w:p>
        </w:tc>
        <w:tc>
          <w:tcPr>
            <w:tcW w:w="5520" w:type="dxa"/>
            <w:tcBorders>
              <w:top w:val="single" w:sz="4" w:space="0" w:color="auto"/>
              <w:left w:val="single" w:sz="4" w:space="0" w:color="auto"/>
              <w:bottom w:val="single" w:sz="4" w:space="0" w:color="auto"/>
              <w:right w:val="single" w:sz="4" w:space="0" w:color="auto"/>
            </w:tcBorders>
            <w:vAlign w:val="center"/>
            <w:hideMark/>
          </w:tcPr>
          <w:p w14:paraId="5CC7A794" w14:textId="2214ACC8" w:rsidR="002B7643" w:rsidRPr="00152E2E" w:rsidRDefault="002B7643" w:rsidP="009F5DD9">
            <w:pPr>
              <w:spacing w:line="288" w:lineRule="auto"/>
              <w:jc w:val="both"/>
              <w:rPr>
                <w:rFonts w:ascii="Arial" w:eastAsia="Helvetica" w:hAnsi="Arial" w:cs="Arial"/>
                <w:color w:val="000000" w:themeColor="text1"/>
                <w:sz w:val="19"/>
                <w:szCs w:val="19"/>
              </w:rPr>
            </w:pPr>
            <w:r w:rsidRPr="00152E2E">
              <w:rPr>
                <w:rFonts w:ascii="Arial" w:hAnsi="Arial" w:cs="Arial"/>
                <w:sz w:val="19"/>
                <w:szCs w:val="19"/>
              </w:rPr>
              <w:t xml:space="preserve">Projekt vytvára priestor na pobytovú a aj ambulantnú formu práce s rodinou </w:t>
            </w:r>
            <w:r w:rsidRPr="00152E2E">
              <w:rPr>
                <w:rFonts w:ascii="Arial" w:hAnsi="Arial" w:cs="Arial"/>
                <w:color w:val="000000" w:themeColor="text1"/>
                <w:sz w:val="19"/>
                <w:szCs w:val="19"/>
              </w:rPr>
              <w:t>a osobami blízkymi vo vzťahu s klientom.</w:t>
            </w:r>
          </w:p>
        </w:tc>
      </w:tr>
      <w:tr w:rsidR="002B7643" w:rsidRPr="00152E2E" w14:paraId="0F48E8F6" w14:textId="77777777" w:rsidTr="00DA3F0C">
        <w:trPr>
          <w:trHeight w:val="285"/>
        </w:trPr>
        <w:tc>
          <w:tcPr>
            <w:tcW w:w="604" w:type="dxa"/>
            <w:vMerge/>
            <w:tcBorders>
              <w:left w:val="single" w:sz="4" w:space="0" w:color="auto"/>
              <w:right w:val="single" w:sz="4" w:space="0" w:color="auto"/>
            </w:tcBorders>
            <w:vAlign w:val="center"/>
            <w:hideMark/>
          </w:tcPr>
          <w:p w14:paraId="05C32A25" w14:textId="77777777" w:rsidR="002B7643" w:rsidRPr="00152E2E" w:rsidRDefault="002B7643" w:rsidP="009F5DD9">
            <w:pPr>
              <w:spacing w:line="288" w:lineRule="auto"/>
              <w:jc w:val="center"/>
              <w:rPr>
                <w:rFonts w:ascii="Arial" w:hAnsi="Arial" w:cs="Arial"/>
                <w:color w:val="000000" w:themeColor="text1"/>
                <w:sz w:val="19"/>
                <w:szCs w:val="19"/>
              </w:rPr>
            </w:pPr>
          </w:p>
        </w:tc>
        <w:tc>
          <w:tcPr>
            <w:tcW w:w="2389" w:type="dxa"/>
            <w:vMerge/>
            <w:tcBorders>
              <w:left w:val="single" w:sz="4" w:space="0" w:color="auto"/>
              <w:right w:val="single" w:sz="4" w:space="0" w:color="auto"/>
            </w:tcBorders>
            <w:vAlign w:val="center"/>
            <w:hideMark/>
          </w:tcPr>
          <w:p w14:paraId="2B347096" w14:textId="77777777" w:rsidR="002B7643" w:rsidRPr="00152E2E" w:rsidRDefault="002B7643" w:rsidP="009F5DD9">
            <w:pPr>
              <w:spacing w:line="288" w:lineRule="auto"/>
              <w:rPr>
                <w:rFonts w:ascii="Arial" w:hAnsi="Arial" w:cs="Arial"/>
                <w:color w:val="000000" w:themeColor="text1"/>
                <w:sz w:val="19"/>
                <w:szCs w:val="19"/>
              </w:rPr>
            </w:pPr>
          </w:p>
        </w:tc>
        <w:tc>
          <w:tcPr>
            <w:tcW w:w="3494" w:type="dxa"/>
            <w:vMerge/>
            <w:tcBorders>
              <w:left w:val="single" w:sz="4" w:space="0" w:color="auto"/>
              <w:right w:val="single" w:sz="4" w:space="0" w:color="auto"/>
            </w:tcBorders>
            <w:vAlign w:val="center"/>
            <w:hideMark/>
          </w:tcPr>
          <w:p w14:paraId="15CFE53D" w14:textId="77777777" w:rsidR="002B7643" w:rsidRPr="00152E2E" w:rsidRDefault="002B7643" w:rsidP="009F5DD9">
            <w:pPr>
              <w:spacing w:line="288" w:lineRule="auto"/>
              <w:rPr>
                <w:rFonts w:ascii="Arial" w:hAnsi="Arial" w:cs="Arial"/>
                <w:i/>
                <w:color w:val="000000" w:themeColor="text1"/>
                <w:sz w:val="19"/>
                <w:szCs w:val="19"/>
              </w:rPr>
            </w:pPr>
          </w:p>
        </w:tc>
        <w:tc>
          <w:tcPr>
            <w:tcW w:w="1559" w:type="dxa"/>
            <w:vMerge/>
            <w:tcBorders>
              <w:left w:val="single" w:sz="4" w:space="0" w:color="auto"/>
              <w:right w:val="single" w:sz="4" w:space="0" w:color="auto"/>
            </w:tcBorders>
            <w:vAlign w:val="center"/>
            <w:hideMark/>
          </w:tcPr>
          <w:p w14:paraId="639A1838" w14:textId="77777777" w:rsidR="002B7643" w:rsidRPr="00152E2E" w:rsidRDefault="002B7643" w:rsidP="009F5DD9">
            <w:pPr>
              <w:spacing w:line="288" w:lineRule="auto"/>
              <w:jc w:val="center"/>
              <w:rPr>
                <w:rFonts w:ascii="Arial" w:hAnsi="Arial" w:cs="Arial"/>
                <w:color w:val="000000" w:themeColor="text1"/>
                <w:sz w:val="19"/>
                <w:szCs w:val="19"/>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29A00BFD" w14:textId="2970E518" w:rsidR="002B7643" w:rsidRPr="00152E2E" w:rsidRDefault="002B7643"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2</w:t>
            </w:r>
          </w:p>
        </w:tc>
        <w:tc>
          <w:tcPr>
            <w:tcW w:w="5520" w:type="dxa"/>
            <w:tcBorders>
              <w:top w:val="single" w:sz="4" w:space="0" w:color="auto"/>
              <w:left w:val="single" w:sz="4" w:space="0" w:color="auto"/>
              <w:bottom w:val="single" w:sz="4" w:space="0" w:color="auto"/>
              <w:right w:val="single" w:sz="4" w:space="0" w:color="auto"/>
            </w:tcBorders>
            <w:vAlign w:val="center"/>
            <w:hideMark/>
          </w:tcPr>
          <w:p w14:paraId="7BF8B51C" w14:textId="1A66E88B" w:rsidR="002B7643" w:rsidRPr="00152E2E" w:rsidRDefault="002B7643" w:rsidP="009F5DD9">
            <w:pPr>
              <w:spacing w:line="288" w:lineRule="auto"/>
              <w:jc w:val="both"/>
              <w:rPr>
                <w:rFonts w:ascii="Arial" w:eastAsia="Helvetica" w:hAnsi="Arial" w:cs="Arial"/>
                <w:color w:val="000000" w:themeColor="text1"/>
                <w:sz w:val="19"/>
                <w:szCs w:val="19"/>
              </w:rPr>
            </w:pPr>
            <w:r w:rsidRPr="00152E2E">
              <w:rPr>
                <w:rFonts w:ascii="Arial" w:hAnsi="Arial" w:cs="Arial"/>
                <w:sz w:val="19"/>
                <w:szCs w:val="19"/>
              </w:rPr>
              <w:t xml:space="preserve">Projekt vytvára priestor na pobytovú alebo ambulantnú prácu s rodinou </w:t>
            </w:r>
            <w:r w:rsidRPr="00152E2E">
              <w:rPr>
                <w:rFonts w:ascii="Arial" w:hAnsi="Arial" w:cs="Arial"/>
                <w:color w:val="000000" w:themeColor="text1"/>
                <w:sz w:val="19"/>
                <w:szCs w:val="19"/>
              </w:rPr>
              <w:t>a osobami blízkymi vo vzťahu s klientom.</w:t>
            </w:r>
          </w:p>
        </w:tc>
      </w:tr>
      <w:tr w:rsidR="002B7643" w:rsidRPr="00152E2E" w14:paraId="742DE57B" w14:textId="77777777" w:rsidTr="00DA3F0C">
        <w:trPr>
          <w:trHeight w:val="467"/>
        </w:trPr>
        <w:tc>
          <w:tcPr>
            <w:tcW w:w="604" w:type="dxa"/>
            <w:vMerge/>
            <w:tcBorders>
              <w:left w:val="single" w:sz="4" w:space="0" w:color="auto"/>
              <w:bottom w:val="single" w:sz="4" w:space="0" w:color="auto"/>
              <w:right w:val="single" w:sz="4" w:space="0" w:color="auto"/>
            </w:tcBorders>
            <w:vAlign w:val="center"/>
          </w:tcPr>
          <w:p w14:paraId="2CC9FF64" w14:textId="77777777" w:rsidR="002B7643" w:rsidRPr="00152E2E" w:rsidRDefault="002B7643" w:rsidP="009F5DD9">
            <w:pPr>
              <w:spacing w:line="288" w:lineRule="auto"/>
              <w:jc w:val="center"/>
              <w:rPr>
                <w:rFonts w:ascii="Arial" w:hAnsi="Arial" w:cs="Arial"/>
                <w:color w:val="000000" w:themeColor="text1"/>
                <w:sz w:val="19"/>
                <w:szCs w:val="19"/>
              </w:rPr>
            </w:pPr>
          </w:p>
        </w:tc>
        <w:tc>
          <w:tcPr>
            <w:tcW w:w="2389" w:type="dxa"/>
            <w:vMerge/>
            <w:tcBorders>
              <w:left w:val="single" w:sz="4" w:space="0" w:color="auto"/>
              <w:right w:val="single" w:sz="4" w:space="0" w:color="auto"/>
            </w:tcBorders>
            <w:vAlign w:val="center"/>
          </w:tcPr>
          <w:p w14:paraId="5C575965" w14:textId="77777777" w:rsidR="002B7643" w:rsidRPr="00152E2E" w:rsidRDefault="002B7643" w:rsidP="009F5DD9">
            <w:pPr>
              <w:spacing w:line="288" w:lineRule="auto"/>
              <w:rPr>
                <w:rFonts w:ascii="Arial" w:hAnsi="Arial" w:cs="Arial"/>
                <w:color w:val="000000" w:themeColor="text1"/>
                <w:sz w:val="19"/>
                <w:szCs w:val="19"/>
              </w:rPr>
            </w:pPr>
          </w:p>
        </w:tc>
        <w:tc>
          <w:tcPr>
            <w:tcW w:w="3494" w:type="dxa"/>
            <w:vMerge/>
            <w:tcBorders>
              <w:left w:val="single" w:sz="4" w:space="0" w:color="auto"/>
              <w:right w:val="single" w:sz="4" w:space="0" w:color="auto"/>
            </w:tcBorders>
            <w:vAlign w:val="center"/>
          </w:tcPr>
          <w:p w14:paraId="1E0D6F21" w14:textId="77777777" w:rsidR="002B7643" w:rsidRPr="00152E2E" w:rsidRDefault="002B7643" w:rsidP="009F5DD9">
            <w:pPr>
              <w:spacing w:line="288" w:lineRule="auto"/>
              <w:rPr>
                <w:rFonts w:ascii="Arial" w:hAnsi="Arial" w:cs="Arial"/>
                <w:i/>
                <w:color w:val="000000" w:themeColor="text1"/>
                <w:sz w:val="19"/>
                <w:szCs w:val="19"/>
              </w:rPr>
            </w:pPr>
          </w:p>
        </w:tc>
        <w:tc>
          <w:tcPr>
            <w:tcW w:w="1559" w:type="dxa"/>
            <w:vMerge/>
            <w:tcBorders>
              <w:left w:val="single" w:sz="4" w:space="0" w:color="auto"/>
              <w:right w:val="single" w:sz="4" w:space="0" w:color="auto"/>
            </w:tcBorders>
            <w:vAlign w:val="center"/>
          </w:tcPr>
          <w:p w14:paraId="046D0D00" w14:textId="77777777" w:rsidR="002B7643" w:rsidRPr="00152E2E" w:rsidRDefault="002B7643" w:rsidP="009F5DD9">
            <w:pPr>
              <w:spacing w:line="288" w:lineRule="auto"/>
              <w:jc w:val="center"/>
              <w:rPr>
                <w:rFonts w:ascii="Arial" w:hAnsi="Arial" w:cs="Arial"/>
                <w:color w:val="000000" w:themeColor="text1"/>
                <w:sz w:val="19"/>
                <w:szCs w:val="19"/>
              </w:rPr>
            </w:pPr>
          </w:p>
        </w:tc>
        <w:tc>
          <w:tcPr>
            <w:tcW w:w="1560" w:type="dxa"/>
            <w:tcBorders>
              <w:top w:val="single" w:sz="4" w:space="0" w:color="auto"/>
              <w:left w:val="single" w:sz="4" w:space="0" w:color="auto"/>
              <w:bottom w:val="single" w:sz="4" w:space="0" w:color="auto"/>
              <w:right w:val="single" w:sz="4" w:space="0" w:color="auto"/>
            </w:tcBorders>
            <w:vAlign w:val="center"/>
          </w:tcPr>
          <w:p w14:paraId="66985B77" w14:textId="3F193720" w:rsidR="002B7643" w:rsidRPr="00152E2E" w:rsidRDefault="002B7643"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0</w:t>
            </w:r>
          </w:p>
        </w:tc>
        <w:tc>
          <w:tcPr>
            <w:tcW w:w="5520" w:type="dxa"/>
            <w:tcBorders>
              <w:top w:val="single" w:sz="4" w:space="0" w:color="auto"/>
              <w:left w:val="single" w:sz="4" w:space="0" w:color="auto"/>
              <w:bottom w:val="single" w:sz="4" w:space="0" w:color="auto"/>
              <w:right w:val="single" w:sz="4" w:space="0" w:color="auto"/>
            </w:tcBorders>
            <w:vAlign w:val="center"/>
          </w:tcPr>
          <w:p w14:paraId="7DF9D358" w14:textId="40D4423F" w:rsidR="002B7643" w:rsidRPr="00152E2E" w:rsidRDefault="002B7643" w:rsidP="009F5DD9">
            <w:pPr>
              <w:spacing w:line="288" w:lineRule="auto"/>
              <w:jc w:val="both"/>
              <w:rPr>
                <w:rFonts w:ascii="Arial" w:hAnsi="Arial" w:cs="Arial"/>
                <w:color w:val="000000" w:themeColor="text1"/>
                <w:sz w:val="19"/>
                <w:szCs w:val="19"/>
              </w:rPr>
            </w:pPr>
            <w:r w:rsidRPr="00152E2E">
              <w:rPr>
                <w:rFonts w:ascii="Arial" w:hAnsi="Arial" w:cs="Arial"/>
                <w:sz w:val="19"/>
                <w:szCs w:val="19"/>
              </w:rPr>
              <w:t xml:space="preserve">Projekt nevytvára priestor na prácu s rodinou </w:t>
            </w:r>
            <w:r w:rsidRPr="00152E2E">
              <w:rPr>
                <w:rFonts w:ascii="Arial" w:hAnsi="Arial" w:cs="Arial"/>
                <w:color w:val="000000" w:themeColor="text1"/>
                <w:sz w:val="19"/>
                <w:szCs w:val="19"/>
              </w:rPr>
              <w:t>a osobami blízkymi vo vzťahu s klientom.</w:t>
            </w:r>
          </w:p>
        </w:tc>
      </w:tr>
    </w:tbl>
    <w:p w14:paraId="416C6949" w14:textId="76223EC2" w:rsidR="00B1405B" w:rsidRPr="00152E2E" w:rsidRDefault="00B1405B" w:rsidP="0065684A">
      <w:pPr>
        <w:pStyle w:val="Predvolen"/>
        <w:spacing w:before="120" w:after="120" w:line="288" w:lineRule="auto"/>
        <w:jc w:val="both"/>
        <w:rPr>
          <w:rFonts w:ascii="Arial" w:eastAsia="Helvetica Neue Light" w:hAnsi="Arial" w:cs="Arial"/>
          <w:color w:val="000000" w:themeColor="text1"/>
          <w:sz w:val="19"/>
          <w:szCs w:val="19"/>
          <w:lang w:val="sk-SK"/>
        </w:rPr>
      </w:pPr>
      <w:r w:rsidRPr="00152E2E">
        <w:rPr>
          <w:rFonts w:ascii="Arial" w:hAnsi="Arial" w:cs="Arial"/>
          <w:color w:val="000000" w:themeColor="text1"/>
          <w:sz w:val="19"/>
          <w:szCs w:val="19"/>
          <w:lang w:val="sk-SK"/>
        </w:rPr>
        <w:t>Hodnotiteľ posudzuje najmä informácie uvedené v</w:t>
      </w:r>
      <w:r w:rsidR="00DB0A22">
        <w:rPr>
          <w:rFonts w:ascii="Arial" w:hAnsi="Arial" w:cs="Arial"/>
          <w:color w:val="000000" w:themeColor="text1"/>
          <w:sz w:val="19"/>
          <w:szCs w:val="19"/>
          <w:lang w:val="sk-SK"/>
        </w:rPr>
        <w:t> </w:t>
      </w:r>
      <w:r w:rsidRPr="00152E2E">
        <w:rPr>
          <w:rFonts w:ascii="Arial" w:hAnsi="Arial" w:cs="Arial"/>
          <w:color w:val="000000" w:themeColor="text1"/>
          <w:sz w:val="19"/>
          <w:szCs w:val="19"/>
          <w:lang w:val="sk-SK"/>
        </w:rPr>
        <w:t>častiach</w:t>
      </w:r>
      <w:r w:rsidR="00DB0A22">
        <w:rPr>
          <w:rFonts w:ascii="Arial" w:hAnsi="Arial" w:cs="Arial"/>
          <w:color w:val="000000" w:themeColor="text1"/>
          <w:sz w:val="19"/>
          <w:szCs w:val="19"/>
          <w:lang w:val="sk-SK"/>
        </w:rPr>
        <w:t xml:space="preserve"> ŽoNFP</w:t>
      </w:r>
      <w:r w:rsidRPr="00152E2E">
        <w:rPr>
          <w:rFonts w:ascii="Arial" w:hAnsi="Arial" w:cs="Arial"/>
          <w:color w:val="000000" w:themeColor="text1"/>
          <w:sz w:val="19"/>
          <w:szCs w:val="19"/>
          <w:lang w:val="sk-SK"/>
        </w:rPr>
        <w:t>: 7. Popis projektu.</w:t>
      </w:r>
    </w:p>
    <w:p w14:paraId="770FD9C7" w14:textId="01F0C273" w:rsidR="00B1405B" w:rsidRPr="00152E2E" w:rsidRDefault="00B1405B">
      <w:pPr>
        <w:pStyle w:val="Predvolen"/>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Hodnotiteľ posudzuje</w:t>
      </w:r>
      <w:r w:rsidR="008337E0">
        <w:rPr>
          <w:rFonts w:ascii="Arial" w:hAnsi="Arial" w:cs="Arial"/>
          <w:color w:val="000000" w:themeColor="text1"/>
          <w:sz w:val="19"/>
          <w:szCs w:val="19"/>
          <w:lang w:val="sk-SK"/>
        </w:rPr>
        <w:t>,</w:t>
      </w:r>
      <w:r w:rsidRPr="00152E2E">
        <w:rPr>
          <w:rFonts w:ascii="Arial" w:hAnsi="Arial" w:cs="Arial"/>
          <w:color w:val="000000" w:themeColor="text1"/>
          <w:sz w:val="19"/>
          <w:szCs w:val="19"/>
          <w:lang w:val="sk-SK"/>
        </w:rPr>
        <w:t xml:space="preserve"> akou formou projekt priamo vytvára podmienky podporujúce kontakt medzi klientom zariadenia a rodinou, resp. s blízkymi osobami. Súčasťou vytvárania priestorových podmienok má byť aj popis plánovaných aktivít cielene smerovaných pre prácu s </w:t>
      </w:r>
      <w:r w:rsidRPr="00152E2E">
        <w:rPr>
          <w:rFonts w:ascii="Arial" w:hAnsi="Arial" w:cs="Arial"/>
          <w:sz w:val="19"/>
          <w:szCs w:val="19"/>
          <w:lang w:val="sk-SK"/>
        </w:rPr>
        <w:t xml:space="preserve">rodinou </w:t>
      </w:r>
      <w:r w:rsidRPr="00152E2E">
        <w:rPr>
          <w:rFonts w:ascii="Arial" w:hAnsi="Arial" w:cs="Arial"/>
          <w:color w:val="000000" w:themeColor="text1"/>
          <w:sz w:val="19"/>
          <w:szCs w:val="19"/>
          <w:lang w:val="sk-SK"/>
        </w:rPr>
        <w:t>a osobami blízkymi vo vzťahu s klientom. Projekt má uvádzať konkrétne postupy, aktivity a spôsob ich realizácie, nie len záujem o začlenenie klientov v deklaratórnej rovine.</w:t>
      </w:r>
    </w:p>
    <w:p w14:paraId="36229357" w14:textId="77777777" w:rsidR="00B1405B" w:rsidRPr="00152E2E" w:rsidRDefault="00B1405B">
      <w:pPr>
        <w:pStyle w:val="Predvolen"/>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Hodnotiteľ priradí príslušnú bodovú hodnotu (4,2,0) v zmysle popisu aplikácie hodnotiaceho kritéria.</w:t>
      </w:r>
    </w:p>
    <w:p w14:paraId="2B283B01" w14:textId="2B10DB2A" w:rsidR="00B1405B" w:rsidRDefault="00B1405B" w:rsidP="006E7861">
      <w:pPr>
        <w:pStyle w:val="Predvolen"/>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1037509D" w14:textId="675A7B83" w:rsidR="00973C38" w:rsidRDefault="00973C38" w:rsidP="006E7861">
      <w:pPr>
        <w:pStyle w:val="Predvolen"/>
        <w:spacing w:before="120" w:after="120" w:line="288" w:lineRule="auto"/>
        <w:jc w:val="both"/>
        <w:rPr>
          <w:rFonts w:ascii="Arial" w:hAnsi="Arial" w:cs="Arial"/>
          <w:color w:val="000000" w:themeColor="text1"/>
          <w:sz w:val="19"/>
          <w:szCs w:val="19"/>
          <w:lang w:val="sk-SK"/>
        </w:rPr>
      </w:pPr>
    </w:p>
    <w:p w14:paraId="15413FB6" w14:textId="6246BF1D" w:rsidR="004C265E" w:rsidRDefault="004C265E" w:rsidP="006E7861">
      <w:pPr>
        <w:pStyle w:val="Predvolen"/>
        <w:spacing w:before="120" w:after="120" w:line="288" w:lineRule="auto"/>
        <w:jc w:val="both"/>
        <w:rPr>
          <w:rFonts w:ascii="Arial" w:hAnsi="Arial" w:cs="Arial"/>
          <w:color w:val="000000" w:themeColor="text1"/>
          <w:sz w:val="19"/>
          <w:szCs w:val="19"/>
          <w:lang w:val="sk-SK"/>
        </w:rPr>
      </w:pPr>
    </w:p>
    <w:p w14:paraId="4F1EAF26" w14:textId="7AFB4AF2" w:rsidR="004C265E" w:rsidRDefault="004C265E" w:rsidP="006E7861">
      <w:pPr>
        <w:pStyle w:val="Predvolen"/>
        <w:spacing w:before="120" w:after="120" w:line="288" w:lineRule="auto"/>
        <w:jc w:val="both"/>
        <w:rPr>
          <w:rFonts w:ascii="Arial" w:hAnsi="Arial" w:cs="Arial"/>
          <w:color w:val="000000" w:themeColor="text1"/>
          <w:sz w:val="19"/>
          <w:szCs w:val="19"/>
          <w:lang w:val="sk-SK"/>
        </w:rPr>
      </w:pPr>
    </w:p>
    <w:p w14:paraId="15772AEA" w14:textId="77777777" w:rsidR="004C265E" w:rsidRPr="00152E2E" w:rsidRDefault="004C265E" w:rsidP="006E7861">
      <w:pPr>
        <w:pStyle w:val="Predvolen"/>
        <w:spacing w:before="120" w:after="120" w:line="288" w:lineRule="auto"/>
        <w:jc w:val="both"/>
        <w:rPr>
          <w:rFonts w:ascii="Arial" w:hAnsi="Arial" w:cs="Arial"/>
          <w:color w:val="000000" w:themeColor="text1"/>
          <w:sz w:val="19"/>
          <w:szCs w:val="19"/>
          <w:lang w:val="sk-SK"/>
        </w:rPr>
      </w:pPr>
    </w:p>
    <w:tbl>
      <w:tblPr>
        <w:tblStyle w:val="TableGrid4"/>
        <w:tblW w:w="0" w:type="auto"/>
        <w:tblLook w:val="04A0" w:firstRow="1" w:lastRow="0" w:firstColumn="1" w:lastColumn="0" w:noHBand="0" w:noVBand="1"/>
      </w:tblPr>
      <w:tblGrid>
        <w:gridCol w:w="603"/>
        <w:gridCol w:w="2398"/>
        <w:gridCol w:w="3486"/>
        <w:gridCol w:w="1559"/>
        <w:gridCol w:w="1560"/>
        <w:gridCol w:w="5520"/>
      </w:tblGrid>
      <w:tr w:rsidR="004A7540" w:rsidRPr="00152E2E" w14:paraId="3F4FD44D" w14:textId="77777777" w:rsidTr="00DA3F0C">
        <w:trPr>
          <w:trHeight w:val="397"/>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DC86D1F" w14:textId="77777777" w:rsidR="004A7540" w:rsidRPr="00152E2E" w:rsidRDefault="004A7540"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lastRenderedPageBreak/>
              <w:t>P.č.</w:t>
            </w:r>
          </w:p>
        </w:tc>
        <w:tc>
          <w:tcPr>
            <w:tcW w:w="239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D0F1EEB" w14:textId="77777777" w:rsidR="004A7540" w:rsidRPr="00152E2E" w:rsidRDefault="004A7540"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48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8220381"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55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BED0F15" w14:textId="77777777" w:rsidR="004A7540" w:rsidRPr="00152E2E" w:rsidRDefault="004A7540" w:rsidP="00B31F1B">
            <w:pPr>
              <w:widowControl w:val="0"/>
              <w:spacing w:line="288" w:lineRule="auto"/>
              <w:ind w:left="143" w:hanging="143"/>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0685A57"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52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E5EA0E8"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2B7643" w:rsidRPr="00152E2E" w14:paraId="53277EFC" w14:textId="77777777" w:rsidTr="00DA3F0C">
        <w:trPr>
          <w:trHeight w:val="445"/>
        </w:trPr>
        <w:tc>
          <w:tcPr>
            <w:tcW w:w="603" w:type="dxa"/>
            <w:vMerge w:val="restart"/>
            <w:tcBorders>
              <w:top w:val="single" w:sz="4" w:space="0" w:color="000000" w:themeColor="text1"/>
              <w:left w:val="single" w:sz="4" w:space="0" w:color="auto"/>
              <w:bottom w:val="single" w:sz="4" w:space="0" w:color="auto"/>
              <w:right w:val="single" w:sz="4" w:space="0" w:color="auto"/>
            </w:tcBorders>
            <w:vAlign w:val="center"/>
            <w:hideMark/>
          </w:tcPr>
          <w:p w14:paraId="11713297" w14:textId="7151C813" w:rsidR="002B7643" w:rsidRPr="00152E2E" w:rsidRDefault="002B7643" w:rsidP="009F5DD9">
            <w:pPr>
              <w:spacing w:line="288" w:lineRule="auto"/>
              <w:contextualSpacing/>
              <w:jc w:val="center"/>
              <w:rPr>
                <w:rFonts w:ascii="Arial" w:hAnsi="Arial" w:cs="Arial"/>
                <w:color w:val="000000" w:themeColor="text1"/>
                <w:sz w:val="19"/>
                <w:szCs w:val="19"/>
              </w:rPr>
            </w:pPr>
            <w:r w:rsidRPr="00152E2E">
              <w:rPr>
                <w:rFonts w:ascii="Arial" w:hAnsi="Arial" w:cs="Arial"/>
                <w:color w:val="000000" w:themeColor="text1"/>
                <w:sz w:val="19"/>
                <w:szCs w:val="19"/>
              </w:rPr>
              <w:t>2.5</w:t>
            </w:r>
          </w:p>
        </w:tc>
        <w:tc>
          <w:tcPr>
            <w:tcW w:w="2398" w:type="dxa"/>
            <w:vMerge w:val="restart"/>
            <w:tcBorders>
              <w:left w:val="single" w:sz="4" w:space="0" w:color="auto"/>
              <w:right w:val="single" w:sz="4" w:space="0" w:color="auto"/>
            </w:tcBorders>
            <w:vAlign w:val="center"/>
            <w:hideMark/>
          </w:tcPr>
          <w:p w14:paraId="3EAE7A23" w14:textId="4C86C3F6" w:rsidR="002B7643" w:rsidRPr="00152E2E" w:rsidRDefault="002B7643" w:rsidP="009F5DD9">
            <w:pPr>
              <w:spacing w:line="288" w:lineRule="auto"/>
              <w:contextualSpacing/>
              <w:jc w:val="both"/>
              <w:rPr>
                <w:rFonts w:ascii="Arial" w:hAnsi="Arial" w:cs="Arial"/>
                <w:color w:val="000000" w:themeColor="text1"/>
                <w:sz w:val="19"/>
                <w:szCs w:val="19"/>
              </w:rPr>
            </w:pPr>
            <w:r w:rsidRPr="00152E2E">
              <w:rPr>
                <w:rFonts w:ascii="Arial" w:hAnsi="Arial" w:cs="Arial"/>
                <w:color w:val="000000" w:themeColor="text1"/>
                <w:sz w:val="19"/>
                <w:szCs w:val="19"/>
              </w:rPr>
              <w:t>Príspevok projektu k začleňovaniu cieľových skupín do spoločnosti a na trh práce</w:t>
            </w:r>
          </w:p>
        </w:tc>
        <w:tc>
          <w:tcPr>
            <w:tcW w:w="3486" w:type="dxa"/>
            <w:vMerge w:val="restart"/>
            <w:tcBorders>
              <w:left w:val="single" w:sz="4" w:space="0" w:color="auto"/>
              <w:right w:val="single" w:sz="4" w:space="0" w:color="auto"/>
            </w:tcBorders>
            <w:vAlign w:val="center"/>
          </w:tcPr>
          <w:p w14:paraId="45A58FE8" w14:textId="6DAFBD73" w:rsidR="002B7643" w:rsidRPr="00152E2E" w:rsidRDefault="002B7643" w:rsidP="009F5DD9">
            <w:pPr>
              <w:spacing w:line="288" w:lineRule="auto"/>
              <w:ind w:left="-26"/>
              <w:contextualSpacing/>
              <w:jc w:val="both"/>
              <w:rPr>
                <w:rFonts w:ascii="Arial" w:eastAsia="Times New Roman" w:hAnsi="Arial" w:cs="Arial"/>
                <w:color w:val="000000" w:themeColor="text1"/>
                <w:sz w:val="19"/>
                <w:szCs w:val="19"/>
                <w:lang w:bidi="en-US"/>
              </w:rPr>
            </w:pPr>
            <w:r w:rsidRPr="00152E2E">
              <w:rPr>
                <w:rFonts w:ascii="Arial" w:hAnsi="Arial" w:cs="Arial"/>
                <w:color w:val="000000" w:themeColor="text1"/>
                <w:sz w:val="19"/>
                <w:szCs w:val="19"/>
              </w:rPr>
              <w:t>Kritérium hodnotí pozitívny dopad plánovaných aktivít na začlenenie cieľových skupín do spoločnosti a prípadne na trh práce.</w:t>
            </w:r>
          </w:p>
        </w:tc>
        <w:tc>
          <w:tcPr>
            <w:tcW w:w="1559" w:type="dxa"/>
            <w:vMerge w:val="restart"/>
            <w:tcBorders>
              <w:left w:val="single" w:sz="4" w:space="0" w:color="auto"/>
              <w:right w:val="single" w:sz="4" w:space="0" w:color="auto"/>
            </w:tcBorders>
            <w:vAlign w:val="center"/>
          </w:tcPr>
          <w:p w14:paraId="2614B2F0" w14:textId="0A03DB51" w:rsidR="002B7643" w:rsidRPr="00152E2E" w:rsidRDefault="002B7643" w:rsidP="009F5DD9">
            <w:pPr>
              <w:spacing w:line="288" w:lineRule="auto"/>
              <w:contextualSpacing/>
              <w:jc w:val="center"/>
              <w:rPr>
                <w:rFonts w:ascii="Arial" w:hAnsi="Arial" w:cs="Arial"/>
                <w:color w:val="000000" w:themeColor="text1"/>
                <w:sz w:val="19"/>
                <w:szCs w:val="19"/>
              </w:rPr>
            </w:pPr>
            <w:r w:rsidRPr="00152E2E">
              <w:rPr>
                <w:rFonts w:ascii="Arial" w:eastAsia="Helvetica" w:hAnsi="Arial" w:cs="Arial"/>
                <w:color w:val="000000" w:themeColor="text1"/>
                <w:sz w:val="19"/>
                <w:szCs w:val="19"/>
              </w:rPr>
              <w:t>Bodové kritérium</w:t>
            </w:r>
          </w:p>
        </w:tc>
        <w:tc>
          <w:tcPr>
            <w:tcW w:w="1560" w:type="dxa"/>
            <w:tcBorders>
              <w:top w:val="single" w:sz="4" w:space="0" w:color="auto"/>
              <w:left w:val="single" w:sz="4" w:space="0" w:color="auto"/>
              <w:bottom w:val="single" w:sz="4" w:space="0" w:color="auto"/>
              <w:right w:val="single" w:sz="4" w:space="0" w:color="auto"/>
            </w:tcBorders>
            <w:vAlign w:val="center"/>
            <w:hideMark/>
          </w:tcPr>
          <w:p w14:paraId="0321660D" w14:textId="3FC008CB" w:rsidR="002B7643" w:rsidRPr="00152E2E" w:rsidRDefault="002B7643" w:rsidP="009F5DD9">
            <w:pPr>
              <w:spacing w:line="288" w:lineRule="auto"/>
              <w:contextualSpacing/>
              <w:jc w:val="center"/>
              <w:rPr>
                <w:rFonts w:ascii="Arial" w:hAnsi="Arial" w:cs="Arial"/>
                <w:color w:val="000000" w:themeColor="text1"/>
                <w:sz w:val="19"/>
                <w:szCs w:val="19"/>
              </w:rPr>
            </w:pPr>
            <w:r w:rsidRPr="00152E2E">
              <w:rPr>
                <w:rFonts w:ascii="Arial" w:hAnsi="Arial" w:cs="Arial"/>
                <w:color w:val="000000" w:themeColor="text1"/>
                <w:sz w:val="19"/>
                <w:szCs w:val="19"/>
              </w:rPr>
              <w:t>2</w:t>
            </w:r>
          </w:p>
        </w:tc>
        <w:tc>
          <w:tcPr>
            <w:tcW w:w="5520" w:type="dxa"/>
            <w:tcBorders>
              <w:top w:val="single" w:sz="4" w:space="0" w:color="auto"/>
              <w:left w:val="single" w:sz="4" w:space="0" w:color="auto"/>
              <w:bottom w:val="single" w:sz="4" w:space="0" w:color="auto"/>
              <w:right w:val="single" w:sz="4" w:space="0" w:color="auto"/>
            </w:tcBorders>
            <w:hideMark/>
          </w:tcPr>
          <w:p w14:paraId="3354B16D" w14:textId="330F566C" w:rsidR="002B7643" w:rsidRPr="00152E2E" w:rsidRDefault="002B7643" w:rsidP="009F5DD9">
            <w:pPr>
              <w:spacing w:line="288" w:lineRule="auto"/>
              <w:ind w:left="25" w:hanging="10"/>
              <w:contextualSpacing/>
              <w:jc w:val="both"/>
              <w:rPr>
                <w:rFonts w:ascii="Arial" w:hAnsi="Arial" w:cs="Arial"/>
                <w:color w:val="000000" w:themeColor="text1"/>
                <w:sz w:val="19"/>
                <w:szCs w:val="19"/>
              </w:rPr>
            </w:pPr>
            <w:r w:rsidRPr="00152E2E">
              <w:rPr>
                <w:rFonts w:ascii="Arial" w:eastAsia="Helvetica" w:hAnsi="Arial" w:cs="Arial"/>
                <w:color w:val="000000" w:themeColor="text1"/>
                <w:sz w:val="19"/>
                <w:szCs w:val="19"/>
              </w:rPr>
              <w:t xml:space="preserve">Projekt popisuje konkrétne aktivity zamerané na začlenenie cieľových skupín do spoločnosti a prípadne na trh práce a spôsob ich realizácie. </w:t>
            </w:r>
          </w:p>
        </w:tc>
      </w:tr>
      <w:tr w:rsidR="002B7643" w:rsidRPr="00152E2E" w14:paraId="18D7C09B" w14:textId="77777777" w:rsidTr="00DA3F0C">
        <w:trPr>
          <w:trHeight w:val="412"/>
        </w:trPr>
        <w:tc>
          <w:tcPr>
            <w:tcW w:w="603" w:type="dxa"/>
            <w:vMerge/>
            <w:tcBorders>
              <w:top w:val="single" w:sz="4" w:space="0" w:color="000000" w:themeColor="text1"/>
              <w:left w:val="single" w:sz="4" w:space="0" w:color="auto"/>
              <w:bottom w:val="single" w:sz="4" w:space="0" w:color="auto"/>
              <w:right w:val="single" w:sz="4" w:space="0" w:color="auto"/>
            </w:tcBorders>
            <w:vAlign w:val="center"/>
            <w:hideMark/>
          </w:tcPr>
          <w:p w14:paraId="2D3F78F7" w14:textId="77777777" w:rsidR="002B7643" w:rsidRPr="00152E2E" w:rsidRDefault="002B7643" w:rsidP="003272C6">
            <w:pPr>
              <w:spacing w:line="288" w:lineRule="auto"/>
              <w:contextualSpacing/>
              <w:jc w:val="center"/>
              <w:rPr>
                <w:rFonts w:ascii="Arial" w:eastAsiaTheme="minorHAnsi" w:hAnsi="Arial" w:cs="Arial"/>
                <w:color w:val="000000" w:themeColor="text1"/>
                <w:sz w:val="19"/>
                <w:szCs w:val="19"/>
              </w:rPr>
            </w:pPr>
          </w:p>
        </w:tc>
        <w:tc>
          <w:tcPr>
            <w:tcW w:w="2398" w:type="dxa"/>
            <w:vMerge/>
            <w:tcBorders>
              <w:left w:val="single" w:sz="4" w:space="0" w:color="auto"/>
              <w:right w:val="single" w:sz="4" w:space="0" w:color="auto"/>
            </w:tcBorders>
            <w:vAlign w:val="center"/>
            <w:hideMark/>
          </w:tcPr>
          <w:p w14:paraId="77107963" w14:textId="77777777" w:rsidR="002B7643" w:rsidRPr="00152E2E" w:rsidRDefault="002B7643" w:rsidP="003272C6">
            <w:pPr>
              <w:spacing w:line="288" w:lineRule="auto"/>
              <w:contextualSpacing/>
              <w:rPr>
                <w:rFonts w:ascii="Arial" w:eastAsiaTheme="minorHAnsi" w:hAnsi="Arial" w:cs="Arial"/>
                <w:color w:val="000000" w:themeColor="text1"/>
                <w:sz w:val="19"/>
                <w:szCs w:val="19"/>
              </w:rPr>
            </w:pPr>
          </w:p>
        </w:tc>
        <w:tc>
          <w:tcPr>
            <w:tcW w:w="3486" w:type="dxa"/>
            <w:vMerge/>
            <w:tcBorders>
              <w:left w:val="single" w:sz="4" w:space="0" w:color="auto"/>
              <w:right w:val="single" w:sz="4" w:space="0" w:color="auto"/>
            </w:tcBorders>
            <w:hideMark/>
          </w:tcPr>
          <w:p w14:paraId="4E0DCD1D" w14:textId="77777777" w:rsidR="002B7643" w:rsidRPr="00152E2E" w:rsidRDefault="002B7643" w:rsidP="003272C6">
            <w:pPr>
              <w:spacing w:line="288" w:lineRule="auto"/>
              <w:contextualSpacing/>
              <w:rPr>
                <w:rFonts w:ascii="Arial" w:eastAsia="Times New Roman" w:hAnsi="Arial" w:cs="Arial"/>
                <w:color w:val="000000" w:themeColor="text1"/>
                <w:sz w:val="19"/>
                <w:szCs w:val="19"/>
                <w:lang w:bidi="en-US"/>
              </w:rPr>
            </w:pPr>
          </w:p>
        </w:tc>
        <w:tc>
          <w:tcPr>
            <w:tcW w:w="1559" w:type="dxa"/>
            <w:vMerge/>
            <w:tcBorders>
              <w:left w:val="single" w:sz="4" w:space="0" w:color="auto"/>
              <w:right w:val="single" w:sz="4" w:space="0" w:color="auto"/>
            </w:tcBorders>
            <w:hideMark/>
          </w:tcPr>
          <w:p w14:paraId="0282BF02" w14:textId="77777777" w:rsidR="002B7643" w:rsidRPr="00152E2E" w:rsidRDefault="002B7643" w:rsidP="003272C6">
            <w:pPr>
              <w:spacing w:line="288" w:lineRule="auto"/>
              <w:contextualSpacing/>
              <w:jc w:val="center"/>
              <w:rPr>
                <w:rFonts w:ascii="Arial" w:eastAsiaTheme="minorHAnsi" w:hAnsi="Arial" w:cs="Arial"/>
                <w:color w:val="000000" w:themeColor="text1"/>
                <w:sz w:val="19"/>
                <w:szCs w:val="19"/>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6CE671A9" w14:textId="55FF06A5" w:rsidR="002B7643" w:rsidRPr="00152E2E" w:rsidRDefault="002B7643" w:rsidP="003272C6">
            <w:pPr>
              <w:spacing w:line="288" w:lineRule="auto"/>
              <w:contextualSpacing/>
              <w:jc w:val="center"/>
              <w:rPr>
                <w:rFonts w:ascii="Arial" w:eastAsiaTheme="minorHAnsi" w:hAnsi="Arial" w:cs="Arial"/>
                <w:color w:val="000000" w:themeColor="text1"/>
                <w:sz w:val="19"/>
                <w:szCs w:val="19"/>
              </w:rPr>
            </w:pPr>
            <w:r w:rsidRPr="00152E2E">
              <w:rPr>
                <w:rFonts w:ascii="Arial" w:hAnsi="Arial" w:cs="Arial"/>
                <w:color w:val="000000" w:themeColor="text1"/>
                <w:sz w:val="19"/>
                <w:szCs w:val="19"/>
              </w:rPr>
              <w:t>0</w:t>
            </w:r>
          </w:p>
        </w:tc>
        <w:tc>
          <w:tcPr>
            <w:tcW w:w="5520" w:type="dxa"/>
            <w:tcBorders>
              <w:top w:val="single" w:sz="4" w:space="0" w:color="auto"/>
              <w:left w:val="single" w:sz="4" w:space="0" w:color="auto"/>
              <w:bottom w:val="single" w:sz="4" w:space="0" w:color="auto"/>
              <w:right w:val="single" w:sz="4" w:space="0" w:color="auto"/>
            </w:tcBorders>
            <w:hideMark/>
          </w:tcPr>
          <w:p w14:paraId="5FA35A9A" w14:textId="5349DBF2" w:rsidR="002B7643" w:rsidRPr="00152E2E" w:rsidRDefault="002B7643" w:rsidP="009F5DD9">
            <w:pPr>
              <w:spacing w:line="288" w:lineRule="auto"/>
              <w:ind w:left="25" w:hanging="10"/>
              <w:contextualSpacing/>
              <w:jc w:val="both"/>
              <w:rPr>
                <w:rFonts w:ascii="Arial" w:hAnsi="Arial" w:cs="Arial"/>
                <w:color w:val="000000" w:themeColor="text1"/>
                <w:sz w:val="19"/>
                <w:szCs w:val="19"/>
              </w:rPr>
            </w:pPr>
            <w:r w:rsidRPr="00152E2E">
              <w:rPr>
                <w:rFonts w:ascii="Arial" w:eastAsia="Helvetica" w:hAnsi="Arial" w:cs="Arial"/>
                <w:color w:val="000000" w:themeColor="text1"/>
                <w:sz w:val="19"/>
                <w:szCs w:val="19"/>
              </w:rPr>
              <w:t>Projekt neuvádza aktivity zamerané na začlenenie cieľových skupín do spoločnosti a prípadne na trh práce, resp. uvádza ich iba vo všeobecnej deklaratórnej rovine.</w:t>
            </w:r>
          </w:p>
        </w:tc>
      </w:tr>
    </w:tbl>
    <w:p w14:paraId="735FCA7D" w14:textId="1ACE82BA" w:rsidR="006B038C" w:rsidRPr="00152E2E" w:rsidRDefault="006B038C" w:rsidP="00891959">
      <w:pPr>
        <w:pStyle w:val="Predvolen"/>
        <w:spacing w:before="120" w:after="120" w:line="288" w:lineRule="auto"/>
        <w:jc w:val="both"/>
        <w:rPr>
          <w:rFonts w:ascii="Arial" w:eastAsia="Helvetica Neue Light" w:hAnsi="Arial" w:cs="Arial"/>
          <w:color w:val="000000" w:themeColor="text1"/>
          <w:sz w:val="19"/>
          <w:szCs w:val="19"/>
          <w:lang w:val="sk-SK"/>
        </w:rPr>
      </w:pPr>
      <w:r w:rsidRPr="00152E2E">
        <w:rPr>
          <w:rFonts w:ascii="Arial" w:hAnsi="Arial" w:cs="Arial"/>
          <w:color w:val="000000" w:themeColor="text1"/>
          <w:sz w:val="19"/>
          <w:szCs w:val="19"/>
          <w:lang w:val="sk-SK"/>
        </w:rPr>
        <w:t>Hodnotiteľ posudzuje najmä informácie uvedené v</w:t>
      </w:r>
      <w:r w:rsidR="00DB0A22">
        <w:rPr>
          <w:rFonts w:ascii="Arial" w:hAnsi="Arial" w:cs="Arial"/>
          <w:color w:val="000000" w:themeColor="text1"/>
          <w:sz w:val="19"/>
          <w:szCs w:val="19"/>
          <w:lang w:val="sk-SK"/>
        </w:rPr>
        <w:t> </w:t>
      </w:r>
      <w:r w:rsidRPr="00152E2E">
        <w:rPr>
          <w:rFonts w:ascii="Arial" w:hAnsi="Arial" w:cs="Arial"/>
          <w:color w:val="000000" w:themeColor="text1"/>
          <w:sz w:val="19"/>
          <w:szCs w:val="19"/>
          <w:lang w:val="sk-SK"/>
        </w:rPr>
        <w:t>častiach</w:t>
      </w:r>
      <w:r w:rsidR="00DB0A22">
        <w:rPr>
          <w:rFonts w:ascii="Arial" w:hAnsi="Arial" w:cs="Arial"/>
          <w:color w:val="000000" w:themeColor="text1"/>
          <w:sz w:val="19"/>
          <w:szCs w:val="19"/>
          <w:lang w:val="sk-SK"/>
        </w:rPr>
        <w:t xml:space="preserve"> ŽoNFP</w:t>
      </w:r>
      <w:r w:rsidRPr="00152E2E">
        <w:rPr>
          <w:rFonts w:ascii="Arial" w:hAnsi="Arial" w:cs="Arial"/>
          <w:color w:val="000000" w:themeColor="text1"/>
          <w:sz w:val="19"/>
          <w:szCs w:val="19"/>
          <w:lang w:val="sk-SK"/>
        </w:rPr>
        <w:t>: 7. Popis projektu.</w:t>
      </w:r>
    </w:p>
    <w:p w14:paraId="4AE7218E" w14:textId="1D1A7BDE" w:rsidR="00951D50" w:rsidRDefault="006B038C" w:rsidP="00951D50">
      <w:pPr>
        <w:pStyle w:val="Predvolen"/>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lang w:val="sk-SK"/>
        </w:rPr>
        <w:t>Hodnotiteľ posudzuje dopad plánovaných aktivít na začlenenie prijímateľov sociálnej služby zariadenia do spoločnosti a prípadne na trh práce. Kritérium sa hodnotí na základe plánovaných konkrétnych aktivít zameraných na začlenenie prijímateľov sociálnej služby / klienta zariadenia sociálnoprávnej ochrany detí a sociálnej kurately zariadenia do spoločnosti a v prípade možnosti aj na trh práce. Projekt má uvádzať konkrétne postupy, aktivity a spôsob ich realizácie, nie len záujem o začlenenie klientov v deklaratórnej rovine.</w:t>
      </w:r>
      <w:r w:rsidR="00951D50" w:rsidRPr="00951D50">
        <w:rPr>
          <w:rFonts w:ascii="Arial" w:hAnsi="Arial" w:cs="Arial"/>
          <w:color w:val="000000" w:themeColor="text1"/>
          <w:sz w:val="19"/>
          <w:szCs w:val="19"/>
        </w:rPr>
        <w:t xml:space="preserve"> </w:t>
      </w:r>
      <w:r w:rsidR="00951D50">
        <w:rPr>
          <w:rFonts w:ascii="Arial" w:hAnsi="Arial" w:cs="Arial"/>
          <w:color w:val="000000" w:themeColor="text1"/>
          <w:sz w:val="19"/>
          <w:szCs w:val="19"/>
        </w:rPr>
        <w:t xml:space="preserve">Uvedené podmienky nemusia byť splnené kumulatívne, pre pridelenie maximálního počtu bodov je postačujúce, ak je splnená jedna podmienka, teda dopad plánovaných aktivít na začlenenie cieľových skupín do spoločnosti alebo dopad plánovaných aktivit na začlenenie cieľových skupín zariadenia na trh práce. </w:t>
      </w:r>
    </w:p>
    <w:p w14:paraId="2EBC6DAE" w14:textId="195D9122" w:rsidR="006B038C" w:rsidRPr="00152E2E" w:rsidRDefault="006B038C">
      <w:pPr>
        <w:pStyle w:val="Predvolen"/>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Hodnotiteľ priradí príslušnú bodovú hodnotu (2,0) v zmysle popisu aplikácie hodnotiaceho kritéria.</w:t>
      </w:r>
    </w:p>
    <w:p w14:paraId="4F3C7D5A" w14:textId="7FBBB86D" w:rsidR="006E7861" w:rsidRDefault="006B038C" w:rsidP="001C5553">
      <w:pPr>
        <w:pStyle w:val="Predvolen"/>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43F82A5D" w14:textId="77777777" w:rsidR="00973C38" w:rsidRDefault="00973C38" w:rsidP="001C5553">
      <w:pPr>
        <w:pStyle w:val="Predvolen"/>
        <w:spacing w:before="120" w:after="120" w:line="288" w:lineRule="auto"/>
        <w:jc w:val="both"/>
        <w:rPr>
          <w:rFonts w:ascii="Arial" w:hAnsi="Arial" w:cs="Arial"/>
          <w:color w:val="000000" w:themeColor="text1"/>
          <w:sz w:val="19"/>
          <w:szCs w:val="19"/>
          <w:lang w:val="sk-SK"/>
        </w:rPr>
      </w:pPr>
    </w:p>
    <w:tbl>
      <w:tblPr>
        <w:tblStyle w:val="TableGrid4"/>
        <w:tblW w:w="0" w:type="auto"/>
        <w:tblLook w:val="04A0" w:firstRow="1" w:lastRow="0" w:firstColumn="1" w:lastColumn="0" w:noHBand="0" w:noVBand="1"/>
      </w:tblPr>
      <w:tblGrid>
        <w:gridCol w:w="598"/>
        <w:gridCol w:w="14528"/>
      </w:tblGrid>
      <w:tr w:rsidR="006B000A" w:rsidRPr="00152E2E" w14:paraId="36592148" w14:textId="77777777" w:rsidTr="00144AC5">
        <w:trPr>
          <w:trHeight w:val="521"/>
        </w:trPr>
        <w:tc>
          <w:tcPr>
            <w:tcW w:w="606"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09ACFF7E" w14:textId="77777777" w:rsidR="006B000A" w:rsidRPr="00152E2E" w:rsidRDefault="006B000A" w:rsidP="008836B7">
            <w:pPr>
              <w:widowControl w:val="0"/>
              <w:spacing w:line="288" w:lineRule="auto"/>
              <w:ind w:right="2"/>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3.</w:t>
            </w:r>
          </w:p>
        </w:tc>
        <w:tc>
          <w:tcPr>
            <w:tcW w:w="15008"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4CD22EC5" w14:textId="77777777" w:rsidR="006B000A" w:rsidRPr="00152E2E" w:rsidRDefault="006B000A" w:rsidP="008836B7">
            <w:pPr>
              <w:widowControl w:val="0"/>
              <w:spacing w:line="288" w:lineRule="auto"/>
              <w:ind w:right="2"/>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Administratívna a prevádzková kapacita žiadateľa</w:t>
            </w:r>
          </w:p>
        </w:tc>
      </w:tr>
    </w:tbl>
    <w:p w14:paraId="64F1087C" w14:textId="77777777" w:rsidR="00BE2F8F" w:rsidRPr="00152E2E" w:rsidRDefault="00BE2F8F" w:rsidP="009F5DD9">
      <w:pPr>
        <w:spacing w:after="0"/>
      </w:pPr>
    </w:p>
    <w:tbl>
      <w:tblPr>
        <w:tblStyle w:val="TableGrid4"/>
        <w:tblW w:w="15134" w:type="dxa"/>
        <w:tblLook w:val="04A0" w:firstRow="1" w:lastRow="0" w:firstColumn="1" w:lastColumn="0" w:noHBand="0" w:noVBand="1"/>
      </w:tblPr>
      <w:tblGrid>
        <w:gridCol w:w="603"/>
        <w:gridCol w:w="1915"/>
        <w:gridCol w:w="3969"/>
        <w:gridCol w:w="1559"/>
        <w:gridCol w:w="1560"/>
        <w:gridCol w:w="5528"/>
      </w:tblGrid>
      <w:tr w:rsidR="00D60222" w:rsidRPr="00152E2E" w14:paraId="7339ED2A" w14:textId="77777777" w:rsidTr="00DA3F0C">
        <w:trPr>
          <w:trHeight w:val="397"/>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0C84B51" w14:textId="77777777" w:rsidR="004A7540" w:rsidRPr="00152E2E" w:rsidRDefault="004A7540"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19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EFE38E5" w14:textId="77777777" w:rsidR="004A7540" w:rsidRPr="00152E2E" w:rsidRDefault="004A7540"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96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9D97432"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55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64B752F" w14:textId="77777777" w:rsidR="004A7540" w:rsidRPr="00152E2E" w:rsidRDefault="004A7540" w:rsidP="00E32869">
            <w:pPr>
              <w:widowControl w:val="0"/>
              <w:spacing w:line="288" w:lineRule="auto"/>
              <w:ind w:left="143" w:hanging="143"/>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7DB6FCF"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52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85D029D"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2B7643" w:rsidRPr="00152E2E" w14:paraId="0BEBDA32" w14:textId="77777777" w:rsidTr="00DA3F0C">
        <w:trPr>
          <w:trHeight w:val="510"/>
        </w:trPr>
        <w:tc>
          <w:tcPr>
            <w:tcW w:w="603" w:type="dxa"/>
            <w:vMerge w:val="restart"/>
            <w:tcBorders>
              <w:top w:val="single" w:sz="4" w:space="0" w:color="auto"/>
              <w:left w:val="single" w:sz="4" w:space="0" w:color="auto"/>
              <w:bottom w:val="single" w:sz="4" w:space="0" w:color="auto"/>
              <w:right w:val="single" w:sz="4" w:space="0" w:color="auto"/>
            </w:tcBorders>
            <w:vAlign w:val="center"/>
            <w:hideMark/>
          </w:tcPr>
          <w:p w14:paraId="145EA3EC" w14:textId="77777777" w:rsidR="002B7643" w:rsidRPr="00152E2E" w:rsidRDefault="002B7643" w:rsidP="009F5DD9">
            <w:pPr>
              <w:spacing w:line="288" w:lineRule="auto"/>
              <w:contextualSpacing/>
              <w:jc w:val="center"/>
              <w:rPr>
                <w:rFonts w:ascii="Arial" w:hAnsi="Arial" w:cs="Arial"/>
                <w:color w:val="000000" w:themeColor="text1"/>
                <w:sz w:val="19"/>
                <w:szCs w:val="19"/>
              </w:rPr>
            </w:pPr>
            <w:r w:rsidRPr="00152E2E">
              <w:rPr>
                <w:rFonts w:ascii="Arial" w:hAnsi="Arial" w:cs="Arial"/>
                <w:color w:val="000000" w:themeColor="text1"/>
                <w:sz w:val="19"/>
                <w:szCs w:val="19"/>
              </w:rPr>
              <w:t>3.1</w:t>
            </w:r>
          </w:p>
        </w:tc>
        <w:tc>
          <w:tcPr>
            <w:tcW w:w="1915" w:type="dxa"/>
            <w:vMerge w:val="restart"/>
            <w:tcBorders>
              <w:top w:val="single" w:sz="4" w:space="0" w:color="auto"/>
              <w:left w:val="single" w:sz="4" w:space="0" w:color="auto"/>
              <w:bottom w:val="single" w:sz="4" w:space="0" w:color="auto"/>
              <w:right w:val="single" w:sz="4" w:space="0" w:color="auto"/>
            </w:tcBorders>
            <w:vAlign w:val="center"/>
            <w:hideMark/>
          </w:tcPr>
          <w:p w14:paraId="0DC34345" w14:textId="58668487" w:rsidR="002B7643" w:rsidRPr="00152E2E" w:rsidRDefault="002B7643" w:rsidP="009F5DD9">
            <w:pPr>
              <w:spacing w:line="288" w:lineRule="auto"/>
              <w:contextualSpacing/>
              <w:jc w:val="both"/>
              <w:rPr>
                <w:rFonts w:ascii="Arial" w:hAnsi="Arial" w:cs="Arial"/>
                <w:color w:val="000000" w:themeColor="text1"/>
                <w:sz w:val="19"/>
                <w:szCs w:val="19"/>
              </w:rPr>
            </w:pPr>
            <w:r w:rsidRPr="00152E2E">
              <w:rPr>
                <w:rFonts w:ascii="Arial" w:hAnsi="Arial" w:cs="Arial"/>
                <w:color w:val="000000" w:themeColor="text1"/>
                <w:sz w:val="19"/>
                <w:szCs w:val="19"/>
              </w:rPr>
              <w:t>Posúdenie administratívnych a odborných kapacít na riadenie a realizáciu projektu</w:t>
            </w:r>
          </w:p>
        </w:tc>
        <w:tc>
          <w:tcPr>
            <w:tcW w:w="3969" w:type="dxa"/>
            <w:vMerge w:val="restart"/>
            <w:tcBorders>
              <w:top w:val="single" w:sz="4" w:space="0" w:color="auto"/>
              <w:left w:val="single" w:sz="4" w:space="0" w:color="auto"/>
              <w:bottom w:val="single" w:sz="4" w:space="0" w:color="auto"/>
              <w:right w:val="single" w:sz="4" w:space="0" w:color="auto"/>
            </w:tcBorders>
            <w:vAlign w:val="center"/>
          </w:tcPr>
          <w:p w14:paraId="74198C64" w14:textId="77777777" w:rsidR="002B7643" w:rsidRPr="00152E2E" w:rsidRDefault="002B7643" w:rsidP="009F5DD9">
            <w:pPr>
              <w:spacing w:line="288" w:lineRule="auto"/>
              <w:contextualSpacing/>
              <w:jc w:val="both"/>
              <w:rPr>
                <w:rFonts w:ascii="Arial" w:hAnsi="Arial" w:cs="Arial"/>
                <w:color w:val="000000" w:themeColor="text1"/>
                <w:sz w:val="19"/>
                <w:szCs w:val="19"/>
              </w:rPr>
            </w:pPr>
            <w:r w:rsidRPr="00152E2E">
              <w:rPr>
                <w:rFonts w:ascii="Arial" w:hAnsi="Arial" w:cs="Arial"/>
                <w:color w:val="000000" w:themeColor="text1"/>
                <w:sz w:val="19"/>
                <w:szCs w:val="19"/>
              </w:rPr>
              <w:t>Posudzuje sa,  zostavenie realizačného tímu s dostatočnými administratívnymi kapacitami na riadenie projektu (projektový manažment, monitorovanie, financovanie, publicita, dodržiavanie ustanovení zmluvy o NFP) a odborná kapacita pre realizáciu aktivít projektu (vrátane rozdelenia kompetencií, definovania potrebných odborných znalostí, vzdelania atď.).</w:t>
            </w:r>
          </w:p>
          <w:p w14:paraId="15920EA0" w14:textId="132BC6DA" w:rsidR="002B7643" w:rsidRPr="00152E2E" w:rsidRDefault="002B7643" w:rsidP="009F5DD9">
            <w:pPr>
              <w:spacing w:line="288" w:lineRule="auto"/>
              <w:contextualSpacing/>
              <w:rPr>
                <w:rFonts w:ascii="Arial" w:hAnsi="Arial" w:cs="Arial"/>
                <w:color w:val="000000" w:themeColor="text1"/>
                <w:sz w:val="19"/>
                <w:szCs w:val="19"/>
              </w:rPr>
            </w:pPr>
            <w:r w:rsidRPr="00152E2E">
              <w:rPr>
                <w:rFonts w:ascii="Arial" w:hAnsi="Arial" w:cs="Arial"/>
                <w:color w:val="000000" w:themeColor="text1"/>
                <w:sz w:val="19"/>
                <w:szCs w:val="19"/>
              </w:rPr>
              <w:t xml:space="preserve">Administratívne a odborné kapacity môžu byť zabezpečené buď z interných alebo </w:t>
            </w:r>
            <w:r w:rsidRPr="00152E2E">
              <w:rPr>
                <w:rFonts w:ascii="Arial" w:hAnsi="Arial" w:cs="Arial"/>
                <w:color w:val="000000" w:themeColor="text1"/>
                <w:sz w:val="19"/>
                <w:szCs w:val="19"/>
              </w:rPr>
              <w:lastRenderedPageBreak/>
              <w:t>externých zdrojov.</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14:paraId="117849AD" w14:textId="77777777" w:rsidR="002B7643" w:rsidRPr="00152E2E" w:rsidRDefault="002B7643" w:rsidP="009F5DD9">
            <w:pPr>
              <w:widowControl w:val="0"/>
              <w:spacing w:line="288" w:lineRule="auto"/>
              <w:contextualSpacing/>
              <w:jc w:val="center"/>
              <w:rPr>
                <w:rFonts w:ascii="Arial" w:eastAsia="Helvetica" w:hAnsi="Arial" w:cs="Arial"/>
                <w:color w:val="000000" w:themeColor="text1"/>
                <w:sz w:val="19"/>
                <w:szCs w:val="19"/>
                <w:u w:color="000000"/>
              </w:rPr>
            </w:pPr>
            <w:r w:rsidRPr="00152E2E">
              <w:rPr>
                <w:rFonts w:ascii="Arial" w:eastAsia="Helvetica" w:hAnsi="Arial" w:cs="Arial"/>
                <w:color w:val="000000" w:themeColor="text1"/>
                <w:sz w:val="19"/>
                <w:szCs w:val="19"/>
                <w:u w:color="000000"/>
              </w:rPr>
              <w:lastRenderedPageBreak/>
              <w:t>Bodové kritérium</w:t>
            </w:r>
          </w:p>
          <w:p w14:paraId="1F4A3B11" w14:textId="77777777" w:rsidR="002B7643" w:rsidRPr="00152E2E" w:rsidRDefault="002B7643" w:rsidP="009F5DD9">
            <w:pPr>
              <w:spacing w:line="288" w:lineRule="auto"/>
              <w:contextualSpacing/>
              <w:jc w:val="center"/>
              <w:rPr>
                <w:rFonts w:ascii="Arial" w:hAnsi="Arial" w:cs="Arial"/>
                <w:color w:val="000000" w:themeColor="text1"/>
                <w:sz w:val="19"/>
                <w:szCs w:val="19"/>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7DC8C979" w14:textId="3337304C" w:rsidR="002B7643" w:rsidRPr="00152E2E" w:rsidRDefault="002B7643" w:rsidP="009F5DD9">
            <w:pPr>
              <w:spacing w:line="288" w:lineRule="auto"/>
              <w:contextualSpacing/>
              <w:jc w:val="center"/>
              <w:rPr>
                <w:rFonts w:ascii="Arial" w:hAnsi="Arial" w:cs="Arial"/>
                <w:color w:val="000000" w:themeColor="text1"/>
                <w:sz w:val="19"/>
                <w:szCs w:val="19"/>
              </w:rPr>
            </w:pPr>
            <w:r w:rsidRPr="00152E2E">
              <w:rPr>
                <w:rFonts w:ascii="Arial" w:hAnsi="Arial" w:cs="Arial"/>
                <w:color w:val="000000" w:themeColor="text1"/>
                <w:sz w:val="19"/>
                <w:szCs w:val="19"/>
              </w:rPr>
              <w:t>2</w:t>
            </w:r>
          </w:p>
        </w:tc>
        <w:tc>
          <w:tcPr>
            <w:tcW w:w="5528" w:type="dxa"/>
            <w:tcBorders>
              <w:top w:val="single" w:sz="4" w:space="0" w:color="auto"/>
              <w:left w:val="single" w:sz="4" w:space="0" w:color="auto"/>
              <w:bottom w:val="single" w:sz="4" w:space="0" w:color="auto"/>
              <w:right w:val="single" w:sz="4" w:space="0" w:color="auto"/>
            </w:tcBorders>
            <w:vAlign w:val="center"/>
            <w:hideMark/>
          </w:tcPr>
          <w:p w14:paraId="4CC2745C" w14:textId="77777777" w:rsidR="002B7643" w:rsidRPr="00152E2E" w:rsidRDefault="002B7643" w:rsidP="009F5DD9">
            <w:pPr>
              <w:spacing w:line="288" w:lineRule="auto"/>
              <w:contextualSpacing/>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 xml:space="preserve">Administratívne a odborné kapacity žiadateľa sú dostatočné z hľadiska ich počtu, odborných znalostí a skúseností. Jjednotlivé kompetencie v rámci projektového tímu sú zadefinované komplexne a vytvárajú predpoklad pre správne riadenie a implementáciu projektu. </w:t>
            </w:r>
          </w:p>
          <w:p w14:paraId="5AF6CBFB" w14:textId="77777777" w:rsidR="002B7643" w:rsidRPr="00152E2E" w:rsidRDefault="002B7643" w:rsidP="009F5DD9">
            <w:pPr>
              <w:spacing w:line="288" w:lineRule="auto"/>
              <w:contextualSpacing/>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Žiadateľ má zabezpečené, resp. deklaruje zabezpečenie riadenia projektu:</w:t>
            </w:r>
          </w:p>
          <w:p w14:paraId="48FC3EDD" w14:textId="77777777" w:rsidR="002B7643" w:rsidRPr="00152E2E" w:rsidRDefault="002B7643" w:rsidP="009F5DD9">
            <w:pPr>
              <w:numPr>
                <w:ilvl w:val="0"/>
                <w:numId w:val="2"/>
              </w:numPr>
              <w:spacing w:line="288" w:lineRule="auto"/>
              <w:ind w:left="308" w:hanging="283"/>
              <w:contextualSpacing/>
              <w:jc w:val="both"/>
              <w:rPr>
                <w:rFonts w:ascii="Arial" w:eastAsia="Helvetica" w:hAnsi="Arial" w:cs="Arial"/>
                <w:color w:val="000000" w:themeColor="text1"/>
                <w:sz w:val="19"/>
                <w:szCs w:val="19"/>
                <w:lang w:bidi="en-US"/>
              </w:rPr>
            </w:pPr>
            <w:r w:rsidRPr="00152E2E">
              <w:rPr>
                <w:rFonts w:ascii="Arial" w:eastAsia="Helvetica" w:hAnsi="Arial" w:cs="Arial"/>
                <w:color w:val="000000" w:themeColor="text1"/>
                <w:sz w:val="19"/>
                <w:szCs w:val="19"/>
                <w:lang w:bidi="en-US"/>
              </w:rPr>
              <w:t xml:space="preserve">externými kapacitami so skúsenosťami v oblasti riadenia obdobných/porovnateľných projektov, alebo </w:t>
            </w:r>
          </w:p>
          <w:p w14:paraId="24BD4424" w14:textId="10048698" w:rsidR="002B7643" w:rsidRPr="00152E2E" w:rsidRDefault="002B7643" w:rsidP="009F5DD9">
            <w:pPr>
              <w:numPr>
                <w:ilvl w:val="0"/>
                <w:numId w:val="2"/>
              </w:numPr>
              <w:spacing w:line="288" w:lineRule="auto"/>
              <w:ind w:left="308" w:hanging="283"/>
              <w:contextualSpacing/>
              <w:jc w:val="both"/>
              <w:rPr>
                <w:rFonts w:ascii="Arial" w:eastAsia="Helvetica" w:hAnsi="Arial" w:cs="Arial"/>
                <w:color w:val="000000" w:themeColor="text1"/>
                <w:sz w:val="19"/>
                <w:szCs w:val="19"/>
                <w:lang w:bidi="en-US"/>
              </w:rPr>
            </w:pPr>
            <w:r w:rsidRPr="00152E2E">
              <w:rPr>
                <w:rFonts w:ascii="Arial" w:eastAsia="Helvetica" w:hAnsi="Arial" w:cs="Arial"/>
                <w:color w:val="000000" w:themeColor="text1"/>
                <w:sz w:val="19"/>
                <w:szCs w:val="19"/>
                <w:lang w:bidi="en-US"/>
              </w:rPr>
              <w:t>internými kapacitami primeranými rozsahu projektu, ktoré majú skúsenosti v oblasti riadenia</w:t>
            </w:r>
            <w:r w:rsidRPr="00152E2E" w:rsidDel="00FC0AF4">
              <w:rPr>
                <w:rFonts w:ascii="Arial" w:eastAsia="Helvetica" w:hAnsi="Arial" w:cs="Arial"/>
                <w:color w:val="000000" w:themeColor="text1"/>
                <w:sz w:val="19"/>
                <w:szCs w:val="19"/>
                <w:lang w:bidi="en-US"/>
              </w:rPr>
              <w:t xml:space="preserve"> </w:t>
            </w:r>
            <w:r w:rsidRPr="00152E2E">
              <w:rPr>
                <w:rFonts w:ascii="Arial" w:eastAsia="Helvetica" w:hAnsi="Arial" w:cs="Arial"/>
                <w:color w:val="000000" w:themeColor="text1"/>
                <w:sz w:val="19"/>
                <w:szCs w:val="19"/>
                <w:lang w:bidi="en-US"/>
              </w:rPr>
              <w:lastRenderedPageBreak/>
              <w:t>obdobných/porovnateľných projektov.</w:t>
            </w:r>
          </w:p>
        </w:tc>
      </w:tr>
      <w:tr w:rsidR="002B7643" w:rsidRPr="00152E2E" w14:paraId="012D8E6F" w14:textId="77777777" w:rsidTr="00DA3F0C">
        <w:trPr>
          <w:trHeight w:val="495"/>
        </w:trPr>
        <w:tc>
          <w:tcPr>
            <w:tcW w:w="603" w:type="dxa"/>
            <w:vMerge/>
            <w:tcBorders>
              <w:top w:val="single" w:sz="4" w:space="0" w:color="auto"/>
              <w:left w:val="single" w:sz="4" w:space="0" w:color="auto"/>
              <w:bottom w:val="single" w:sz="4" w:space="0" w:color="auto"/>
              <w:right w:val="single" w:sz="4" w:space="0" w:color="auto"/>
            </w:tcBorders>
            <w:vAlign w:val="center"/>
            <w:hideMark/>
          </w:tcPr>
          <w:p w14:paraId="721E5DB8" w14:textId="77777777" w:rsidR="002B7643" w:rsidRPr="00152E2E" w:rsidRDefault="002B7643" w:rsidP="003272C6">
            <w:pPr>
              <w:spacing w:line="288" w:lineRule="auto"/>
              <w:contextualSpacing/>
              <w:jc w:val="center"/>
              <w:rPr>
                <w:rFonts w:ascii="Arial" w:eastAsiaTheme="minorHAnsi" w:hAnsi="Arial" w:cs="Arial"/>
                <w:color w:val="000000" w:themeColor="text1"/>
                <w:sz w:val="19"/>
                <w:szCs w:val="19"/>
              </w:rPr>
            </w:pPr>
          </w:p>
        </w:tc>
        <w:tc>
          <w:tcPr>
            <w:tcW w:w="1915" w:type="dxa"/>
            <w:vMerge/>
            <w:tcBorders>
              <w:top w:val="single" w:sz="4" w:space="0" w:color="auto"/>
              <w:left w:val="single" w:sz="4" w:space="0" w:color="auto"/>
              <w:bottom w:val="single" w:sz="4" w:space="0" w:color="auto"/>
              <w:right w:val="single" w:sz="4" w:space="0" w:color="auto"/>
            </w:tcBorders>
            <w:vAlign w:val="center"/>
            <w:hideMark/>
          </w:tcPr>
          <w:p w14:paraId="11FE4678" w14:textId="77777777" w:rsidR="002B7643" w:rsidRPr="00152E2E" w:rsidRDefault="002B7643" w:rsidP="003272C6">
            <w:pPr>
              <w:spacing w:line="288" w:lineRule="auto"/>
              <w:contextualSpacing/>
              <w:rPr>
                <w:rFonts w:ascii="Arial" w:eastAsiaTheme="minorHAnsi" w:hAnsi="Arial" w:cs="Arial"/>
                <w:color w:val="000000" w:themeColor="text1"/>
                <w:sz w:val="19"/>
                <w:szCs w:val="19"/>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14:paraId="62E22F5A" w14:textId="77777777" w:rsidR="002B7643" w:rsidRPr="00152E2E" w:rsidRDefault="002B7643" w:rsidP="003272C6">
            <w:pPr>
              <w:spacing w:line="288" w:lineRule="auto"/>
              <w:contextualSpacing/>
              <w:rPr>
                <w:rFonts w:ascii="Arial" w:eastAsiaTheme="minorHAnsi" w:hAnsi="Arial" w:cs="Arial"/>
                <w:color w:val="000000" w:themeColor="text1"/>
                <w:sz w:val="19"/>
                <w:szCs w:val="19"/>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A3F6DA8" w14:textId="77777777" w:rsidR="002B7643" w:rsidRPr="00152E2E" w:rsidRDefault="002B7643" w:rsidP="003272C6">
            <w:pPr>
              <w:spacing w:line="288" w:lineRule="auto"/>
              <w:contextualSpacing/>
              <w:jc w:val="center"/>
              <w:rPr>
                <w:rFonts w:ascii="Arial" w:eastAsiaTheme="minorHAnsi" w:hAnsi="Arial" w:cs="Arial"/>
                <w:color w:val="000000" w:themeColor="text1"/>
                <w:sz w:val="19"/>
                <w:szCs w:val="19"/>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0E5E9755" w14:textId="216DF1A5" w:rsidR="002B7643" w:rsidRPr="00152E2E" w:rsidRDefault="002B7643" w:rsidP="003272C6">
            <w:pPr>
              <w:spacing w:line="288" w:lineRule="auto"/>
              <w:contextualSpacing/>
              <w:jc w:val="center"/>
              <w:rPr>
                <w:rFonts w:ascii="Arial" w:eastAsiaTheme="minorHAnsi" w:hAnsi="Arial" w:cs="Arial"/>
                <w:color w:val="000000" w:themeColor="text1"/>
                <w:sz w:val="19"/>
                <w:szCs w:val="19"/>
              </w:rPr>
            </w:pPr>
            <w:r w:rsidRPr="00152E2E">
              <w:rPr>
                <w:rFonts w:ascii="Arial" w:hAnsi="Arial" w:cs="Arial"/>
                <w:color w:val="000000" w:themeColor="text1"/>
                <w:sz w:val="19"/>
                <w:szCs w:val="19"/>
              </w:rPr>
              <w:t>1</w:t>
            </w:r>
          </w:p>
        </w:tc>
        <w:tc>
          <w:tcPr>
            <w:tcW w:w="5528" w:type="dxa"/>
            <w:tcBorders>
              <w:top w:val="single" w:sz="4" w:space="0" w:color="auto"/>
              <w:left w:val="single" w:sz="4" w:space="0" w:color="auto"/>
              <w:bottom w:val="single" w:sz="4" w:space="0" w:color="auto"/>
              <w:right w:val="single" w:sz="4" w:space="0" w:color="auto"/>
            </w:tcBorders>
            <w:vAlign w:val="center"/>
            <w:hideMark/>
          </w:tcPr>
          <w:p w14:paraId="5DE04E6D" w14:textId="43BD3785" w:rsidR="002B7643" w:rsidRPr="00152E2E" w:rsidRDefault="002B7643" w:rsidP="009F5DD9">
            <w:pPr>
              <w:spacing w:line="288" w:lineRule="auto"/>
              <w:contextualSpacing/>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 xml:space="preserve">Administratívne a odborné kapacity žiadateľa sú dostatočné z hľadiska ich počtu, odborných znalostí a skúseností s riadením porovnateľných projektov. Žiadateľ má zabezpečené, resp. deklaruje zabezpečenie riadenia projektu internými alebo externými kapacitami, avšak v niektorej z oblastí ako napr. počet administratívnych a odborných kapacít, zadefinovanie jednotlivých kompetencií v rámci projektového tímu a pod. sa objavujú nedostatky, ktoré však nemajú rozhodujúci vplyv na správne riadenie a implementáciu projektu. </w:t>
            </w:r>
          </w:p>
        </w:tc>
      </w:tr>
      <w:tr w:rsidR="002B7643" w:rsidRPr="00152E2E" w14:paraId="4C5375D2" w14:textId="77777777" w:rsidTr="00DA3F0C">
        <w:trPr>
          <w:trHeight w:val="420"/>
        </w:trPr>
        <w:tc>
          <w:tcPr>
            <w:tcW w:w="603" w:type="dxa"/>
            <w:vMerge/>
            <w:tcBorders>
              <w:top w:val="single" w:sz="4" w:space="0" w:color="auto"/>
              <w:left w:val="single" w:sz="4" w:space="0" w:color="auto"/>
              <w:bottom w:val="single" w:sz="4" w:space="0" w:color="auto"/>
              <w:right w:val="single" w:sz="4" w:space="0" w:color="auto"/>
            </w:tcBorders>
            <w:vAlign w:val="center"/>
            <w:hideMark/>
          </w:tcPr>
          <w:p w14:paraId="4BBDDBD7" w14:textId="77777777" w:rsidR="002B7643" w:rsidRPr="00152E2E" w:rsidRDefault="002B7643" w:rsidP="003272C6">
            <w:pPr>
              <w:spacing w:line="288" w:lineRule="auto"/>
              <w:contextualSpacing/>
              <w:jc w:val="center"/>
              <w:rPr>
                <w:rFonts w:ascii="Arial" w:eastAsiaTheme="minorHAnsi" w:hAnsi="Arial" w:cs="Arial"/>
                <w:color w:val="000000" w:themeColor="text1"/>
                <w:sz w:val="19"/>
                <w:szCs w:val="19"/>
              </w:rPr>
            </w:pPr>
          </w:p>
        </w:tc>
        <w:tc>
          <w:tcPr>
            <w:tcW w:w="1915" w:type="dxa"/>
            <w:vMerge/>
            <w:tcBorders>
              <w:top w:val="single" w:sz="4" w:space="0" w:color="auto"/>
              <w:left w:val="single" w:sz="4" w:space="0" w:color="auto"/>
              <w:bottom w:val="single" w:sz="4" w:space="0" w:color="auto"/>
              <w:right w:val="single" w:sz="4" w:space="0" w:color="auto"/>
            </w:tcBorders>
            <w:vAlign w:val="center"/>
            <w:hideMark/>
          </w:tcPr>
          <w:p w14:paraId="4DA7A4B1" w14:textId="77777777" w:rsidR="002B7643" w:rsidRPr="00152E2E" w:rsidRDefault="002B7643" w:rsidP="003272C6">
            <w:pPr>
              <w:spacing w:line="288" w:lineRule="auto"/>
              <w:contextualSpacing/>
              <w:rPr>
                <w:rFonts w:ascii="Arial" w:eastAsiaTheme="minorHAnsi" w:hAnsi="Arial" w:cs="Arial"/>
                <w:color w:val="000000" w:themeColor="text1"/>
                <w:sz w:val="19"/>
                <w:szCs w:val="19"/>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14:paraId="3365FA96" w14:textId="77777777" w:rsidR="002B7643" w:rsidRPr="00152E2E" w:rsidRDefault="002B7643" w:rsidP="003272C6">
            <w:pPr>
              <w:spacing w:line="288" w:lineRule="auto"/>
              <w:contextualSpacing/>
              <w:rPr>
                <w:rFonts w:ascii="Arial" w:eastAsiaTheme="minorHAnsi" w:hAnsi="Arial" w:cs="Arial"/>
                <w:color w:val="000000" w:themeColor="text1"/>
                <w:sz w:val="19"/>
                <w:szCs w:val="19"/>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A4B0FA0" w14:textId="77777777" w:rsidR="002B7643" w:rsidRPr="00152E2E" w:rsidRDefault="002B7643" w:rsidP="003272C6">
            <w:pPr>
              <w:spacing w:line="288" w:lineRule="auto"/>
              <w:contextualSpacing/>
              <w:jc w:val="center"/>
              <w:rPr>
                <w:rFonts w:ascii="Arial" w:eastAsiaTheme="minorHAnsi" w:hAnsi="Arial" w:cs="Arial"/>
                <w:color w:val="000000" w:themeColor="text1"/>
                <w:sz w:val="19"/>
                <w:szCs w:val="19"/>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5CA363BC" w14:textId="3D862AD3" w:rsidR="002B7643" w:rsidRPr="00152E2E" w:rsidRDefault="002B7643" w:rsidP="003272C6">
            <w:pPr>
              <w:spacing w:line="288" w:lineRule="auto"/>
              <w:contextualSpacing/>
              <w:jc w:val="center"/>
              <w:rPr>
                <w:rFonts w:ascii="Arial" w:eastAsiaTheme="minorHAnsi" w:hAnsi="Arial" w:cs="Arial"/>
                <w:color w:val="000000" w:themeColor="text1"/>
                <w:sz w:val="19"/>
                <w:szCs w:val="19"/>
              </w:rPr>
            </w:pPr>
            <w:r w:rsidRPr="00152E2E">
              <w:rPr>
                <w:rFonts w:ascii="Arial" w:hAnsi="Arial" w:cs="Arial"/>
                <w:color w:val="000000" w:themeColor="text1"/>
                <w:sz w:val="19"/>
                <w:szCs w:val="19"/>
              </w:rPr>
              <w:t>0</w:t>
            </w:r>
          </w:p>
        </w:tc>
        <w:tc>
          <w:tcPr>
            <w:tcW w:w="5528" w:type="dxa"/>
            <w:tcBorders>
              <w:top w:val="single" w:sz="4" w:space="0" w:color="auto"/>
              <w:left w:val="single" w:sz="4" w:space="0" w:color="auto"/>
              <w:bottom w:val="single" w:sz="4" w:space="0" w:color="auto"/>
              <w:right w:val="single" w:sz="4" w:space="0" w:color="auto"/>
            </w:tcBorders>
            <w:vAlign w:val="center"/>
            <w:hideMark/>
          </w:tcPr>
          <w:p w14:paraId="033611BF" w14:textId="456A85B4" w:rsidR="002B7643" w:rsidRPr="00152E2E" w:rsidRDefault="002B7643" w:rsidP="009F5DD9">
            <w:pPr>
              <w:spacing w:line="288" w:lineRule="auto"/>
              <w:contextualSpacing/>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Administratívne a odborné  kapacity žiadateľa (zabezpečené buď interne alebo externe) sú nedostatočné v minimálne jednom z nasledovných hľadísk: počet, odborné znalosti a skúsenosti s riadením porovnateľných projektov, nekompletný projektový tím. Nedostatky administratívnych kapacít vytvárajú ohrozenie pre správne riadenie a implementáciu projektu.</w:t>
            </w:r>
          </w:p>
        </w:tc>
      </w:tr>
    </w:tbl>
    <w:p w14:paraId="1C1704DD" w14:textId="6C5A1EDB" w:rsidR="006B038C" w:rsidRPr="00152E2E" w:rsidRDefault="006B038C"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informácie uvedené v</w:t>
      </w:r>
      <w:r w:rsidR="00DB0A22">
        <w:rPr>
          <w:rFonts w:ascii="Arial" w:hAnsi="Arial" w:cs="Arial"/>
          <w:color w:val="000000" w:themeColor="text1"/>
          <w:sz w:val="19"/>
          <w:szCs w:val="19"/>
        </w:rPr>
        <w:t> </w:t>
      </w:r>
      <w:r w:rsidRPr="00152E2E">
        <w:rPr>
          <w:rFonts w:ascii="Arial" w:hAnsi="Arial" w:cs="Arial"/>
          <w:color w:val="000000" w:themeColor="text1"/>
          <w:sz w:val="19"/>
          <w:szCs w:val="19"/>
        </w:rPr>
        <w:t>časti</w:t>
      </w:r>
      <w:r w:rsidR="00DB0A22">
        <w:rPr>
          <w:rFonts w:ascii="Arial" w:hAnsi="Arial" w:cs="Arial"/>
          <w:color w:val="000000" w:themeColor="text1"/>
          <w:sz w:val="19"/>
          <w:szCs w:val="19"/>
        </w:rPr>
        <w:t>ach ŽoNFP:</w:t>
      </w:r>
      <w:r w:rsidRPr="00152E2E">
        <w:rPr>
          <w:rFonts w:ascii="Arial" w:hAnsi="Arial" w:cs="Arial"/>
          <w:color w:val="000000" w:themeColor="text1"/>
          <w:sz w:val="19"/>
          <w:szCs w:val="19"/>
        </w:rPr>
        <w:t xml:space="preserve"> 7.3 Situácia po realizácii projektu a udržateľnosť projektu, 7.4 Administratívna a prevádzková kapacita žiadateľa.</w:t>
      </w:r>
    </w:p>
    <w:p w14:paraId="3A22453D" w14:textId="77777777" w:rsidR="006B038C" w:rsidRPr="00152E2E" w:rsidRDefault="006B038C" w:rsidP="0065684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Hodnotiteľ posudzuje najmä plnenie nasledovných oblastí:</w:t>
      </w:r>
    </w:p>
    <w:p w14:paraId="4FC6FC6B" w14:textId="21C5B679" w:rsidR="006B038C" w:rsidRPr="00152E2E" w:rsidRDefault="006B038C"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zabezpečenie administratívnych a odborných kapacít pre riadenie projektu: monitorovanie projektu, finančné riadenie projektu, publicita a informovanie, účtovanie, vedenie evidencie a archivácia, zabezpečenie súladu realizácie projektu so zmluvou o  NFP (posudzuje sa</w:t>
      </w:r>
      <w:r w:rsidR="00B81A41">
        <w:rPr>
          <w:rFonts w:ascii="Arial" w:hAnsi="Arial" w:cs="Arial"/>
          <w:color w:val="000000" w:themeColor="text1"/>
          <w:sz w:val="19"/>
          <w:szCs w:val="19"/>
          <w:lang w:val="sk-SK"/>
        </w:rPr>
        <w:t>,</w:t>
      </w:r>
      <w:r w:rsidRPr="00152E2E">
        <w:rPr>
          <w:rFonts w:ascii="Arial" w:hAnsi="Arial" w:cs="Arial"/>
          <w:color w:val="000000" w:themeColor="text1"/>
          <w:sz w:val="19"/>
          <w:szCs w:val="19"/>
          <w:lang w:val="sk-SK"/>
        </w:rPr>
        <w:t xml:space="preserve"> či žiadateľ preukázal, že disponuje internými alebo externými kapacitami na zabezpečenie riadenia projektu – t.j. vie zabezpečiť dostatočné interné administratívne kapacity s potrebnou odbornou spôsobilosťou a know-how potrebným pre zabezpečenie všetkých oblastí riadenia projektu, resp. dokáže formulovať dostatočné odborné požiadavky pre externé riadenie, ktorými sa zabezpečí správne riadenie projektu,</w:t>
      </w:r>
    </w:p>
    <w:p w14:paraId="1FCE64BF" w14:textId="3188F4EC" w:rsidR="006B038C" w:rsidRPr="00152E2E" w:rsidRDefault="006B038C"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zabezpečenie administratívnych a odborných kapacít pre realizáciu projektu: posudzuje sa</w:t>
      </w:r>
      <w:r w:rsidR="00BF2875">
        <w:rPr>
          <w:rFonts w:ascii="Arial" w:hAnsi="Arial" w:cs="Arial"/>
          <w:color w:val="000000" w:themeColor="text1"/>
          <w:sz w:val="19"/>
          <w:szCs w:val="19"/>
          <w:lang w:val="sk-SK"/>
        </w:rPr>
        <w:t>,</w:t>
      </w:r>
      <w:r w:rsidRPr="00152E2E">
        <w:rPr>
          <w:rFonts w:ascii="Arial" w:hAnsi="Arial" w:cs="Arial"/>
          <w:color w:val="000000" w:themeColor="text1"/>
          <w:sz w:val="19"/>
          <w:szCs w:val="19"/>
          <w:lang w:val="sk-SK"/>
        </w:rPr>
        <w:t xml:space="preserve"> či žiadateľ preukázal, že disponuje internými alebo externými kapacitami na zabezpečenie realizácie projektu -  t.j. vie zabezpečiť dostatočné personálne kapacity s potrebnou odbornou spôsobilosťou a know-how potrebným pre zabezpečenie realizácie aktivít projektu, resp. dokáže formulovať dostatočné odborné požiadavky pre zabezpečenie realizácie aktivít projektu vrátane rozdelenia kompetencií, definovania potrebných odborných znalostí, vzdelania atď.</w:t>
      </w:r>
    </w:p>
    <w:p w14:paraId="4BFBBEFD" w14:textId="38F60112" w:rsidR="006B038C" w:rsidRPr="00152E2E" w:rsidRDefault="006B038C" w:rsidP="0065684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Hodnotiteľ hodnotí najmä mieru zabezpečenia administratívnych a odborných kapacít pre riadenie projektu a to najmä:</w:t>
      </w:r>
    </w:p>
    <w:p w14:paraId="13DAD451" w14:textId="5093E375" w:rsidR="006B038C" w:rsidRPr="00152E2E" w:rsidRDefault="006B038C"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 xml:space="preserve">komplexným definovaním jednotlivých pozícií riadiaceho tímu (napr. hlavný manažér, projektový manažér, finančný manažér, manažér pre </w:t>
      </w:r>
      <w:r w:rsidR="00BF2875">
        <w:rPr>
          <w:rFonts w:ascii="Arial" w:hAnsi="Arial" w:cs="Arial"/>
          <w:color w:val="000000" w:themeColor="text1"/>
          <w:sz w:val="19"/>
          <w:szCs w:val="19"/>
          <w:lang w:val="sk-SK"/>
        </w:rPr>
        <w:t>verejné obstarávanie</w:t>
      </w:r>
      <w:r w:rsidR="00BF2875" w:rsidRPr="00152E2E">
        <w:rPr>
          <w:rFonts w:ascii="Arial" w:hAnsi="Arial" w:cs="Arial"/>
          <w:color w:val="000000" w:themeColor="text1"/>
          <w:sz w:val="19"/>
          <w:szCs w:val="19"/>
          <w:lang w:val="sk-SK"/>
        </w:rPr>
        <w:t xml:space="preserve"> </w:t>
      </w:r>
      <w:r w:rsidRPr="00152E2E">
        <w:rPr>
          <w:rFonts w:ascii="Arial" w:hAnsi="Arial" w:cs="Arial"/>
          <w:color w:val="000000" w:themeColor="text1"/>
          <w:sz w:val="19"/>
          <w:szCs w:val="19"/>
          <w:lang w:val="sk-SK"/>
        </w:rPr>
        <w:t>a pod.);</w:t>
      </w:r>
    </w:p>
    <w:p w14:paraId="4D0FEA30" w14:textId="59CAD27A" w:rsidR="006B038C" w:rsidRPr="00152E2E" w:rsidRDefault="006B038C"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lastRenderedPageBreak/>
        <w:t xml:space="preserve">obsadením jednotlivých pozícií projektového tímu (uvedenie </w:t>
      </w:r>
      <w:r w:rsidR="00BF2875">
        <w:rPr>
          <w:rFonts w:ascii="Arial" w:hAnsi="Arial" w:cs="Arial"/>
          <w:color w:val="000000" w:themeColor="text1"/>
          <w:sz w:val="19"/>
          <w:szCs w:val="19"/>
          <w:lang w:val="sk-SK"/>
        </w:rPr>
        <w:t>konkrétnych osôb</w:t>
      </w:r>
      <w:r w:rsidR="00BF2875" w:rsidRPr="00152E2E">
        <w:rPr>
          <w:rFonts w:ascii="Arial" w:hAnsi="Arial" w:cs="Arial"/>
          <w:color w:val="000000" w:themeColor="text1"/>
          <w:sz w:val="19"/>
          <w:szCs w:val="19"/>
          <w:lang w:val="sk-SK"/>
        </w:rPr>
        <w:t xml:space="preserve"> </w:t>
      </w:r>
      <w:r w:rsidRPr="00152E2E">
        <w:rPr>
          <w:rFonts w:ascii="Arial" w:hAnsi="Arial" w:cs="Arial"/>
          <w:color w:val="000000" w:themeColor="text1"/>
          <w:sz w:val="19"/>
          <w:szCs w:val="19"/>
          <w:lang w:val="sk-SK"/>
        </w:rPr>
        <w:t>jednotlivých členo</w:t>
      </w:r>
      <w:r w:rsidR="00BF2875">
        <w:rPr>
          <w:rFonts w:ascii="Arial" w:hAnsi="Arial" w:cs="Arial"/>
          <w:color w:val="000000" w:themeColor="text1"/>
          <w:sz w:val="19"/>
          <w:szCs w:val="19"/>
          <w:lang w:val="sk-SK"/>
        </w:rPr>
        <w:t>v</w:t>
      </w:r>
      <w:r w:rsidRPr="00152E2E">
        <w:rPr>
          <w:rFonts w:ascii="Arial" w:hAnsi="Arial" w:cs="Arial"/>
          <w:color w:val="000000" w:themeColor="text1"/>
          <w:sz w:val="19"/>
          <w:szCs w:val="19"/>
          <w:lang w:val="sk-SK"/>
        </w:rPr>
        <w:t xml:space="preserve"> tímu, resp. uvedenie kvalifikačných požiadaviek na jednotlivé pozície);</w:t>
      </w:r>
    </w:p>
    <w:p w14:paraId="76980734" w14:textId="77777777" w:rsidR="006B038C" w:rsidRPr="00152E2E" w:rsidRDefault="006B038C"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preukázaním odborných schopností a skúseností členov projektového tímu (napr. na základe stručného popis pracovných skúseností, vzdelania členov projektového tímu, resp. uvedením kvalifikačných požiadaviek na jednotlivé pozície).</w:t>
      </w:r>
    </w:p>
    <w:p w14:paraId="415958F1" w14:textId="77777777" w:rsidR="006B038C" w:rsidRPr="00152E2E" w:rsidRDefault="006B038C" w:rsidP="0065684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Hodnotiteľ priradí príslušnú bodovú hodnotu (2,1,0) v zmysle popisu aplikácie hodnotiaceho kritéria.</w:t>
      </w:r>
    </w:p>
    <w:p w14:paraId="36F97C01" w14:textId="3E9D83DA" w:rsidR="006B038C" w:rsidRDefault="006B038C" w:rsidP="00E32869">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4"/>
        <w:tblW w:w="14992" w:type="dxa"/>
        <w:tblLook w:val="04A0" w:firstRow="1" w:lastRow="0" w:firstColumn="1" w:lastColumn="0" w:noHBand="0" w:noVBand="1"/>
      </w:tblPr>
      <w:tblGrid>
        <w:gridCol w:w="603"/>
        <w:gridCol w:w="2463"/>
        <w:gridCol w:w="3421"/>
        <w:gridCol w:w="1501"/>
        <w:gridCol w:w="1537"/>
        <w:gridCol w:w="5467"/>
      </w:tblGrid>
      <w:tr w:rsidR="00D60222" w:rsidRPr="00152E2E" w14:paraId="2662E633" w14:textId="77777777" w:rsidTr="00DA3F0C">
        <w:trPr>
          <w:trHeight w:val="397"/>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8D7BBEA"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46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750AFF6"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42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D7B53CC"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50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F4A9460" w14:textId="77777777" w:rsidR="00171453" w:rsidRPr="00152E2E" w:rsidRDefault="00171453" w:rsidP="00E32869">
            <w:pPr>
              <w:widowControl w:val="0"/>
              <w:spacing w:line="288" w:lineRule="auto"/>
              <w:ind w:left="143" w:hanging="125"/>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3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B2AE37E"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46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7663096"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2B7643" w:rsidRPr="00152E2E" w14:paraId="3D2F7610" w14:textId="77777777" w:rsidTr="00DA3F0C">
        <w:trPr>
          <w:trHeight w:val="1170"/>
        </w:trPr>
        <w:tc>
          <w:tcPr>
            <w:tcW w:w="603" w:type="dxa"/>
            <w:vMerge w:val="restart"/>
            <w:tcBorders>
              <w:top w:val="single" w:sz="4" w:space="0" w:color="auto"/>
              <w:left w:val="single" w:sz="4" w:space="0" w:color="auto"/>
              <w:bottom w:val="single" w:sz="4" w:space="0" w:color="auto"/>
              <w:right w:val="single" w:sz="4" w:space="0" w:color="auto"/>
            </w:tcBorders>
            <w:vAlign w:val="center"/>
            <w:hideMark/>
          </w:tcPr>
          <w:p w14:paraId="38DBE44A" w14:textId="77777777" w:rsidR="002B7643" w:rsidRPr="00152E2E" w:rsidRDefault="002B7643"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3.2</w:t>
            </w:r>
          </w:p>
        </w:tc>
        <w:tc>
          <w:tcPr>
            <w:tcW w:w="2463" w:type="dxa"/>
            <w:vMerge w:val="restart"/>
            <w:tcBorders>
              <w:top w:val="single" w:sz="4" w:space="0" w:color="auto"/>
              <w:left w:val="single" w:sz="4" w:space="0" w:color="auto"/>
              <w:bottom w:val="single" w:sz="4" w:space="0" w:color="auto"/>
              <w:right w:val="single" w:sz="4" w:space="0" w:color="auto"/>
            </w:tcBorders>
            <w:vAlign w:val="center"/>
            <w:hideMark/>
          </w:tcPr>
          <w:p w14:paraId="66D1C40C" w14:textId="417F1235" w:rsidR="002B7643" w:rsidRPr="00152E2E" w:rsidRDefault="002B7643" w:rsidP="009F5DD9">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Posúdenie prevádzkovej  a technickej udržateľnosti projektu</w:t>
            </w:r>
          </w:p>
        </w:tc>
        <w:tc>
          <w:tcPr>
            <w:tcW w:w="3421" w:type="dxa"/>
            <w:vMerge w:val="restart"/>
            <w:tcBorders>
              <w:top w:val="single" w:sz="4" w:space="0" w:color="auto"/>
              <w:left w:val="single" w:sz="4" w:space="0" w:color="auto"/>
              <w:bottom w:val="single" w:sz="4" w:space="0" w:color="auto"/>
              <w:right w:val="single" w:sz="4" w:space="0" w:color="auto"/>
            </w:tcBorders>
            <w:vAlign w:val="center"/>
            <w:hideMark/>
          </w:tcPr>
          <w:p w14:paraId="185AE00C" w14:textId="32762F67" w:rsidR="002B7643" w:rsidRPr="00152E2E" w:rsidRDefault="002B7643" w:rsidP="009F5DD9">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Posudzuje sa kapacita žiadateľa na zabezpečenie udržateľnosti výstupov projektu po realizácii projektu (podľa relevantnosti): zabezpečenie technického zázemia, administratívnych kapacít, zrealizovaných služieb a pod. vrátane vyhodnotenia možných rizík pre udržateľnosť projektu a ich manažmentu.</w:t>
            </w:r>
          </w:p>
        </w:tc>
        <w:tc>
          <w:tcPr>
            <w:tcW w:w="1501" w:type="dxa"/>
            <w:vMerge w:val="restart"/>
            <w:tcBorders>
              <w:top w:val="single" w:sz="4" w:space="0" w:color="auto"/>
              <w:left w:val="single" w:sz="4" w:space="0" w:color="auto"/>
              <w:bottom w:val="single" w:sz="4" w:space="0" w:color="auto"/>
              <w:right w:val="single" w:sz="4" w:space="0" w:color="auto"/>
            </w:tcBorders>
            <w:vAlign w:val="center"/>
            <w:hideMark/>
          </w:tcPr>
          <w:p w14:paraId="7151DE1C" w14:textId="13C5EEC9" w:rsidR="002B7643" w:rsidRPr="00152E2E" w:rsidRDefault="002B7643" w:rsidP="009F5DD9">
            <w:pPr>
              <w:widowControl w:val="0"/>
              <w:spacing w:line="288" w:lineRule="auto"/>
              <w:jc w:val="center"/>
              <w:rPr>
                <w:rFonts w:ascii="Arial" w:eastAsia="Helvetica" w:hAnsi="Arial" w:cs="Arial"/>
                <w:color w:val="000000" w:themeColor="text1"/>
                <w:sz w:val="19"/>
                <w:szCs w:val="19"/>
                <w:u w:color="000000"/>
              </w:rPr>
            </w:pPr>
            <w:r w:rsidRPr="00152E2E">
              <w:rPr>
                <w:rFonts w:ascii="Arial" w:eastAsia="Helvetica" w:hAnsi="Arial" w:cs="Arial"/>
                <w:color w:val="000000" w:themeColor="text1"/>
                <w:sz w:val="19"/>
                <w:szCs w:val="19"/>
                <w:u w:color="000000"/>
              </w:rPr>
              <w:t>Bodové kritérium</w:t>
            </w:r>
          </w:p>
        </w:tc>
        <w:tc>
          <w:tcPr>
            <w:tcW w:w="1537" w:type="dxa"/>
            <w:tcBorders>
              <w:top w:val="single" w:sz="4" w:space="0" w:color="auto"/>
              <w:left w:val="single" w:sz="4" w:space="0" w:color="auto"/>
              <w:bottom w:val="single" w:sz="4" w:space="0" w:color="auto"/>
              <w:right w:val="single" w:sz="4" w:space="0" w:color="auto"/>
            </w:tcBorders>
            <w:vAlign w:val="center"/>
            <w:hideMark/>
          </w:tcPr>
          <w:p w14:paraId="6CC2C963" w14:textId="10BB21FF" w:rsidR="002B7643" w:rsidRPr="00152E2E" w:rsidRDefault="002B7643"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2</w:t>
            </w:r>
          </w:p>
        </w:tc>
        <w:tc>
          <w:tcPr>
            <w:tcW w:w="5467" w:type="dxa"/>
            <w:tcBorders>
              <w:top w:val="single" w:sz="4" w:space="0" w:color="auto"/>
              <w:left w:val="single" w:sz="4" w:space="0" w:color="auto"/>
              <w:bottom w:val="single" w:sz="4" w:space="0" w:color="auto"/>
              <w:right w:val="single" w:sz="4" w:space="0" w:color="auto"/>
            </w:tcBorders>
            <w:vAlign w:val="center"/>
            <w:hideMark/>
          </w:tcPr>
          <w:p w14:paraId="07B4C67E" w14:textId="77D1EFF5" w:rsidR="002B7643" w:rsidRPr="00152E2E" w:rsidRDefault="002B7643" w:rsidP="009F5DD9">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Žiadateľ podrobne uviedol spôsob zabezpečenia potrebného technického zázemia, administratívnych kapacít, legislatívneho prostredia a podobne (analogicky podľa typu projektu) s cieľom zabezpečenia udržateľnosti výstupov/výsledkov projektu po ukončení realizácie jeho aktivít. Žiadateľ vyhodnotil možné riziká udržateľnosti projektu vrátane spôsobu ich predchádzania a ich manažmentu.</w:t>
            </w:r>
          </w:p>
        </w:tc>
      </w:tr>
      <w:tr w:rsidR="002B7643" w:rsidRPr="00152E2E" w14:paraId="4D8FCF30" w14:textId="77777777" w:rsidTr="00DA3F0C">
        <w:trPr>
          <w:trHeight w:val="310"/>
        </w:trPr>
        <w:tc>
          <w:tcPr>
            <w:tcW w:w="603" w:type="dxa"/>
            <w:vMerge/>
            <w:tcBorders>
              <w:top w:val="single" w:sz="4" w:space="0" w:color="auto"/>
              <w:left w:val="single" w:sz="4" w:space="0" w:color="auto"/>
              <w:bottom w:val="single" w:sz="4" w:space="0" w:color="auto"/>
              <w:right w:val="single" w:sz="4" w:space="0" w:color="auto"/>
            </w:tcBorders>
            <w:vAlign w:val="center"/>
            <w:hideMark/>
          </w:tcPr>
          <w:p w14:paraId="60D116AE" w14:textId="77777777" w:rsidR="002B7643" w:rsidRPr="00152E2E" w:rsidRDefault="002B7643" w:rsidP="009F5DD9">
            <w:pPr>
              <w:spacing w:line="288" w:lineRule="auto"/>
              <w:jc w:val="center"/>
              <w:rPr>
                <w:rFonts w:ascii="Arial" w:hAnsi="Arial" w:cs="Arial"/>
                <w:color w:val="000000" w:themeColor="text1"/>
                <w:sz w:val="19"/>
                <w:szCs w:val="19"/>
              </w:rPr>
            </w:pPr>
          </w:p>
        </w:tc>
        <w:tc>
          <w:tcPr>
            <w:tcW w:w="2463" w:type="dxa"/>
            <w:vMerge/>
            <w:tcBorders>
              <w:top w:val="single" w:sz="4" w:space="0" w:color="auto"/>
              <w:left w:val="single" w:sz="4" w:space="0" w:color="auto"/>
              <w:bottom w:val="single" w:sz="4" w:space="0" w:color="auto"/>
              <w:right w:val="single" w:sz="4" w:space="0" w:color="auto"/>
            </w:tcBorders>
            <w:vAlign w:val="center"/>
            <w:hideMark/>
          </w:tcPr>
          <w:p w14:paraId="50600D5E" w14:textId="77777777" w:rsidR="002B7643" w:rsidRPr="00152E2E" w:rsidRDefault="002B7643" w:rsidP="009F5DD9">
            <w:pPr>
              <w:spacing w:line="288" w:lineRule="auto"/>
              <w:rPr>
                <w:rFonts w:ascii="Arial" w:hAnsi="Arial" w:cs="Arial"/>
                <w:color w:val="000000" w:themeColor="text1"/>
                <w:sz w:val="19"/>
                <w:szCs w:val="19"/>
              </w:rPr>
            </w:pPr>
          </w:p>
        </w:tc>
        <w:tc>
          <w:tcPr>
            <w:tcW w:w="3421" w:type="dxa"/>
            <w:vMerge/>
            <w:tcBorders>
              <w:top w:val="single" w:sz="4" w:space="0" w:color="auto"/>
              <w:left w:val="single" w:sz="4" w:space="0" w:color="auto"/>
              <w:bottom w:val="single" w:sz="4" w:space="0" w:color="auto"/>
              <w:right w:val="single" w:sz="4" w:space="0" w:color="auto"/>
            </w:tcBorders>
            <w:vAlign w:val="center"/>
            <w:hideMark/>
          </w:tcPr>
          <w:p w14:paraId="0FEDA82B" w14:textId="77777777" w:rsidR="002B7643" w:rsidRPr="00152E2E" w:rsidRDefault="002B7643" w:rsidP="009F5DD9">
            <w:pPr>
              <w:spacing w:line="288" w:lineRule="auto"/>
              <w:rPr>
                <w:rFonts w:ascii="Arial" w:hAnsi="Arial" w:cs="Arial"/>
                <w:color w:val="000000" w:themeColor="text1"/>
                <w:sz w:val="19"/>
                <w:szCs w:val="19"/>
              </w:rPr>
            </w:pPr>
          </w:p>
        </w:tc>
        <w:tc>
          <w:tcPr>
            <w:tcW w:w="1501" w:type="dxa"/>
            <w:vMerge/>
            <w:tcBorders>
              <w:top w:val="single" w:sz="4" w:space="0" w:color="auto"/>
              <w:left w:val="single" w:sz="4" w:space="0" w:color="auto"/>
              <w:bottom w:val="single" w:sz="4" w:space="0" w:color="auto"/>
              <w:right w:val="single" w:sz="4" w:space="0" w:color="auto"/>
            </w:tcBorders>
            <w:vAlign w:val="center"/>
            <w:hideMark/>
          </w:tcPr>
          <w:p w14:paraId="2B592502" w14:textId="77777777" w:rsidR="002B7643" w:rsidRPr="00152E2E" w:rsidRDefault="002B7643" w:rsidP="009F5DD9">
            <w:pPr>
              <w:spacing w:line="288" w:lineRule="auto"/>
              <w:jc w:val="center"/>
              <w:rPr>
                <w:rFonts w:ascii="Arial" w:eastAsia="Helvetica" w:hAnsi="Arial" w:cs="Arial"/>
                <w:color w:val="000000" w:themeColor="text1"/>
                <w:sz w:val="19"/>
                <w:szCs w:val="19"/>
                <w:u w:color="000000"/>
              </w:rPr>
            </w:pPr>
          </w:p>
        </w:tc>
        <w:tc>
          <w:tcPr>
            <w:tcW w:w="1537" w:type="dxa"/>
            <w:tcBorders>
              <w:top w:val="single" w:sz="4" w:space="0" w:color="auto"/>
              <w:left w:val="single" w:sz="4" w:space="0" w:color="auto"/>
              <w:bottom w:val="single" w:sz="4" w:space="0" w:color="auto"/>
              <w:right w:val="single" w:sz="4" w:space="0" w:color="auto"/>
            </w:tcBorders>
            <w:vAlign w:val="center"/>
            <w:hideMark/>
          </w:tcPr>
          <w:p w14:paraId="15ED77B9" w14:textId="3FE66161" w:rsidR="002B7643" w:rsidRPr="00152E2E" w:rsidRDefault="002B7643"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1</w:t>
            </w:r>
          </w:p>
        </w:tc>
        <w:tc>
          <w:tcPr>
            <w:tcW w:w="5467" w:type="dxa"/>
            <w:tcBorders>
              <w:top w:val="single" w:sz="4" w:space="0" w:color="auto"/>
              <w:left w:val="single" w:sz="4" w:space="0" w:color="auto"/>
              <w:bottom w:val="single" w:sz="4" w:space="0" w:color="auto"/>
              <w:right w:val="single" w:sz="4" w:space="0" w:color="auto"/>
            </w:tcBorders>
            <w:vAlign w:val="center"/>
            <w:hideMark/>
          </w:tcPr>
          <w:p w14:paraId="5216BE4F" w14:textId="26228635" w:rsidR="002B7643" w:rsidRPr="00152E2E" w:rsidRDefault="002B7643" w:rsidP="009F5DD9">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Spôsob zabezpečenia potrebného technického zázemia, administratívnych kapacít, legislatívneho prostredia a podobne (analogicky podľa typu projektu) s cieľom zabezpečenia udržateľnosti výstupov/výsledkov projektu po ukončení realizácie jeho aktivít a/alebo vyhodnotenie možných rizík udržateľnosti projektu vrátane spôsobu ich predchádzania a ich manažmentu je uvedený len vo všeobecnej rovine, resp. vykazuje nedostatky, ktoré však nemajú rozhodujúci vplyv na prevádzkovú a technickú udržateľnosť projektu.</w:t>
            </w:r>
          </w:p>
        </w:tc>
      </w:tr>
      <w:tr w:rsidR="002B7643" w:rsidRPr="00152E2E" w14:paraId="698048A1" w14:textId="77777777" w:rsidTr="00DA3F0C">
        <w:trPr>
          <w:trHeight w:val="908"/>
        </w:trPr>
        <w:tc>
          <w:tcPr>
            <w:tcW w:w="603" w:type="dxa"/>
            <w:vMerge/>
            <w:tcBorders>
              <w:top w:val="single" w:sz="4" w:space="0" w:color="auto"/>
              <w:left w:val="single" w:sz="4" w:space="0" w:color="auto"/>
              <w:bottom w:val="single" w:sz="4" w:space="0" w:color="auto"/>
              <w:right w:val="single" w:sz="4" w:space="0" w:color="auto"/>
            </w:tcBorders>
            <w:vAlign w:val="center"/>
            <w:hideMark/>
          </w:tcPr>
          <w:p w14:paraId="210C5342" w14:textId="77777777" w:rsidR="002B7643" w:rsidRPr="00152E2E" w:rsidRDefault="002B7643" w:rsidP="009F5DD9">
            <w:pPr>
              <w:spacing w:line="288" w:lineRule="auto"/>
              <w:jc w:val="center"/>
              <w:rPr>
                <w:rFonts w:ascii="Arial" w:hAnsi="Arial" w:cs="Arial"/>
                <w:color w:val="000000" w:themeColor="text1"/>
                <w:sz w:val="19"/>
                <w:szCs w:val="19"/>
              </w:rPr>
            </w:pPr>
          </w:p>
        </w:tc>
        <w:tc>
          <w:tcPr>
            <w:tcW w:w="2463" w:type="dxa"/>
            <w:vMerge/>
            <w:tcBorders>
              <w:top w:val="single" w:sz="4" w:space="0" w:color="auto"/>
              <w:left w:val="single" w:sz="4" w:space="0" w:color="auto"/>
              <w:bottom w:val="single" w:sz="4" w:space="0" w:color="auto"/>
              <w:right w:val="single" w:sz="4" w:space="0" w:color="auto"/>
            </w:tcBorders>
            <w:vAlign w:val="center"/>
            <w:hideMark/>
          </w:tcPr>
          <w:p w14:paraId="70E2D740" w14:textId="77777777" w:rsidR="002B7643" w:rsidRPr="00152E2E" w:rsidRDefault="002B7643" w:rsidP="009F5DD9">
            <w:pPr>
              <w:spacing w:line="288" w:lineRule="auto"/>
              <w:rPr>
                <w:rFonts w:ascii="Arial" w:hAnsi="Arial" w:cs="Arial"/>
                <w:color w:val="000000" w:themeColor="text1"/>
                <w:sz w:val="19"/>
                <w:szCs w:val="19"/>
              </w:rPr>
            </w:pPr>
          </w:p>
        </w:tc>
        <w:tc>
          <w:tcPr>
            <w:tcW w:w="3421" w:type="dxa"/>
            <w:vMerge/>
            <w:tcBorders>
              <w:top w:val="single" w:sz="4" w:space="0" w:color="auto"/>
              <w:left w:val="single" w:sz="4" w:space="0" w:color="auto"/>
              <w:bottom w:val="single" w:sz="4" w:space="0" w:color="auto"/>
              <w:right w:val="single" w:sz="4" w:space="0" w:color="auto"/>
            </w:tcBorders>
            <w:vAlign w:val="center"/>
            <w:hideMark/>
          </w:tcPr>
          <w:p w14:paraId="4968AF01" w14:textId="77777777" w:rsidR="002B7643" w:rsidRPr="00152E2E" w:rsidRDefault="002B7643" w:rsidP="009F5DD9">
            <w:pPr>
              <w:spacing w:line="288" w:lineRule="auto"/>
              <w:rPr>
                <w:rFonts w:ascii="Arial" w:hAnsi="Arial" w:cs="Arial"/>
                <w:color w:val="000000" w:themeColor="text1"/>
                <w:sz w:val="19"/>
                <w:szCs w:val="19"/>
              </w:rPr>
            </w:pPr>
          </w:p>
        </w:tc>
        <w:tc>
          <w:tcPr>
            <w:tcW w:w="1501" w:type="dxa"/>
            <w:vMerge/>
            <w:tcBorders>
              <w:top w:val="single" w:sz="4" w:space="0" w:color="auto"/>
              <w:left w:val="single" w:sz="4" w:space="0" w:color="auto"/>
              <w:bottom w:val="single" w:sz="4" w:space="0" w:color="auto"/>
              <w:right w:val="single" w:sz="4" w:space="0" w:color="auto"/>
            </w:tcBorders>
            <w:vAlign w:val="center"/>
            <w:hideMark/>
          </w:tcPr>
          <w:p w14:paraId="500EA3D6" w14:textId="77777777" w:rsidR="002B7643" w:rsidRPr="00152E2E" w:rsidRDefault="002B7643" w:rsidP="009F5DD9">
            <w:pPr>
              <w:spacing w:line="288" w:lineRule="auto"/>
              <w:jc w:val="center"/>
              <w:rPr>
                <w:rFonts w:ascii="Arial" w:eastAsia="Helvetica" w:hAnsi="Arial" w:cs="Arial"/>
                <w:color w:val="000000" w:themeColor="text1"/>
                <w:sz w:val="19"/>
                <w:szCs w:val="19"/>
                <w:u w:color="000000"/>
              </w:rPr>
            </w:pPr>
          </w:p>
        </w:tc>
        <w:tc>
          <w:tcPr>
            <w:tcW w:w="1537" w:type="dxa"/>
            <w:tcBorders>
              <w:top w:val="single" w:sz="4" w:space="0" w:color="auto"/>
              <w:left w:val="single" w:sz="4" w:space="0" w:color="auto"/>
              <w:bottom w:val="single" w:sz="4" w:space="0" w:color="auto"/>
              <w:right w:val="single" w:sz="4" w:space="0" w:color="auto"/>
            </w:tcBorders>
            <w:vAlign w:val="center"/>
            <w:hideMark/>
          </w:tcPr>
          <w:p w14:paraId="5CB026DA" w14:textId="6A73FCD1" w:rsidR="002B7643" w:rsidRPr="00152E2E" w:rsidRDefault="002B7643"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0</w:t>
            </w:r>
          </w:p>
        </w:tc>
        <w:tc>
          <w:tcPr>
            <w:tcW w:w="5467" w:type="dxa"/>
            <w:tcBorders>
              <w:top w:val="single" w:sz="4" w:space="0" w:color="auto"/>
              <w:left w:val="single" w:sz="4" w:space="0" w:color="auto"/>
              <w:bottom w:val="single" w:sz="4" w:space="0" w:color="auto"/>
              <w:right w:val="single" w:sz="4" w:space="0" w:color="auto"/>
            </w:tcBorders>
            <w:vAlign w:val="center"/>
            <w:hideMark/>
          </w:tcPr>
          <w:p w14:paraId="6CCF586D" w14:textId="488888C1" w:rsidR="002B7643" w:rsidRPr="00152E2E" w:rsidRDefault="002B7643" w:rsidP="009F5DD9">
            <w:pPr>
              <w:spacing w:line="288" w:lineRule="auto"/>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Technické zázemie, administratívne kapacity, vyhodnotenie rizík nie sú v kontexte udržateľnosti projektu vôbec riešené alebo ponúknuté riešenia predstavujú vážne riziko udržateľnosti projektu.</w:t>
            </w:r>
          </w:p>
        </w:tc>
      </w:tr>
    </w:tbl>
    <w:p w14:paraId="3D6134B3" w14:textId="4FB4D7C9" w:rsidR="00856944" w:rsidRPr="00152E2E" w:rsidRDefault="00856944"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informácie uvedené v</w:t>
      </w:r>
      <w:r w:rsidR="00DB0A22">
        <w:rPr>
          <w:rFonts w:ascii="Arial" w:hAnsi="Arial" w:cs="Arial"/>
          <w:color w:val="000000" w:themeColor="text1"/>
          <w:sz w:val="19"/>
          <w:szCs w:val="19"/>
        </w:rPr>
        <w:t> </w:t>
      </w:r>
      <w:r w:rsidRPr="00152E2E">
        <w:rPr>
          <w:rFonts w:ascii="Arial" w:hAnsi="Arial" w:cs="Arial"/>
          <w:color w:val="000000" w:themeColor="text1"/>
          <w:sz w:val="19"/>
          <w:szCs w:val="19"/>
        </w:rPr>
        <w:t>časti</w:t>
      </w:r>
      <w:r w:rsidR="00DB0A22">
        <w:rPr>
          <w:rFonts w:ascii="Arial" w:hAnsi="Arial" w:cs="Arial"/>
          <w:color w:val="000000" w:themeColor="text1"/>
          <w:sz w:val="19"/>
          <w:szCs w:val="19"/>
        </w:rPr>
        <w:t>ach ŽoNFP:</w:t>
      </w:r>
      <w:r w:rsidRPr="00152E2E">
        <w:rPr>
          <w:rFonts w:ascii="Arial" w:hAnsi="Arial" w:cs="Arial"/>
          <w:color w:val="000000" w:themeColor="text1"/>
          <w:sz w:val="19"/>
          <w:szCs w:val="19"/>
        </w:rPr>
        <w:t xml:space="preserve"> 7.3 Situácia po realizácii projektu a udržateľnosť projektu, 7.4 Administratívna a prevádzková kapacita žiadateľ</w:t>
      </w:r>
      <w:r w:rsidR="00DB0A22">
        <w:rPr>
          <w:rFonts w:ascii="Arial" w:hAnsi="Arial" w:cs="Arial"/>
          <w:color w:val="000000" w:themeColor="text1"/>
          <w:sz w:val="19"/>
          <w:szCs w:val="19"/>
        </w:rPr>
        <w:t xml:space="preserve">a, </w:t>
      </w:r>
      <w:r w:rsidRPr="00152E2E">
        <w:rPr>
          <w:rFonts w:ascii="Arial" w:hAnsi="Arial" w:cs="Arial"/>
          <w:color w:val="000000" w:themeColor="text1"/>
          <w:sz w:val="19"/>
          <w:szCs w:val="19"/>
        </w:rPr>
        <w:t>13. Identifikácia rizík a prostriedky na ich elimináciu.</w:t>
      </w:r>
    </w:p>
    <w:p w14:paraId="552F8BEC" w14:textId="77777777" w:rsidR="00856944" w:rsidRPr="00152E2E" w:rsidRDefault="00856944" w:rsidP="0065684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Hodnotiteľ na základe informácií uvedených v ŽoNFP hodnotí najmä mieru plnenia nasledovných oblastí:</w:t>
      </w:r>
    </w:p>
    <w:p w14:paraId="1C17AEDC" w14:textId="77777777" w:rsidR="00856944" w:rsidRPr="00152E2E" w:rsidRDefault="00856944"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zabezpečenie technického zázemia pre udržanie výsledkov projektu,</w:t>
      </w:r>
    </w:p>
    <w:p w14:paraId="539BE465" w14:textId="77777777" w:rsidR="00856944" w:rsidRPr="00152E2E" w:rsidRDefault="00856944"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lastRenderedPageBreak/>
        <w:t>zabezpečenie administratívnych kapacít pre udržanie výsledkov projektu (žiadateľ môže disponovať internými alebo externými kapacitami na zabezpečenie prevádzky/ udržateľnosti projektu, posudzuje sa, či žiadateľ disponuje, resp. zabezpečí dostatočné administratívne kapacity s potrebnou odbornou spôsobilosťou (ak relevantné) a know-how potrebným pre zabezpečenie udržateľnosti projektu,</w:t>
      </w:r>
    </w:p>
    <w:p w14:paraId="1E95D28E" w14:textId="77777777" w:rsidR="00856944" w:rsidRPr="00152E2E" w:rsidRDefault="00856944"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žiadateľ komplexne vyhodnotil možné riziká pre udržateľnosť projektu a uviedol popis manažmentu rizík udržateľnosti projektu (identifikovanie rizík, popis prostriedkov na ich elimináciu).</w:t>
      </w:r>
    </w:p>
    <w:p w14:paraId="273C04D6" w14:textId="27565655" w:rsidR="00856944" w:rsidRDefault="00856944" w:rsidP="0065684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152E2E">
        <w:rPr>
          <w:rFonts w:ascii="Arial" w:eastAsiaTheme="minorHAnsi" w:hAnsi="Arial" w:cs="Arial"/>
          <w:color w:val="000000" w:themeColor="text1"/>
          <w:sz w:val="19"/>
          <w:szCs w:val="19"/>
          <w:bdr w:val="none" w:sz="0" w:space="0" w:color="auto"/>
          <w:lang w:val="sk-SK"/>
        </w:rPr>
        <w:t xml:space="preserve">Hodnotiteľ priradí príslušnú bodovú hodnotu (2,1,0) v zmysle popisu aplikácie hodnotiaceho kritéria. </w:t>
      </w:r>
      <w:r w:rsidRPr="00152E2E">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363AB240" w14:textId="77777777" w:rsidR="00A76017" w:rsidRPr="00152E2E" w:rsidRDefault="00A76017" w:rsidP="0065684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p>
    <w:tbl>
      <w:tblPr>
        <w:tblStyle w:val="TableGrid4"/>
        <w:tblW w:w="0" w:type="auto"/>
        <w:tblLook w:val="04A0" w:firstRow="1" w:lastRow="0" w:firstColumn="1" w:lastColumn="0" w:noHBand="0" w:noVBand="1"/>
      </w:tblPr>
      <w:tblGrid>
        <w:gridCol w:w="587"/>
        <w:gridCol w:w="14405"/>
      </w:tblGrid>
      <w:tr w:rsidR="006B000A" w:rsidRPr="00152E2E" w14:paraId="57691E8B" w14:textId="77777777" w:rsidTr="00FF2558">
        <w:trPr>
          <w:trHeight w:val="521"/>
        </w:trPr>
        <w:tc>
          <w:tcPr>
            <w:tcW w:w="587"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796F2C37" w14:textId="77777777" w:rsidR="006B000A" w:rsidRPr="00152E2E" w:rsidRDefault="006B000A" w:rsidP="008836B7">
            <w:pPr>
              <w:widowControl w:val="0"/>
              <w:spacing w:line="288" w:lineRule="auto"/>
              <w:ind w:right="2"/>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4.</w:t>
            </w:r>
          </w:p>
        </w:tc>
        <w:tc>
          <w:tcPr>
            <w:tcW w:w="14405"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3900311E" w14:textId="77777777" w:rsidR="006B000A" w:rsidRPr="00152E2E" w:rsidRDefault="006B000A" w:rsidP="008836B7">
            <w:pPr>
              <w:widowControl w:val="0"/>
              <w:spacing w:line="288" w:lineRule="auto"/>
              <w:ind w:right="2"/>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Finančná a ekonomická stránka projektu</w:t>
            </w:r>
          </w:p>
        </w:tc>
      </w:tr>
    </w:tbl>
    <w:p w14:paraId="0DDF74B6" w14:textId="77777777" w:rsidR="00BE2F8F" w:rsidRPr="00152E2E" w:rsidRDefault="00BE2F8F" w:rsidP="009F5DD9">
      <w:pPr>
        <w:spacing w:after="0"/>
      </w:pPr>
    </w:p>
    <w:tbl>
      <w:tblPr>
        <w:tblStyle w:val="TableGrid4"/>
        <w:tblW w:w="14992" w:type="dxa"/>
        <w:tblLook w:val="04A0" w:firstRow="1" w:lastRow="0" w:firstColumn="1" w:lastColumn="0" w:noHBand="0" w:noVBand="1"/>
      </w:tblPr>
      <w:tblGrid>
        <w:gridCol w:w="601"/>
        <w:gridCol w:w="2184"/>
        <w:gridCol w:w="3656"/>
        <w:gridCol w:w="1552"/>
        <w:gridCol w:w="1537"/>
        <w:gridCol w:w="5462"/>
      </w:tblGrid>
      <w:tr w:rsidR="00D60222" w:rsidRPr="00152E2E" w14:paraId="70CEF7FE" w14:textId="77777777" w:rsidTr="00DA3F0C">
        <w:trPr>
          <w:trHeight w:val="397"/>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790AD5D"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19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457B163"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68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33CEC53"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55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342D8F5" w14:textId="77777777" w:rsidR="00171453" w:rsidRPr="00152E2E" w:rsidRDefault="00171453" w:rsidP="00E32869">
            <w:pPr>
              <w:widowControl w:val="0"/>
              <w:spacing w:line="288" w:lineRule="auto"/>
              <w:ind w:left="143" w:hanging="142"/>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41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68A20AC"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52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C144605"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2B7643" w:rsidRPr="00152E2E" w14:paraId="31F1E069" w14:textId="77777777" w:rsidTr="00DA3F0C">
        <w:trPr>
          <w:trHeight w:val="1450"/>
        </w:trPr>
        <w:tc>
          <w:tcPr>
            <w:tcW w:w="603" w:type="dxa"/>
            <w:vMerge w:val="restart"/>
            <w:tcBorders>
              <w:top w:val="single" w:sz="4" w:space="0" w:color="auto"/>
              <w:left w:val="single" w:sz="4" w:space="0" w:color="auto"/>
              <w:bottom w:val="single" w:sz="4" w:space="0" w:color="auto"/>
              <w:right w:val="single" w:sz="4" w:space="0" w:color="auto"/>
            </w:tcBorders>
            <w:vAlign w:val="center"/>
          </w:tcPr>
          <w:p w14:paraId="76C5A1BF" w14:textId="6F24462D" w:rsidR="002B7643" w:rsidRPr="00152E2E" w:rsidRDefault="002B7643"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4.1</w:t>
            </w:r>
          </w:p>
        </w:tc>
        <w:tc>
          <w:tcPr>
            <w:tcW w:w="2199" w:type="dxa"/>
            <w:vMerge w:val="restart"/>
            <w:tcBorders>
              <w:top w:val="single" w:sz="4" w:space="0" w:color="auto"/>
              <w:left w:val="single" w:sz="4" w:space="0" w:color="auto"/>
              <w:bottom w:val="single" w:sz="4" w:space="0" w:color="auto"/>
              <w:right w:val="single" w:sz="4" w:space="0" w:color="auto"/>
            </w:tcBorders>
            <w:vAlign w:val="center"/>
          </w:tcPr>
          <w:p w14:paraId="16DB01C4" w14:textId="79CC299F" w:rsidR="002B7643" w:rsidRPr="00152E2E" w:rsidRDefault="002B7643" w:rsidP="009F5DD9">
            <w:pPr>
              <w:spacing w:line="288" w:lineRule="auto"/>
              <w:jc w:val="both"/>
              <w:rPr>
                <w:rFonts w:ascii="Arial" w:hAnsi="Arial" w:cs="Arial"/>
                <w:color w:val="000000" w:themeColor="text1"/>
                <w:sz w:val="19"/>
                <w:szCs w:val="19"/>
              </w:rPr>
            </w:pPr>
            <w:r w:rsidRPr="00152E2E">
              <w:rPr>
                <w:rFonts w:ascii="Arial" w:eastAsia="Helvetica" w:hAnsi="Arial" w:cs="Arial"/>
                <w:color w:val="000000" w:themeColor="text1"/>
                <w:sz w:val="19"/>
                <w:szCs w:val="19"/>
              </w:rPr>
              <w:t>Vecná oprávnenosť výdavkov projektu - obsahová oprávnenosť, účelnosť a účinnosť</w:t>
            </w:r>
          </w:p>
        </w:tc>
        <w:tc>
          <w:tcPr>
            <w:tcW w:w="3685" w:type="dxa"/>
            <w:vMerge w:val="restart"/>
            <w:tcBorders>
              <w:top w:val="single" w:sz="4" w:space="0" w:color="auto"/>
              <w:left w:val="single" w:sz="4" w:space="0" w:color="auto"/>
              <w:bottom w:val="single" w:sz="4" w:space="0" w:color="auto"/>
              <w:right w:val="single" w:sz="4" w:space="0" w:color="auto"/>
            </w:tcBorders>
            <w:vAlign w:val="center"/>
          </w:tcPr>
          <w:p w14:paraId="5F5C2596" w14:textId="77777777" w:rsidR="002B7643" w:rsidRPr="00152E2E" w:rsidRDefault="002B7643" w:rsidP="00973C38">
            <w:pPr>
              <w:pStyle w:val="Normlnywebov"/>
              <w:spacing w:before="0" w:beforeAutospacing="0" w:after="0" w:afterAutospacing="0" w:line="288" w:lineRule="auto"/>
              <w:jc w:val="both"/>
              <w:rPr>
                <w:rFonts w:ascii="Arial" w:hAnsi="Arial" w:cs="Arial"/>
                <w:color w:val="000000" w:themeColor="text1"/>
                <w:sz w:val="19"/>
                <w:szCs w:val="19"/>
              </w:rPr>
            </w:pPr>
            <w:r w:rsidRPr="00152E2E">
              <w:rPr>
                <w:rFonts w:ascii="Arial" w:eastAsia="Helvetica" w:hAnsi="Arial" w:cs="Arial"/>
                <w:color w:val="000000" w:themeColor="text1"/>
                <w:sz w:val="19"/>
                <w:szCs w:val="19"/>
              </w:rPr>
              <w:t xml:space="preserve">Posudzuje sa, či sú žiadané výdavky projektu vecne (obsahovo) oprávnené v zmysle riadiacej dokumentácie IROP upravujúcej oblasť oprávnenosti výdavkov, resp. výzvy, či sú účelné z pohľadu dosahovania stanovených cieľov projektu (t.j. či sú potrebné/nevyhnutné na realizáciu aktivít projektu) a či spĺňajú zásadu </w:t>
            </w:r>
            <w:r w:rsidRPr="00152E2E">
              <w:rPr>
                <w:rFonts w:ascii="Arial" w:hAnsi="Arial" w:cs="Arial"/>
                <w:color w:val="000000" w:themeColor="text1"/>
                <w:sz w:val="19"/>
                <w:szCs w:val="19"/>
              </w:rPr>
              <w:t>účinnosti (t.j. plnenie stanovených cieľov a dosahovanie plánovaných výsledkov).</w:t>
            </w:r>
          </w:p>
          <w:p w14:paraId="6CCE03D9" w14:textId="6BC930B1" w:rsidR="002B7643" w:rsidRPr="00152E2E" w:rsidRDefault="002B7643" w:rsidP="00973C38">
            <w:pPr>
              <w:spacing w:line="288" w:lineRule="auto"/>
              <w:jc w:val="both"/>
              <w:rPr>
                <w:rFonts w:ascii="Arial" w:eastAsia="Helvetica" w:hAnsi="Arial" w:cs="Arial"/>
                <w:i/>
                <w:color w:val="000000" w:themeColor="text1"/>
                <w:sz w:val="19"/>
                <w:szCs w:val="19"/>
              </w:rPr>
            </w:pPr>
            <w:r w:rsidRPr="00152E2E">
              <w:rPr>
                <w:rFonts w:ascii="Arial" w:hAnsi="Arial" w:cs="Arial"/>
                <w:i/>
                <w:color w:val="000000" w:themeColor="text1"/>
                <w:sz w:val="19"/>
                <w:szCs w:val="19"/>
              </w:rPr>
              <w:t>Pozn.: V prípade identifikácie neoprávnených výdavkov projektu sa v procese odborného hodnotenia výška celkových oprávnených výdavkov projektu adekvátne zníži.</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14:paraId="36768914" w14:textId="038F960B" w:rsidR="002B7643" w:rsidRPr="00152E2E" w:rsidRDefault="002B7643"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Vylučujúce kritérium</w:t>
            </w:r>
          </w:p>
        </w:tc>
        <w:tc>
          <w:tcPr>
            <w:tcW w:w="1418" w:type="dxa"/>
            <w:tcBorders>
              <w:top w:val="single" w:sz="4" w:space="0" w:color="auto"/>
              <w:left w:val="single" w:sz="4" w:space="0" w:color="auto"/>
              <w:bottom w:val="single" w:sz="4" w:space="0" w:color="auto"/>
              <w:right w:val="single" w:sz="4" w:space="0" w:color="auto"/>
            </w:tcBorders>
            <w:vAlign w:val="center"/>
          </w:tcPr>
          <w:p w14:paraId="7C7597CF" w14:textId="47B59240" w:rsidR="002B7643" w:rsidRPr="00152E2E" w:rsidRDefault="002B7643"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áno</w:t>
            </w:r>
          </w:p>
        </w:tc>
        <w:tc>
          <w:tcPr>
            <w:tcW w:w="5528" w:type="dxa"/>
            <w:tcBorders>
              <w:top w:val="single" w:sz="4" w:space="0" w:color="auto"/>
              <w:left w:val="single" w:sz="4" w:space="0" w:color="auto"/>
              <w:bottom w:val="single" w:sz="4" w:space="0" w:color="auto"/>
              <w:right w:val="single" w:sz="4" w:space="0" w:color="auto"/>
            </w:tcBorders>
            <w:vAlign w:val="center"/>
          </w:tcPr>
          <w:p w14:paraId="464DCE58" w14:textId="0F51334A" w:rsidR="002B7643" w:rsidRPr="00152E2E" w:rsidRDefault="002B7643" w:rsidP="009F5DD9">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 xml:space="preserve">70% a viac finančnej hodnoty žiadateľom definovaných celkových oprávnených výdavkov projektu je vecne oprávnených (obsahová oprávnenosť, účelnosť a účinnosť). </w:t>
            </w:r>
          </w:p>
        </w:tc>
      </w:tr>
      <w:tr w:rsidR="002B7643" w:rsidRPr="00152E2E" w14:paraId="7DD5D1C5" w14:textId="77777777" w:rsidTr="00DA3F0C">
        <w:trPr>
          <w:trHeight w:val="709"/>
        </w:trPr>
        <w:tc>
          <w:tcPr>
            <w:tcW w:w="603" w:type="dxa"/>
            <w:vMerge/>
            <w:tcBorders>
              <w:top w:val="single" w:sz="4" w:space="0" w:color="auto"/>
              <w:left w:val="single" w:sz="4" w:space="0" w:color="auto"/>
              <w:bottom w:val="single" w:sz="4" w:space="0" w:color="auto"/>
              <w:right w:val="single" w:sz="4" w:space="0" w:color="auto"/>
            </w:tcBorders>
            <w:vAlign w:val="center"/>
          </w:tcPr>
          <w:p w14:paraId="273AD8D7" w14:textId="77777777" w:rsidR="002B7643" w:rsidRPr="00152E2E" w:rsidRDefault="002B7643" w:rsidP="009F5DD9">
            <w:pPr>
              <w:spacing w:line="288" w:lineRule="auto"/>
              <w:jc w:val="center"/>
              <w:rPr>
                <w:rFonts w:ascii="Arial" w:hAnsi="Arial" w:cs="Arial"/>
                <w:color w:val="000000" w:themeColor="text1"/>
                <w:sz w:val="19"/>
                <w:szCs w:val="19"/>
              </w:rPr>
            </w:pPr>
          </w:p>
        </w:tc>
        <w:tc>
          <w:tcPr>
            <w:tcW w:w="2199" w:type="dxa"/>
            <w:vMerge/>
            <w:tcBorders>
              <w:top w:val="single" w:sz="4" w:space="0" w:color="auto"/>
              <w:left w:val="single" w:sz="4" w:space="0" w:color="auto"/>
              <w:bottom w:val="single" w:sz="4" w:space="0" w:color="auto"/>
              <w:right w:val="single" w:sz="4" w:space="0" w:color="auto"/>
            </w:tcBorders>
            <w:vAlign w:val="center"/>
          </w:tcPr>
          <w:p w14:paraId="179D6887" w14:textId="77777777" w:rsidR="002B7643" w:rsidRPr="00152E2E" w:rsidRDefault="002B7643" w:rsidP="009F5DD9">
            <w:pPr>
              <w:spacing w:line="288" w:lineRule="auto"/>
              <w:rPr>
                <w:rFonts w:ascii="Arial" w:hAnsi="Arial" w:cs="Arial"/>
                <w:color w:val="000000" w:themeColor="text1"/>
                <w:sz w:val="19"/>
                <w:szCs w:val="19"/>
              </w:rPr>
            </w:pPr>
          </w:p>
        </w:tc>
        <w:tc>
          <w:tcPr>
            <w:tcW w:w="3685" w:type="dxa"/>
            <w:vMerge/>
            <w:tcBorders>
              <w:top w:val="single" w:sz="4" w:space="0" w:color="auto"/>
              <w:left w:val="single" w:sz="4" w:space="0" w:color="auto"/>
              <w:bottom w:val="single" w:sz="4" w:space="0" w:color="auto"/>
              <w:right w:val="single" w:sz="4" w:space="0" w:color="auto"/>
            </w:tcBorders>
            <w:vAlign w:val="center"/>
          </w:tcPr>
          <w:p w14:paraId="0CBFD445" w14:textId="77777777" w:rsidR="002B7643" w:rsidRPr="00152E2E" w:rsidRDefault="002B7643" w:rsidP="009F5DD9">
            <w:pPr>
              <w:spacing w:line="288" w:lineRule="auto"/>
              <w:rPr>
                <w:rFonts w:ascii="Arial" w:hAnsi="Arial" w:cs="Arial"/>
                <w:i/>
                <w:color w:val="000000" w:themeColor="text1"/>
                <w:sz w:val="19"/>
                <w:szCs w:val="19"/>
              </w:rPr>
            </w:pPr>
          </w:p>
        </w:tc>
        <w:tc>
          <w:tcPr>
            <w:tcW w:w="1559" w:type="dxa"/>
            <w:vMerge/>
            <w:tcBorders>
              <w:top w:val="single" w:sz="4" w:space="0" w:color="auto"/>
              <w:left w:val="single" w:sz="4" w:space="0" w:color="auto"/>
              <w:bottom w:val="single" w:sz="4" w:space="0" w:color="auto"/>
              <w:right w:val="single" w:sz="4" w:space="0" w:color="auto"/>
            </w:tcBorders>
            <w:vAlign w:val="center"/>
          </w:tcPr>
          <w:p w14:paraId="363F0AA6" w14:textId="77777777" w:rsidR="002B7643" w:rsidRPr="00152E2E" w:rsidRDefault="002B7643" w:rsidP="009F5DD9">
            <w:pPr>
              <w:spacing w:line="288" w:lineRule="auto"/>
              <w:jc w:val="center"/>
              <w:rPr>
                <w:rFonts w:ascii="Arial" w:hAnsi="Arial" w:cs="Arial"/>
                <w:color w:val="000000" w:themeColor="text1"/>
                <w:sz w:val="19"/>
                <w:szCs w:val="19"/>
              </w:rPr>
            </w:pPr>
          </w:p>
        </w:tc>
        <w:tc>
          <w:tcPr>
            <w:tcW w:w="1418" w:type="dxa"/>
            <w:tcBorders>
              <w:top w:val="single" w:sz="4" w:space="0" w:color="auto"/>
              <w:left w:val="single" w:sz="4" w:space="0" w:color="auto"/>
              <w:bottom w:val="single" w:sz="4" w:space="0" w:color="auto"/>
              <w:right w:val="single" w:sz="4" w:space="0" w:color="auto"/>
            </w:tcBorders>
            <w:vAlign w:val="center"/>
          </w:tcPr>
          <w:p w14:paraId="2B8842E5" w14:textId="024DFAA6" w:rsidR="002B7643" w:rsidRPr="00152E2E" w:rsidRDefault="002B7643"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nie</w:t>
            </w:r>
          </w:p>
        </w:tc>
        <w:tc>
          <w:tcPr>
            <w:tcW w:w="5528" w:type="dxa"/>
            <w:tcBorders>
              <w:top w:val="single" w:sz="4" w:space="0" w:color="auto"/>
              <w:left w:val="single" w:sz="4" w:space="0" w:color="auto"/>
              <w:bottom w:val="single" w:sz="4" w:space="0" w:color="auto"/>
              <w:right w:val="single" w:sz="4" w:space="0" w:color="auto"/>
            </w:tcBorders>
            <w:vAlign w:val="center"/>
          </w:tcPr>
          <w:p w14:paraId="257B14B3" w14:textId="7160477C" w:rsidR="002B7643" w:rsidRPr="00152E2E" w:rsidRDefault="002B7643" w:rsidP="009F5DD9">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Menej ako 70% finančnej hodnoty žiadateľom definovaných celkových oprávnených výdavkov projektu je vecne oprávnených (obsahová oprávnenosť, účelnosť a účinnosť).</w:t>
            </w:r>
          </w:p>
        </w:tc>
      </w:tr>
    </w:tbl>
    <w:p w14:paraId="20048A1F" w14:textId="67C71C06" w:rsidR="00856944" w:rsidRPr="00152E2E" w:rsidRDefault="00856944" w:rsidP="009503D8">
      <w:pPr>
        <w:spacing w:before="120" w:after="6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Hodnotiteľ posudzuje najmä informácie uvedené v častiach ŽoNFP: </w:t>
      </w:r>
      <w:r w:rsidR="006A4EA6">
        <w:rPr>
          <w:rFonts w:ascii="Arial" w:hAnsi="Arial" w:cs="Arial"/>
          <w:color w:val="000000" w:themeColor="text1"/>
          <w:sz w:val="19"/>
          <w:szCs w:val="19"/>
        </w:rPr>
        <w:t>7.2 Spôsob realizácie aktivít projektu</w:t>
      </w:r>
      <w:r w:rsidR="006A4EA6" w:rsidRPr="00152E2E">
        <w:rPr>
          <w:rFonts w:ascii="Arial" w:hAnsi="Arial" w:cs="Arial"/>
          <w:color w:val="000000" w:themeColor="text1"/>
          <w:sz w:val="19"/>
          <w:szCs w:val="19"/>
        </w:rPr>
        <w:t xml:space="preserve"> </w:t>
      </w:r>
      <w:r w:rsidRPr="00152E2E">
        <w:rPr>
          <w:rFonts w:ascii="Arial" w:hAnsi="Arial" w:cs="Arial"/>
          <w:color w:val="000000" w:themeColor="text1"/>
          <w:sz w:val="19"/>
          <w:szCs w:val="19"/>
        </w:rPr>
        <w:t>11. Rozpočet projektu, príloha</w:t>
      </w:r>
      <w:r w:rsidR="00DB0A22">
        <w:rPr>
          <w:rFonts w:ascii="Arial" w:hAnsi="Arial" w:cs="Arial"/>
          <w:color w:val="000000" w:themeColor="text1"/>
          <w:sz w:val="19"/>
          <w:szCs w:val="19"/>
        </w:rPr>
        <w:t xml:space="preserve"> </w:t>
      </w:r>
      <w:r w:rsidRPr="00152E2E">
        <w:rPr>
          <w:rFonts w:ascii="Arial" w:hAnsi="Arial" w:cs="Arial"/>
          <w:color w:val="000000" w:themeColor="text1"/>
          <w:sz w:val="19"/>
          <w:szCs w:val="19"/>
        </w:rPr>
        <w:t>Rozpočet projektu, príloha Finančná analýza</w:t>
      </w:r>
      <w:r w:rsidR="00DB0A22">
        <w:rPr>
          <w:rFonts w:ascii="Arial" w:hAnsi="Arial" w:cs="Arial"/>
          <w:color w:val="000000" w:themeColor="text1"/>
          <w:sz w:val="19"/>
          <w:szCs w:val="19"/>
        </w:rPr>
        <w:t>.</w:t>
      </w:r>
    </w:p>
    <w:p w14:paraId="69337CD5" w14:textId="77777777" w:rsidR="00856944" w:rsidRPr="00152E2E" w:rsidRDefault="00856944"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Hodnotiteľ posudzuje obsahovú/vecnú stránku jednotlivých výdavkov na všetkých úrovniach podrobnosti rozpočtu. V rámci hodnotiaceho kritéria sa jednotlivé výdavky hodnotia z nasledovných aspektov:</w:t>
      </w:r>
    </w:p>
    <w:p w14:paraId="7748F2B5" w14:textId="77777777" w:rsidR="00856944" w:rsidRPr="00152E2E" w:rsidRDefault="00856944" w:rsidP="00973C38">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lastRenderedPageBreak/>
        <w:t xml:space="preserve">musia priamo súvisieť s oprávnenými aktivitami, </w:t>
      </w:r>
    </w:p>
    <w:p w14:paraId="44940935" w14:textId="54F967BD" w:rsidR="00856944" w:rsidRPr="00152E2E" w:rsidRDefault="00856944" w:rsidP="00973C38">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musia byť v súlade so zoznamom oprávnených výdavkov uvedených v</w:t>
      </w:r>
      <w:r w:rsidR="00BF2875">
        <w:rPr>
          <w:rFonts w:ascii="Arial" w:eastAsiaTheme="minorHAnsi" w:hAnsi="Arial" w:cs="Arial"/>
          <w:color w:val="000000" w:themeColor="text1"/>
          <w:sz w:val="19"/>
          <w:szCs w:val="19"/>
          <w:bdr w:val="none" w:sz="0" w:space="0" w:color="auto"/>
          <w:lang w:val="sk-SK"/>
        </w:rPr>
        <w:t xml:space="preserve">o </w:t>
      </w:r>
      <w:r w:rsidRPr="00152E2E">
        <w:rPr>
          <w:rFonts w:ascii="Arial" w:eastAsiaTheme="minorHAnsi" w:hAnsi="Arial" w:cs="Arial"/>
          <w:color w:val="000000" w:themeColor="text1"/>
          <w:sz w:val="19"/>
          <w:szCs w:val="19"/>
          <w:bdr w:val="none" w:sz="0" w:space="0" w:color="auto"/>
          <w:lang w:val="sk-SK"/>
        </w:rPr>
        <w:t>výzve na predkladanie žiadostí o NFP,</w:t>
      </w:r>
    </w:p>
    <w:p w14:paraId="7E320F0A" w14:textId="77777777" w:rsidR="00856944" w:rsidRPr="00152E2E" w:rsidRDefault="00856944" w:rsidP="00973C38">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navrhované výdavky musia byť účelné z pohľadu dosahovania stanovených cieľov projektu (t.j. či sú potrebné/nevyhnutné na realizáciu aktivít projektu),</w:t>
      </w:r>
    </w:p>
    <w:p w14:paraId="6177FC33" w14:textId="77777777" w:rsidR="00856944" w:rsidRPr="00152E2E" w:rsidRDefault="00856944" w:rsidP="00973C38">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navrhované výdavky musia spĺňať zásadu účinnosti (t.j. zabezpečujú plnenie stanovených cieľov a dosahovanie plánovaných výsledkov).</w:t>
      </w:r>
    </w:p>
    <w:p w14:paraId="53131D3F" w14:textId="77777777" w:rsidR="00856944" w:rsidRPr="00152E2E" w:rsidRDefault="00856944" w:rsidP="00973C3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ind w:right="-2"/>
        <w:jc w:val="both"/>
        <w:rPr>
          <w:rFonts w:ascii="Arial" w:eastAsiaTheme="minorHAnsi" w:hAnsi="Arial" w:cs="Arial"/>
          <w:color w:val="000000" w:themeColor="text1"/>
          <w:sz w:val="19"/>
          <w:szCs w:val="19"/>
          <w:bdr w:val="none" w:sz="0" w:space="0" w:color="auto"/>
          <w:lang w:val="sk-SK"/>
        </w:rPr>
      </w:pPr>
      <w:r w:rsidRPr="00152E2E">
        <w:rPr>
          <w:rFonts w:ascii="Arial" w:hAnsi="Arial" w:cs="Arial"/>
          <w:color w:val="000000" w:themeColor="text1"/>
          <w:sz w:val="19"/>
          <w:szCs w:val="19"/>
          <w:lang w:val="sk-SK"/>
        </w:rPr>
        <w:t>V prípade identifikácie neoprávnených výdavkov projektu z dôvodu matematickej chyby vzniknutej vo výpočte finančnej analýzy sa v procese odborného hodnotenia výška celkových oprávnených výdavkov projektu adekvátne zníži.</w:t>
      </w:r>
    </w:p>
    <w:p w14:paraId="1F55E93C" w14:textId="77777777" w:rsidR="00856944" w:rsidRPr="00152E2E" w:rsidRDefault="00856944" w:rsidP="00973C3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ind w:right="-2"/>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 xml:space="preserve">V prípade identifikácie neoprávnených výdavkov projektu na základe uvedených kritérií hodnotiteľ identifikuje jednotlivé výdavky a zníži výšku celkových oprávnených výdavkov projektu ich zaradením do neoprávnených výdavkov </w:t>
      </w:r>
      <w:r w:rsidRPr="00152E2E">
        <w:rPr>
          <w:rFonts w:ascii="Arial" w:hAnsi="Arial" w:cs="Arial"/>
          <w:color w:val="000000" w:themeColor="text1"/>
          <w:sz w:val="19"/>
          <w:szCs w:val="19"/>
          <w:lang w:val="sk-SK"/>
        </w:rPr>
        <w:t>– hodnotiteľ uvedie identifikáciu neoprávnených výdavkov, sumu identifikovaných neoprávnených výdavkov a zdôvodnenie v komentári hodnotiaceho hárku.</w:t>
      </w:r>
    </w:p>
    <w:p w14:paraId="3DE15320" w14:textId="77777777" w:rsidR="00856944" w:rsidRPr="00152E2E" w:rsidRDefault="00856944" w:rsidP="00973C3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ind w:right="-2"/>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Po vyhodnotení všetkých výdavkov hodnotiteľ zosumarizuje výsledky hodnotenia a priradí hodnotenie (áno/nie) v závislosti od toho či bolo 70% a viac, resp. menej ako 70% finančnej hodnoty nárokovaných definovaných celkových oprávnených výdavkov projektu vyhodnotených ako vecne oprávnených z pohľadu kritérií obsahovej oprávnenosti, účelnosti a účinnosti.</w:t>
      </w:r>
    </w:p>
    <w:p w14:paraId="1E362DF7" w14:textId="086153B4" w:rsidR="00522C7A" w:rsidRDefault="00856944" w:rsidP="00973C38">
      <w:pPr>
        <w:spacing w:after="6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v prípade kladného ako aj negatívneho hodnotenia.</w:t>
      </w:r>
    </w:p>
    <w:p w14:paraId="18D4D42C" w14:textId="77777777" w:rsidR="00A76017" w:rsidRPr="00152E2E" w:rsidRDefault="00A76017" w:rsidP="00973C38">
      <w:pPr>
        <w:spacing w:after="60" w:line="288" w:lineRule="auto"/>
        <w:jc w:val="both"/>
        <w:rPr>
          <w:rFonts w:ascii="Arial" w:hAnsi="Arial" w:cs="Arial"/>
          <w:color w:val="000000" w:themeColor="text1"/>
          <w:sz w:val="19"/>
          <w:szCs w:val="19"/>
        </w:rPr>
      </w:pPr>
    </w:p>
    <w:tbl>
      <w:tblPr>
        <w:tblStyle w:val="TableGrid4"/>
        <w:tblW w:w="14992" w:type="dxa"/>
        <w:tblLook w:val="04A0" w:firstRow="1" w:lastRow="0" w:firstColumn="1" w:lastColumn="0" w:noHBand="0" w:noVBand="1"/>
      </w:tblPr>
      <w:tblGrid>
        <w:gridCol w:w="603"/>
        <w:gridCol w:w="2371"/>
        <w:gridCol w:w="3464"/>
        <w:gridCol w:w="1552"/>
        <w:gridCol w:w="1537"/>
        <w:gridCol w:w="5465"/>
      </w:tblGrid>
      <w:tr w:rsidR="00171453" w:rsidRPr="00152E2E" w14:paraId="6FEDDB20" w14:textId="77777777" w:rsidTr="00DA3F0C">
        <w:trPr>
          <w:trHeight w:val="397"/>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0460FCC"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38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AD8EC70"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49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EF34AAB"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55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68474FD" w14:textId="77777777" w:rsidR="00171453" w:rsidRPr="00152E2E" w:rsidRDefault="00171453" w:rsidP="005B6FB6">
            <w:pPr>
              <w:widowControl w:val="0"/>
              <w:spacing w:line="288" w:lineRule="auto"/>
              <w:ind w:left="143" w:hanging="125"/>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41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288D2D9"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52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60D8681"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1325C0" w:rsidRPr="00152E2E" w14:paraId="3E61F4B4" w14:textId="77777777" w:rsidTr="00DA3F0C">
        <w:trPr>
          <w:trHeight w:val="947"/>
        </w:trPr>
        <w:tc>
          <w:tcPr>
            <w:tcW w:w="604" w:type="dxa"/>
            <w:vMerge w:val="restart"/>
            <w:tcBorders>
              <w:top w:val="single" w:sz="4" w:space="0" w:color="auto"/>
              <w:left w:val="single" w:sz="4" w:space="0" w:color="auto"/>
              <w:right w:val="single" w:sz="4" w:space="0" w:color="auto"/>
            </w:tcBorders>
            <w:vAlign w:val="center"/>
          </w:tcPr>
          <w:p w14:paraId="0EDD5BFE" w14:textId="708D3D5C" w:rsidR="001325C0" w:rsidRPr="00152E2E" w:rsidRDefault="001325C0"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4.2</w:t>
            </w:r>
          </w:p>
        </w:tc>
        <w:tc>
          <w:tcPr>
            <w:tcW w:w="2388" w:type="dxa"/>
            <w:vMerge w:val="restart"/>
            <w:tcBorders>
              <w:top w:val="single" w:sz="4" w:space="0" w:color="auto"/>
              <w:left w:val="single" w:sz="4" w:space="0" w:color="auto"/>
              <w:right w:val="single" w:sz="4" w:space="0" w:color="auto"/>
            </w:tcBorders>
            <w:vAlign w:val="center"/>
          </w:tcPr>
          <w:p w14:paraId="5D1EE8A0" w14:textId="6F7EF16E" w:rsidR="001325C0" w:rsidRPr="00152E2E" w:rsidRDefault="001325C0" w:rsidP="009F5DD9">
            <w:pPr>
              <w:spacing w:line="288" w:lineRule="auto"/>
              <w:rPr>
                <w:rFonts w:ascii="Arial" w:hAnsi="Arial" w:cs="Arial"/>
                <w:color w:val="000000" w:themeColor="text1"/>
                <w:sz w:val="19"/>
                <w:szCs w:val="19"/>
              </w:rPr>
            </w:pPr>
            <w:r w:rsidRPr="00152E2E">
              <w:rPr>
                <w:rFonts w:ascii="Arial" w:hAnsi="Arial" w:cs="Arial"/>
                <w:color w:val="000000" w:themeColor="text1"/>
                <w:sz w:val="19"/>
                <w:szCs w:val="19"/>
              </w:rPr>
              <w:t>Efektívnosť a hospodárnosť výdavkov projektu</w:t>
            </w:r>
          </w:p>
        </w:tc>
        <w:tc>
          <w:tcPr>
            <w:tcW w:w="3495" w:type="dxa"/>
            <w:vMerge w:val="restart"/>
            <w:tcBorders>
              <w:top w:val="single" w:sz="4" w:space="0" w:color="auto"/>
              <w:left w:val="single" w:sz="4" w:space="0" w:color="auto"/>
              <w:right w:val="single" w:sz="4" w:space="0" w:color="auto"/>
            </w:tcBorders>
            <w:vAlign w:val="center"/>
          </w:tcPr>
          <w:p w14:paraId="6D9A2352" w14:textId="77777777" w:rsidR="002B7643" w:rsidRPr="00152E2E" w:rsidRDefault="002B7643" w:rsidP="00885E81">
            <w:pPr>
              <w:widowControl w:val="0"/>
              <w:spacing w:after="60" w:line="288" w:lineRule="auto"/>
              <w:rPr>
                <w:rFonts w:ascii="Arial" w:eastAsiaTheme="minorHAnsi" w:hAnsi="Arial" w:cs="Arial"/>
                <w:color w:val="000000" w:themeColor="text1"/>
                <w:sz w:val="19"/>
                <w:szCs w:val="19"/>
                <w:u w:color="000000"/>
              </w:rPr>
            </w:pPr>
            <w:r w:rsidRPr="00152E2E">
              <w:rPr>
                <w:rFonts w:ascii="Arial" w:eastAsiaTheme="minorHAnsi" w:hAnsi="Arial" w:cs="Arial"/>
                <w:color w:val="000000" w:themeColor="text1"/>
                <w:sz w:val="19"/>
                <w:szCs w:val="19"/>
                <w:u w:color="000000"/>
              </w:rPr>
              <w:t>Posudzuje sa, či navrhnuté výdavky projektu spĺňajú podmienku hospodárnosti a efektívnosti a či zodpovedajú obvyklým cenám v danom mieste a čase.</w:t>
            </w:r>
          </w:p>
          <w:p w14:paraId="2A0F4DB7" w14:textId="77777777" w:rsidR="002B7643" w:rsidRPr="00152E2E" w:rsidRDefault="002B7643" w:rsidP="00885E81">
            <w:pPr>
              <w:widowControl w:val="0"/>
              <w:spacing w:after="60" w:line="288" w:lineRule="auto"/>
              <w:jc w:val="both"/>
              <w:rPr>
                <w:rFonts w:ascii="Arial" w:eastAsiaTheme="minorHAnsi" w:hAnsi="Arial" w:cs="Arial"/>
                <w:color w:val="000000" w:themeColor="text1"/>
                <w:sz w:val="19"/>
                <w:szCs w:val="19"/>
                <w:u w:color="000000"/>
              </w:rPr>
            </w:pPr>
            <w:r w:rsidRPr="00152E2E">
              <w:rPr>
                <w:rFonts w:ascii="Arial" w:eastAsiaTheme="minorHAnsi" w:hAnsi="Arial" w:cs="Arial"/>
                <w:color w:val="000000" w:themeColor="text1"/>
                <w:sz w:val="19"/>
                <w:szCs w:val="19"/>
                <w:u w:color="000000"/>
              </w:rPr>
              <w:t>Uvedené sa overuje prostredníctvom stanovených benchmarkov (mernej investičnej náročnosti projektu) a/alebo finančných limitov, príp. zrealizovaného verejného obstarávania, vykonaného prieskumu trhu alebo ďalších nástrojov na overenie hospodárnosti a efektívnosti výdavkov (napr. znalecký posudok).</w:t>
            </w:r>
          </w:p>
          <w:p w14:paraId="7A308DB2" w14:textId="62F9ACC9" w:rsidR="001325C0" w:rsidRPr="00152E2E" w:rsidRDefault="002B7643" w:rsidP="00885E81">
            <w:pPr>
              <w:spacing w:after="60" w:line="288" w:lineRule="auto"/>
              <w:jc w:val="both"/>
              <w:rPr>
                <w:rFonts w:ascii="Arial" w:hAnsi="Arial" w:cs="Arial"/>
                <w:color w:val="000000" w:themeColor="text1"/>
                <w:sz w:val="19"/>
                <w:szCs w:val="19"/>
                <w:u w:color="000000"/>
              </w:rPr>
            </w:pPr>
            <w:r w:rsidRPr="00152E2E">
              <w:rPr>
                <w:rFonts w:ascii="Arial" w:eastAsiaTheme="minorHAnsi" w:hAnsi="Arial" w:cs="Arial"/>
                <w:i/>
                <w:color w:val="000000" w:themeColor="text1"/>
                <w:sz w:val="19"/>
                <w:szCs w:val="19"/>
                <w:bdr w:val="none" w:sz="0" w:space="0" w:color="auto" w:frame="1"/>
              </w:rPr>
              <w:t>Pozn.:</w:t>
            </w:r>
            <w:r w:rsidR="00885E81">
              <w:rPr>
                <w:rFonts w:ascii="Arial" w:eastAsiaTheme="minorHAnsi" w:hAnsi="Arial" w:cs="Arial"/>
                <w:i/>
                <w:iCs/>
                <w:color w:val="000000"/>
                <w:sz w:val="19"/>
                <w:szCs w:val="19"/>
                <w:bdr w:val="none" w:sz="0" w:space="0" w:color="auto" w:frame="1"/>
              </w:rPr>
              <w:t xml:space="preserve"> </w:t>
            </w:r>
            <w:r w:rsidRPr="00152E2E">
              <w:rPr>
                <w:rFonts w:ascii="Arial" w:eastAsiaTheme="minorHAnsi" w:hAnsi="Arial" w:cs="Arial"/>
                <w:i/>
                <w:iCs/>
                <w:color w:val="000000"/>
                <w:sz w:val="19"/>
                <w:szCs w:val="19"/>
                <w:bdr w:val="none" w:sz="0" w:space="0" w:color="auto" w:frame="1"/>
              </w:rPr>
              <w:t xml:space="preserve">V prípade prekročenia stanovených benchmarkov, alebo </w:t>
            </w:r>
            <w:r w:rsidRPr="00152E2E">
              <w:rPr>
                <w:rFonts w:ascii="Arial" w:eastAsiaTheme="minorHAnsi" w:hAnsi="Arial" w:cs="Arial"/>
                <w:i/>
                <w:iCs/>
                <w:color w:val="000000"/>
                <w:sz w:val="19"/>
                <w:szCs w:val="19"/>
                <w:bdr w:val="none" w:sz="0" w:space="0" w:color="auto" w:frame="1"/>
              </w:rPr>
              <w:lastRenderedPageBreak/>
              <w:t>prekročenia stanovených finančných limitov budú výdavky nad referenčnú hodnotu benchmarku, alebo výdavky nad stanovený limit posúdené ako neoprávnené. Ak neoprávnené výdavky projektu neprekročia limit uvedený v kritériu 4.1, projekt nebude diskvalifikovaný. </w:t>
            </w:r>
          </w:p>
        </w:tc>
        <w:tc>
          <w:tcPr>
            <w:tcW w:w="1559" w:type="dxa"/>
            <w:vMerge w:val="restart"/>
            <w:tcBorders>
              <w:top w:val="single" w:sz="4" w:space="0" w:color="auto"/>
              <w:left w:val="single" w:sz="4" w:space="0" w:color="auto"/>
              <w:right w:val="single" w:sz="4" w:space="0" w:color="auto"/>
            </w:tcBorders>
            <w:vAlign w:val="center"/>
          </w:tcPr>
          <w:p w14:paraId="33B8D48F" w14:textId="6E5CFD6D" w:rsidR="001325C0" w:rsidRPr="00152E2E" w:rsidRDefault="001325C0"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lastRenderedPageBreak/>
              <w:t>Vylučujúce kritérium</w:t>
            </w:r>
          </w:p>
        </w:tc>
        <w:tc>
          <w:tcPr>
            <w:tcW w:w="1418" w:type="dxa"/>
            <w:tcBorders>
              <w:top w:val="single" w:sz="4" w:space="0" w:color="auto"/>
              <w:left w:val="single" w:sz="4" w:space="0" w:color="auto"/>
              <w:bottom w:val="single" w:sz="4" w:space="0" w:color="auto"/>
              <w:right w:val="single" w:sz="4" w:space="0" w:color="auto"/>
            </w:tcBorders>
            <w:vAlign w:val="center"/>
          </w:tcPr>
          <w:p w14:paraId="54BF4532" w14:textId="5CC7B80D" w:rsidR="001325C0" w:rsidRPr="00152E2E" w:rsidRDefault="001325C0"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u w:color="000000"/>
              </w:rPr>
              <w:t>áno</w:t>
            </w:r>
          </w:p>
        </w:tc>
        <w:tc>
          <w:tcPr>
            <w:tcW w:w="5528" w:type="dxa"/>
            <w:tcBorders>
              <w:top w:val="single" w:sz="4" w:space="0" w:color="auto"/>
              <w:left w:val="single" w:sz="4" w:space="0" w:color="auto"/>
              <w:right w:val="single" w:sz="4" w:space="0" w:color="auto"/>
            </w:tcBorders>
            <w:vAlign w:val="center"/>
          </w:tcPr>
          <w:p w14:paraId="307CCA19" w14:textId="4CA8F61D" w:rsidR="001325C0" w:rsidRPr="00152E2E" w:rsidRDefault="002B7643" w:rsidP="00DA3F0C">
            <w:pPr>
              <w:spacing w:after="160" w:line="288" w:lineRule="auto"/>
              <w:rPr>
                <w:rFonts w:ascii="Arial" w:eastAsia="Helvetica" w:hAnsi="Arial" w:cs="Arial"/>
                <w:color w:val="000000" w:themeColor="text1"/>
                <w:sz w:val="19"/>
                <w:szCs w:val="19"/>
              </w:rPr>
            </w:pPr>
            <w:r w:rsidRPr="00152E2E">
              <w:rPr>
                <w:rFonts w:ascii="Arial" w:eastAsiaTheme="minorHAnsi" w:hAnsi="Arial" w:cs="Arial"/>
                <w:color w:val="000000" w:themeColor="text1"/>
                <w:sz w:val="19"/>
                <w:szCs w:val="19"/>
                <w:u w:color="000000"/>
              </w:rPr>
              <w:t>Žiadané výdavky projektu sú hospodárne a efektívne a zodpovedajú obvyklým cenám v danom čase a mieste a spĺňajú cieľ minimalizácie nákladov pri dodržaní požadovanej kvality výstupov.</w:t>
            </w:r>
          </w:p>
        </w:tc>
      </w:tr>
      <w:tr w:rsidR="001325C0" w:rsidRPr="00152E2E" w14:paraId="20538626" w14:textId="77777777" w:rsidTr="00DA3F0C">
        <w:trPr>
          <w:trHeight w:val="2443"/>
        </w:trPr>
        <w:tc>
          <w:tcPr>
            <w:tcW w:w="604" w:type="dxa"/>
            <w:vMerge/>
            <w:tcBorders>
              <w:left w:val="single" w:sz="4" w:space="0" w:color="auto"/>
              <w:right w:val="single" w:sz="4" w:space="0" w:color="auto"/>
            </w:tcBorders>
            <w:vAlign w:val="center"/>
          </w:tcPr>
          <w:p w14:paraId="4EF56C24" w14:textId="77777777" w:rsidR="001325C0" w:rsidRPr="00152E2E" w:rsidRDefault="001325C0" w:rsidP="009F5DD9">
            <w:pPr>
              <w:spacing w:line="288" w:lineRule="auto"/>
              <w:jc w:val="center"/>
              <w:rPr>
                <w:rFonts w:ascii="Arial" w:hAnsi="Arial" w:cs="Arial"/>
                <w:color w:val="000000" w:themeColor="text1"/>
                <w:sz w:val="19"/>
                <w:szCs w:val="19"/>
              </w:rPr>
            </w:pPr>
          </w:p>
        </w:tc>
        <w:tc>
          <w:tcPr>
            <w:tcW w:w="2388" w:type="dxa"/>
            <w:vMerge/>
            <w:tcBorders>
              <w:left w:val="single" w:sz="4" w:space="0" w:color="auto"/>
              <w:right w:val="single" w:sz="4" w:space="0" w:color="auto"/>
            </w:tcBorders>
            <w:vAlign w:val="center"/>
          </w:tcPr>
          <w:p w14:paraId="3842773F" w14:textId="77777777" w:rsidR="001325C0" w:rsidRPr="00152E2E" w:rsidRDefault="001325C0" w:rsidP="009F5DD9">
            <w:pPr>
              <w:spacing w:line="288" w:lineRule="auto"/>
              <w:rPr>
                <w:rFonts w:ascii="Arial" w:hAnsi="Arial" w:cs="Arial"/>
                <w:color w:val="000000" w:themeColor="text1"/>
                <w:sz w:val="19"/>
                <w:szCs w:val="19"/>
              </w:rPr>
            </w:pPr>
          </w:p>
        </w:tc>
        <w:tc>
          <w:tcPr>
            <w:tcW w:w="3495" w:type="dxa"/>
            <w:vMerge/>
            <w:tcBorders>
              <w:left w:val="single" w:sz="4" w:space="0" w:color="auto"/>
              <w:right w:val="single" w:sz="4" w:space="0" w:color="auto"/>
            </w:tcBorders>
            <w:vAlign w:val="center"/>
          </w:tcPr>
          <w:p w14:paraId="68E58161" w14:textId="77777777" w:rsidR="001325C0" w:rsidRPr="00152E2E" w:rsidRDefault="001325C0" w:rsidP="009F5DD9">
            <w:pPr>
              <w:spacing w:line="288" w:lineRule="auto"/>
              <w:rPr>
                <w:rFonts w:ascii="Arial" w:hAnsi="Arial" w:cs="Arial"/>
                <w:color w:val="000000" w:themeColor="text1"/>
                <w:sz w:val="19"/>
                <w:szCs w:val="19"/>
                <w:u w:color="000000"/>
              </w:rPr>
            </w:pPr>
          </w:p>
        </w:tc>
        <w:tc>
          <w:tcPr>
            <w:tcW w:w="1559" w:type="dxa"/>
            <w:vMerge/>
            <w:tcBorders>
              <w:left w:val="single" w:sz="4" w:space="0" w:color="auto"/>
              <w:right w:val="single" w:sz="4" w:space="0" w:color="auto"/>
            </w:tcBorders>
            <w:vAlign w:val="center"/>
          </w:tcPr>
          <w:p w14:paraId="47A149BE" w14:textId="77777777" w:rsidR="001325C0" w:rsidRPr="00152E2E" w:rsidRDefault="001325C0" w:rsidP="009F5DD9">
            <w:pPr>
              <w:spacing w:line="288" w:lineRule="auto"/>
              <w:jc w:val="center"/>
              <w:rPr>
                <w:rFonts w:ascii="Arial" w:hAnsi="Arial" w:cs="Arial"/>
                <w:color w:val="000000" w:themeColor="text1"/>
                <w:sz w:val="19"/>
                <w:szCs w:val="19"/>
              </w:rPr>
            </w:pPr>
          </w:p>
        </w:tc>
        <w:tc>
          <w:tcPr>
            <w:tcW w:w="1418" w:type="dxa"/>
            <w:tcBorders>
              <w:top w:val="single" w:sz="4" w:space="0" w:color="auto"/>
              <w:left w:val="single" w:sz="4" w:space="0" w:color="auto"/>
              <w:right w:val="single" w:sz="4" w:space="0" w:color="auto"/>
            </w:tcBorders>
            <w:vAlign w:val="center"/>
          </w:tcPr>
          <w:p w14:paraId="1196E042" w14:textId="36EA9482" w:rsidR="001325C0" w:rsidRPr="00152E2E" w:rsidRDefault="001325C0"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u w:color="000000"/>
              </w:rPr>
              <w:t>nie</w:t>
            </w:r>
          </w:p>
        </w:tc>
        <w:tc>
          <w:tcPr>
            <w:tcW w:w="5528" w:type="dxa"/>
            <w:tcBorders>
              <w:left w:val="single" w:sz="4" w:space="0" w:color="auto"/>
              <w:right w:val="single" w:sz="4" w:space="0" w:color="auto"/>
            </w:tcBorders>
            <w:vAlign w:val="center"/>
          </w:tcPr>
          <w:p w14:paraId="6D777AB8" w14:textId="77777777" w:rsidR="002B7643" w:rsidRPr="00152E2E" w:rsidRDefault="002B7643" w:rsidP="009F5DD9">
            <w:pPr>
              <w:spacing w:after="160" w:line="288" w:lineRule="auto"/>
              <w:jc w:val="both"/>
              <w:rPr>
                <w:rFonts w:ascii="Arial" w:eastAsiaTheme="minorHAnsi" w:hAnsi="Arial" w:cs="Arial"/>
                <w:color w:val="000000" w:themeColor="text1"/>
                <w:sz w:val="19"/>
                <w:szCs w:val="19"/>
                <w:u w:color="000000"/>
              </w:rPr>
            </w:pPr>
            <w:r w:rsidRPr="00152E2E">
              <w:rPr>
                <w:rFonts w:ascii="Arial" w:eastAsiaTheme="minorHAnsi" w:hAnsi="Arial" w:cs="Arial"/>
                <w:color w:val="000000" w:themeColor="text1"/>
                <w:sz w:val="19"/>
                <w:szCs w:val="19"/>
                <w:u w:color="000000"/>
              </w:rPr>
              <w:t>Žiadané výdavky projektu nie sú hospodárne a/alebo efektívne, nezodpovedajú obvyklým cenám v danom čase a mieste, nespĺňajú cieľ minimalizácie nákladov pri dodržaní požadovanej kvality výstupov.</w:t>
            </w:r>
          </w:p>
          <w:p w14:paraId="6425FC78" w14:textId="77777777" w:rsidR="001325C0" w:rsidRPr="00152E2E" w:rsidRDefault="001325C0" w:rsidP="009F5DD9">
            <w:pPr>
              <w:spacing w:line="288" w:lineRule="auto"/>
              <w:rPr>
                <w:rFonts w:ascii="Arial" w:eastAsia="Helvetica" w:hAnsi="Arial" w:cs="Arial"/>
                <w:color w:val="000000" w:themeColor="text1"/>
                <w:sz w:val="19"/>
                <w:szCs w:val="19"/>
              </w:rPr>
            </w:pPr>
          </w:p>
        </w:tc>
      </w:tr>
    </w:tbl>
    <w:p w14:paraId="309431E7" w14:textId="5C8B027F" w:rsidR="00AE2C98" w:rsidRPr="00152E2E" w:rsidRDefault="00AE2C98"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Hodnotiteľ posudzuje najmä informácie uvedené v častiach ŽoNFP: </w:t>
      </w:r>
      <w:r w:rsidR="006A4EA6">
        <w:rPr>
          <w:rFonts w:ascii="Arial" w:hAnsi="Arial" w:cs="Arial"/>
          <w:color w:val="000000" w:themeColor="text1"/>
          <w:sz w:val="19"/>
          <w:szCs w:val="19"/>
        </w:rPr>
        <w:t>7.2 Spôsob realizácie aktivít projektu</w:t>
      </w:r>
      <w:r w:rsidR="006A4EA6" w:rsidRPr="00152E2E">
        <w:rPr>
          <w:rFonts w:ascii="Arial" w:hAnsi="Arial" w:cs="Arial"/>
          <w:color w:val="000000" w:themeColor="text1"/>
          <w:sz w:val="19"/>
          <w:szCs w:val="19"/>
        </w:rPr>
        <w:t xml:space="preserve"> </w:t>
      </w:r>
      <w:r w:rsidR="006A4EA6">
        <w:rPr>
          <w:rFonts w:ascii="Arial" w:hAnsi="Arial" w:cs="Arial"/>
          <w:color w:val="000000" w:themeColor="text1"/>
          <w:sz w:val="19"/>
          <w:szCs w:val="19"/>
        </w:rPr>
        <w:t>,</w:t>
      </w:r>
      <w:r w:rsidRPr="00152E2E">
        <w:rPr>
          <w:rFonts w:ascii="Arial" w:hAnsi="Arial" w:cs="Arial"/>
          <w:color w:val="000000" w:themeColor="text1"/>
          <w:sz w:val="19"/>
          <w:szCs w:val="19"/>
        </w:rPr>
        <w:t xml:space="preserve">11. Rozpočet projektu, príloha Rozpočet projektu, príloha </w:t>
      </w:r>
      <w:r w:rsidR="00DB0A22">
        <w:rPr>
          <w:rFonts w:ascii="Arial" w:hAnsi="Arial" w:cs="Arial"/>
          <w:color w:val="000000" w:themeColor="text1"/>
          <w:sz w:val="19"/>
          <w:szCs w:val="19"/>
        </w:rPr>
        <w:t>Podklady k rozpočtu projektu</w:t>
      </w:r>
      <w:r w:rsidRPr="00152E2E">
        <w:rPr>
          <w:rFonts w:ascii="Arial" w:hAnsi="Arial" w:cs="Arial"/>
          <w:color w:val="000000" w:themeColor="text1"/>
          <w:sz w:val="19"/>
          <w:szCs w:val="19"/>
        </w:rPr>
        <w:t>.</w:t>
      </w:r>
    </w:p>
    <w:p w14:paraId="404B3087" w14:textId="77777777" w:rsidR="00AE2C98" w:rsidRPr="00152E2E" w:rsidRDefault="00AE2C98"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V rámci hodnotiaceho kritéria sa jednotlivé výdavky hodnotia z nasledovných aspektov:</w:t>
      </w:r>
    </w:p>
    <w:p w14:paraId="1F917B12" w14:textId="1E332D1A" w:rsidR="00AE2C98" w:rsidRPr="00D61647" w:rsidRDefault="00AE2C98" w:rsidP="00D61647">
      <w:pPr>
        <w:pStyle w:val="Odsekzoznamu"/>
        <w:widowControl w:val="0"/>
        <w:numPr>
          <w:ilvl w:val="0"/>
          <w:numId w:val="7"/>
        </w:numPr>
        <w:autoSpaceDE w:val="0"/>
        <w:autoSpaceDN w:val="0"/>
        <w:adjustRightInd w:val="0"/>
        <w:spacing w:after="0" w:line="288" w:lineRule="auto"/>
        <w:jc w:val="both"/>
        <w:rPr>
          <w:rFonts w:ascii="Arial" w:hAnsi="Arial" w:cs="Arial"/>
          <w:sz w:val="19"/>
          <w:szCs w:val="19"/>
          <w:lang w:val="sk-SK"/>
        </w:rPr>
      </w:pPr>
      <w:r w:rsidRPr="00D61647">
        <w:rPr>
          <w:rFonts w:ascii="Arial" w:hAnsi="Arial" w:cs="Arial"/>
          <w:sz w:val="19"/>
          <w:szCs w:val="19"/>
          <w:lang w:val="sk-SK"/>
        </w:rPr>
        <w:t>dodržanie jednotlivých</w:t>
      </w:r>
      <w:r w:rsidR="00534485">
        <w:rPr>
          <w:rFonts w:ascii="Arial" w:hAnsi="Arial" w:cs="Arial"/>
          <w:sz w:val="19"/>
          <w:szCs w:val="19"/>
          <w:lang w:val="sk-SK"/>
        </w:rPr>
        <w:t xml:space="preserve"> percentuálnych a</w:t>
      </w:r>
      <w:r w:rsidRPr="00D61647">
        <w:rPr>
          <w:rFonts w:ascii="Arial" w:hAnsi="Arial" w:cs="Arial"/>
          <w:sz w:val="19"/>
          <w:szCs w:val="19"/>
          <w:lang w:val="sk-SK"/>
        </w:rPr>
        <w:t xml:space="preserve"> finančných limitov na určené typy výdavkov a prípadne benchmarkov na realizáciu ucelených aktivít,</w:t>
      </w:r>
    </w:p>
    <w:p w14:paraId="2B2B14B7" w14:textId="77777777" w:rsidR="00AE2C98" w:rsidRPr="00D61647" w:rsidRDefault="00AE2C98" w:rsidP="00D61647">
      <w:pPr>
        <w:pStyle w:val="Odsekzoznamu"/>
        <w:widowControl w:val="0"/>
        <w:numPr>
          <w:ilvl w:val="0"/>
          <w:numId w:val="7"/>
        </w:numPr>
        <w:autoSpaceDE w:val="0"/>
        <w:autoSpaceDN w:val="0"/>
        <w:adjustRightInd w:val="0"/>
        <w:spacing w:after="0" w:line="288" w:lineRule="auto"/>
        <w:jc w:val="both"/>
        <w:rPr>
          <w:rFonts w:ascii="Arial" w:hAnsi="Arial" w:cs="Arial"/>
          <w:sz w:val="19"/>
          <w:szCs w:val="19"/>
          <w:lang w:val="sk-SK"/>
        </w:rPr>
      </w:pPr>
      <w:r w:rsidRPr="00D61647">
        <w:rPr>
          <w:rFonts w:ascii="Arial" w:hAnsi="Arial" w:cs="Arial"/>
          <w:sz w:val="19"/>
          <w:szCs w:val="19"/>
          <w:lang w:val="sk-SK"/>
        </w:rPr>
        <w:t>primeranosť merných množstiev výdavkov z pohľadu nevyhnutnosti pre realizáciu aktivít projektu,</w:t>
      </w:r>
    </w:p>
    <w:p w14:paraId="48FFFE85" w14:textId="6349283C" w:rsidR="00BF2875" w:rsidRPr="00BF2875" w:rsidRDefault="00AE2C98" w:rsidP="00D61647">
      <w:pPr>
        <w:pStyle w:val="Odsekzoznamu"/>
        <w:widowControl w:val="0"/>
        <w:numPr>
          <w:ilvl w:val="0"/>
          <w:numId w:val="7"/>
        </w:numPr>
        <w:autoSpaceDE w:val="0"/>
        <w:autoSpaceDN w:val="0"/>
        <w:adjustRightInd w:val="0"/>
        <w:spacing w:after="0" w:line="288" w:lineRule="auto"/>
        <w:jc w:val="both"/>
        <w:rPr>
          <w:rFonts w:ascii="Arial" w:hAnsi="Arial" w:cs="Arial"/>
          <w:color w:val="000000" w:themeColor="text1"/>
          <w:sz w:val="19"/>
          <w:szCs w:val="19"/>
        </w:rPr>
      </w:pPr>
      <w:r w:rsidRPr="00D61647">
        <w:rPr>
          <w:rFonts w:ascii="Arial" w:hAnsi="Arial" w:cs="Arial"/>
          <w:sz w:val="19"/>
          <w:szCs w:val="19"/>
          <w:lang w:val="sk-SK"/>
        </w:rPr>
        <w:t>či sú</w:t>
      </w:r>
      <w:r w:rsidRPr="00BF2875">
        <w:rPr>
          <w:rFonts w:ascii="Arial" w:hAnsi="Arial" w:cs="Arial"/>
          <w:color w:val="000000" w:themeColor="text1"/>
          <w:sz w:val="19"/>
          <w:szCs w:val="19"/>
        </w:rPr>
        <w:t xml:space="preserve"> jednotkové ceny identifikované na základe dôveryhodného prieskumu trhu</w:t>
      </w:r>
      <w:r w:rsidR="00522C7A">
        <w:rPr>
          <w:rFonts w:ascii="Arial" w:hAnsi="Arial" w:cs="Arial"/>
          <w:color w:val="000000" w:themeColor="text1"/>
          <w:sz w:val="19"/>
          <w:szCs w:val="19"/>
        </w:rPr>
        <w:t xml:space="preserve"> </w:t>
      </w:r>
      <w:r w:rsidR="00453D48">
        <w:rPr>
          <w:rFonts w:ascii="Arial" w:hAnsi="Arial" w:cs="Arial"/>
          <w:color w:val="000000" w:themeColor="text1"/>
          <w:sz w:val="19"/>
          <w:szCs w:val="19"/>
        </w:rPr>
        <w:t xml:space="preserve">/ </w:t>
      </w:r>
      <w:r w:rsidR="00BF2875" w:rsidRPr="00BF2875">
        <w:rPr>
          <w:rFonts w:ascii="Arial" w:hAnsi="Arial" w:cs="Arial"/>
          <w:color w:val="000000" w:themeColor="text1"/>
          <w:sz w:val="19"/>
          <w:szCs w:val="19"/>
        </w:rPr>
        <w:t>prieskumu trhových cien, relevantného znaleckého posudku, uzatvorenej zmluvy</w:t>
      </w:r>
      <w:r w:rsidR="00534485">
        <w:rPr>
          <w:rFonts w:ascii="Arial" w:hAnsi="Arial" w:cs="Arial"/>
          <w:color w:val="000000" w:themeColor="text1"/>
          <w:sz w:val="19"/>
          <w:szCs w:val="19"/>
        </w:rPr>
        <w:t>, rozpočtu overeného autorizovanou osobou</w:t>
      </w:r>
      <w:r w:rsidR="00BF2875" w:rsidRPr="00BF2875">
        <w:rPr>
          <w:rFonts w:ascii="Arial" w:hAnsi="Arial" w:cs="Arial"/>
          <w:color w:val="000000" w:themeColor="text1"/>
          <w:sz w:val="19"/>
          <w:szCs w:val="19"/>
        </w:rPr>
        <w:t xml:space="preserve"> alebo</w:t>
      </w:r>
      <w:r w:rsidR="00534485">
        <w:rPr>
          <w:rFonts w:ascii="Arial" w:hAnsi="Arial" w:cs="Arial"/>
          <w:color w:val="000000" w:themeColor="text1"/>
          <w:sz w:val="19"/>
          <w:szCs w:val="19"/>
        </w:rPr>
        <w:t xml:space="preserve"> iných</w:t>
      </w:r>
      <w:r w:rsidR="00BF2875" w:rsidRPr="00BF2875">
        <w:rPr>
          <w:rFonts w:ascii="Arial" w:hAnsi="Arial" w:cs="Arial"/>
          <w:color w:val="000000" w:themeColor="text1"/>
          <w:sz w:val="19"/>
          <w:szCs w:val="19"/>
        </w:rPr>
        <w:t xml:space="preserve"> podkladov. </w:t>
      </w:r>
    </w:p>
    <w:p w14:paraId="4B8A83DE" w14:textId="0899730C" w:rsidR="00AE2C98" w:rsidRPr="00BF2875" w:rsidRDefault="00AE2C98" w:rsidP="004F7BEC">
      <w:pPr>
        <w:spacing w:before="120" w:after="120" w:line="288" w:lineRule="auto"/>
        <w:jc w:val="both"/>
        <w:rPr>
          <w:rFonts w:ascii="Arial" w:hAnsi="Arial" w:cs="Arial"/>
          <w:color w:val="000000" w:themeColor="text1"/>
          <w:sz w:val="19"/>
          <w:szCs w:val="19"/>
        </w:rPr>
      </w:pPr>
      <w:r w:rsidRPr="00BF2875">
        <w:rPr>
          <w:rFonts w:ascii="Arial" w:hAnsi="Arial" w:cs="Arial"/>
          <w:color w:val="000000" w:themeColor="text1"/>
          <w:sz w:val="19"/>
          <w:szCs w:val="19"/>
        </w:rPr>
        <w:t xml:space="preserve">Hodnotiteľ vyhodnotí, či navrhnuté výdavky projektu spĺňajú podmienku hospodárnosti a efektívnosti a či zodpovedajú obvyklým cenám v danom mieste a čase </w:t>
      </w:r>
      <w:r w:rsidR="00BF2875" w:rsidRPr="00BF2875">
        <w:rPr>
          <w:rFonts w:ascii="Arial" w:hAnsi="Arial" w:cs="Arial"/>
          <w:color w:val="000000" w:themeColor="text1"/>
          <w:sz w:val="19"/>
          <w:szCs w:val="19"/>
        </w:rPr>
        <w:t>preukázanými niektorým z vyššie uvedených spôsobov</w:t>
      </w:r>
      <w:r w:rsidRPr="00BF2875">
        <w:rPr>
          <w:rFonts w:ascii="Arial" w:hAnsi="Arial" w:cs="Arial"/>
          <w:color w:val="000000" w:themeColor="text1"/>
          <w:sz w:val="19"/>
          <w:szCs w:val="19"/>
        </w:rPr>
        <w:t xml:space="preserve">. Pri overovaní hospodárnosti hodnotiteľ postupuje v zmysle metodického pokynu CKO č.18 k overovaniu hospodárnosti výdavkov. Hodnotiteľ v závislosti od druhu výdavku identifikuje, či na hodnotené výdavky projektu bude aplikovať </w:t>
      </w:r>
      <w:r w:rsidR="00534485">
        <w:rPr>
          <w:rFonts w:ascii="Arial" w:hAnsi="Arial" w:cs="Arial"/>
          <w:color w:val="000000" w:themeColor="text1"/>
          <w:sz w:val="19"/>
          <w:szCs w:val="19"/>
        </w:rPr>
        <w:t>percentuálne/</w:t>
      </w:r>
      <w:r w:rsidRPr="00BF2875">
        <w:rPr>
          <w:rFonts w:ascii="Arial" w:hAnsi="Arial" w:cs="Arial"/>
          <w:color w:val="000000" w:themeColor="text1"/>
          <w:sz w:val="19"/>
          <w:szCs w:val="19"/>
        </w:rPr>
        <w:t>finančné limity a/alebo benchmarky a/alebo bude hodnotiť kritérium podľa zrealizovaného verejného obstarávania, prieskumu trhu  a/alebo podľa expertízneho posúdenia (znalecký posudok)</w:t>
      </w:r>
      <w:r w:rsidR="00534485">
        <w:rPr>
          <w:rFonts w:ascii="Arial" w:hAnsi="Arial" w:cs="Arial"/>
          <w:color w:val="000000" w:themeColor="text1"/>
          <w:sz w:val="19"/>
          <w:szCs w:val="19"/>
        </w:rPr>
        <w:t>, alebo iným spôsobom uvedeným v Príručke pre žiadateľa</w:t>
      </w:r>
      <w:r w:rsidRPr="00BF2875">
        <w:rPr>
          <w:rFonts w:ascii="Arial" w:hAnsi="Arial" w:cs="Arial"/>
          <w:color w:val="000000" w:themeColor="text1"/>
          <w:sz w:val="19"/>
          <w:szCs w:val="19"/>
        </w:rPr>
        <w:t xml:space="preserve">.  </w:t>
      </w:r>
    </w:p>
    <w:p w14:paraId="1BF1B57D" w14:textId="30EB880C" w:rsidR="00AE2C98" w:rsidRPr="00152E2E" w:rsidRDefault="00BF2875" w:rsidP="0065684A">
      <w:pPr>
        <w:spacing w:before="120" w:after="120" w:line="288" w:lineRule="auto"/>
        <w:jc w:val="both"/>
        <w:rPr>
          <w:rFonts w:ascii="Arial" w:hAnsi="Arial" w:cs="Arial"/>
          <w:color w:val="000000" w:themeColor="text1"/>
          <w:sz w:val="19"/>
          <w:szCs w:val="19"/>
        </w:rPr>
      </w:pPr>
      <w:r w:rsidRPr="003F7811">
        <w:rPr>
          <w:rFonts w:ascii="Arial" w:hAnsi="Arial" w:cs="Arial"/>
          <w:b/>
          <w:color w:val="000000" w:themeColor="text1"/>
          <w:sz w:val="19"/>
          <w:szCs w:val="19"/>
        </w:rPr>
        <w:t>L</w:t>
      </w:r>
      <w:r w:rsidR="00AE2C98" w:rsidRPr="003F7811">
        <w:rPr>
          <w:rFonts w:ascii="Arial" w:hAnsi="Arial" w:cs="Arial"/>
          <w:b/>
          <w:color w:val="000000" w:themeColor="text1"/>
          <w:sz w:val="19"/>
          <w:szCs w:val="19"/>
        </w:rPr>
        <w:t>imit</w:t>
      </w:r>
      <w:r w:rsidRPr="003F7811">
        <w:rPr>
          <w:rFonts w:ascii="Arial" w:hAnsi="Arial" w:cs="Arial"/>
          <w:b/>
          <w:color w:val="000000" w:themeColor="text1"/>
          <w:sz w:val="19"/>
          <w:szCs w:val="19"/>
        </w:rPr>
        <w:t xml:space="preserve"> výdavkov</w:t>
      </w:r>
      <w:r w:rsidR="00AE2C98" w:rsidRPr="00152E2E">
        <w:rPr>
          <w:rFonts w:ascii="Arial" w:hAnsi="Arial" w:cs="Arial"/>
          <w:color w:val="000000" w:themeColor="text1"/>
          <w:sz w:val="19"/>
          <w:szCs w:val="19"/>
        </w:rPr>
        <w:t xml:space="preserve"> je definovaný ako maximálny limit  na úrovni: </w:t>
      </w:r>
    </w:p>
    <w:p w14:paraId="22CC4E16" w14:textId="2AB47384" w:rsidR="00AE2C98" w:rsidRPr="00D61647" w:rsidRDefault="00AE2C98" w:rsidP="00D61647">
      <w:pPr>
        <w:pStyle w:val="Odsekzoznamu"/>
        <w:widowControl w:val="0"/>
        <w:numPr>
          <w:ilvl w:val="0"/>
          <w:numId w:val="7"/>
        </w:numPr>
        <w:autoSpaceDE w:val="0"/>
        <w:autoSpaceDN w:val="0"/>
        <w:adjustRightInd w:val="0"/>
        <w:spacing w:after="0" w:line="288" w:lineRule="auto"/>
        <w:jc w:val="both"/>
        <w:rPr>
          <w:rFonts w:ascii="Arial" w:hAnsi="Arial" w:cs="Arial"/>
          <w:sz w:val="19"/>
          <w:szCs w:val="19"/>
          <w:lang w:val="sk-SK"/>
        </w:rPr>
      </w:pPr>
      <w:r w:rsidRPr="00D61647">
        <w:rPr>
          <w:rFonts w:ascii="Arial" w:hAnsi="Arial" w:cs="Arial"/>
          <w:sz w:val="19"/>
          <w:szCs w:val="19"/>
          <w:lang w:val="sk-SK"/>
        </w:rPr>
        <w:t xml:space="preserve">jednotkových výdavkov v rámci priamych aj nepriamych výdavkov (napr. </w:t>
      </w:r>
      <w:r w:rsidR="00BF2875" w:rsidRPr="00D61647">
        <w:rPr>
          <w:rFonts w:ascii="Arial" w:hAnsi="Arial" w:cs="Arial"/>
          <w:sz w:val="19"/>
          <w:szCs w:val="19"/>
          <w:lang w:val="sk-SK"/>
        </w:rPr>
        <w:t xml:space="preserve">hodinová mzda v prípade personálnych výdavkov, </w:t>
      </w:r>
      <w:r w:rsidRPr="00D61647">
        <w:rPr>
          <w:rFonts w:ascii="Arial" w:hAnsi="Arial" w:cs="Arial"/>
          <w:sz w:val="19"/>
          <w:szCs w:val="19"/>
          <w:lang w:val="sk-SK"/>
        </w:rPr>
        <w:t xml:space="preserve">výdavky na </w:t>
      </w:r>
      <w:r w:rsidR="00B81A41" w:rsidRPr="00D61647">
        <w:rPr>
          <w:rFonts w:ascii="Arial" w:hAnsi="Arial" w:cs="Arial"/>
          <w:sz w:val="19"/>
          <w:szCs w:val="19"/>
          <w:lang w:val="sk-SK"/>
        </w:rPr>
        <w:t>informovanie a komunikáciu</w:t>
      </w:r>
      <w:r w:rsidRPr="00D61647">
        <w:rPr>
          <w:rFonts w:ascii="Arial" w:hAnsi="Arial" w:cs="Arial"/>
          <w:sz w:val="19"/>
          <w:szCs w:val="19"/>
          <w:lang w:val="sk-SK"/>
        </w:rPr>
        <w:t>),</w:t>
      </w:r>
    </w:p>
    <w:p w14:paraId="12DC5505" w14:textId="56CEF1F3" w:rsidR="00AE2C98" w:rsidRPr="00152E2E" w:rsidRDefault="00AE2C98" w:rsidP="00D61647">
      <w:pPr>
        <w:pStyle w:val="Odsekzoznamu"/>
        <w:widowControl w:val="0"/>
        <w:numPr>
          <w:ilvl w:val="0"/>
          <w:numId w:val="7"/>
        </w:numPr>
        <w:autoSpaceDE w:val="0"/>
        <w:autoSpaceDN w:val="0"/>
        <w:adjustRightInd w:val="0"/>
        <w:spacing w:after="0" w:line="288" w:lineRule="auto"/>
        <w:jc w:val="both"/>
        <w:rPr>
          <w:rFonts w:ascii="Arial" w:hAnsi="Arial" w:cs="Arial"/>
          <w:color w:val="000000" w:themeColor="text1"/>
          <w:sz w:val="19"/>
          <w:szCs w:val="19"/>
        </w:rPr>
      </w:pPr>
      <w:r w:rsidRPr="00D61647">
        <w:rPr>
          <w:rFonts w:ascii="Arial" w:hAnsi="Arial" w:cs="Arial"/>
          <w:sz w:val="19"/>
          <w:szCs w:val="19"/>
          <w:lang w:val="sk-SK"/>
        </w:rPr>
        <w:t>skupín</w:t>
      </w:r>
      <w:r w:rsidRPr="00152E2E">
        <w:rPr>
          <w:rFonts w:ascii="Arial" w:hAnsi="Arial" w:cs="Arial"/>
          <w:color w:val="000000" w:themeColor="text1"/>
          <w:sz w:val="19"/>
          <w:szCs w:val="19"/>
        </w:rPr>
        <w:t xml:space="preserve"> výdavkov (napr. percentuálny limit na nepriame výdavky z priamych výdavkov). </w:t>
      </w:r>
    </w:p>
    <w:p w14:paraId="76484EB4" w14:textId="77777777" w:rsidR="00534485" w:rsidRPr="005A114D" w:rsidRDefault="00534485" w:rsidP="00534485">
      <w:pPr>
        <w:spacing w:before="120" w:after="120" w:line="288" w:lineRule="auto"/>
        <w:jc w:val="both"/>
        <w:rPr>
          <w:rFonts w:ascii="Arial" w:hAnsi="Arial" w:cs="Arial"/>
          <w:color w:val="000000" w:themeColor="text1"/>
          <w:sz w:val="19"/>
          <w:szCs w:val="19"/>
        </w:rPr>
      </w:pPr>
      <w:r w:rsidRPr="005A114D">
        <w:rPr>
          <w:rFonts w:ascii="Arial" w:hAnsi="Arial" w:cs="Arial"/>
          <w:color w:val="000000" w:themeColor="text1"/>
          <w:sz w:val="19"/>
          <w:szCs w:val="19"/>
        </w:rPr>
        <w:t>V prípade finančných limitov, ktoré sa vzťahujú na konkrétne typy výdavkov (napr. informačná tabuľa a pod.), sú stanovené konkrétne hodnoty v prílohe 5 výzvy a v prílohe 2.b Príručky pre žiadateľa IROP</w:t>
      </w:r>
      <w:r w:rsidRPr="005A114D">
        <w:rPr>
          <w:rFonts w:ascii="Arial" w:hAnsi="Arial" w:cs="Arial"/>
          <w:b/>
          <w:color w:val="000000" w:themeColor="text1"/>
          <w:sz w:val="19"/>
          <w:szCs w:val="19"/>
        </w:rPr>
        <w:t>. V prípade prekročenia stanovených finančných limitov</w:t>
      </w:r>
      <w:r w:rsidRPr="005A114D">
        <w:rPr>
          <w:rFonts w:ascii="Arial" w:hAnsi="Arial" w:cs="Arial"/>
          <w:color w:val="000000" w:themeColor="text1"/>
          <w:sz w:val="19"/>
          <w:szCs w:val="19"/>
        </w:rPr>
        <w:t xml:space="preserve"> hodnotiteľ vyhodnotí výdavky nad stanovený limit ako neoprávnené a bude adekvátne znížená výška výdavku do úrovne limitu.</w:t>
      </w:r>
    </w:p>
    <w:p w14:paraId="64C75D70" w14:textId="01DF4065" w:rsidR="0074772B" w:rsidRPr="00152E2E" w:rsidRDefault="0074772B" w:rsidP="0065684A">
      <w:pPr>
        <w:spacing w:before="120" w:after="120" w:line="288" w:lineRule="auto"/>
        <w:jc w:val="both"/>
        <w:rPr>
          <w:rFonts w:ascii="Arial" w:hAnsi="Arial" w:cs="Arial"/>
          <w:sz w:val="19"/>
          <w:szCs w:val="19"/>
        </w:rPr>
      </w:pPr>
      <w:r w:rsidRPr="00152E2E">
        <w:rPr>
          <w:rFonts w:ascii="Arial" w:hAnsi="Arial" w:cs="Arial"/>
          <w:sz w:val="19"/>
          <w:szCs w:val="19"/>
        </w:rPr>
        <w:t>Celkové oprávnené výdavky (</w:t>
      </w:r>
      <w:r w:rsidRPr="003F7811">
        <w:rPr>
          <w:rFonts w:ascii="Arial" w:hAnsi="Arial" w:cs="Arial"/>
          <w:b/>
          <w:sz w:val="19"/>
          <w:szCs w:val="19"/>
        </w:rPr>
        <w:t>benchmark</w:t>
      </w:r>
      <w:r w:rsidRPr="00152E2E">
        <w:rPr>
          <w:rFonts w:ascii="Arial" w:hAnsi="Arial" w:cs="Arial"/>
          <w:sz w:val="19"/>
          <w:szCs w:val="19"/>
        </w:rPr>
        <w:t xml:space="preserve"> – t.j. smerný ukazovateľ mernej investičnej náročnosti) sú stanovené</w:t>
      </w:r>
      <w:r w:rsidR="00534485">
        <w:rPr>
          <w:rFonts w:ascii="Arial" w:hAnsi="Arial" w:cs="Arial"/>
          <w:sz w:val="19"/>
          <w:szCs w:val="19"/>
        </w:rPr>
        <w:t xml:space="preserve"> vo výzve</w:t>
      </w:r>
      <w:r w:rsidRPr="00152E2E">
        <w:rPr>
          <w:rFonts w:ascii="Arial" w:hAnsi="Arial" w:cs="Arial"/>
          <w:sz w:val="19"/>
          <w:szCs w:val="19"/>
        </w:rPr>
        <w:t>:</w:t>
      </w:r>
    </w:p>
    <w:p w14:paraId="39B38185" w14:textId="77777777" w:rsidR="00453D48" w:rsidRDefault="00AE2C98" w:rsidP="0065684A">
      <w:pPr>
        <w:spacing w:before="120" w:after="120" w:line="288" w:lineRule="auto"/>
        <w:jc w:val="both"/>
        <w:rPr>
          <w:rFonts w:ascii="Arial" w:hAnsi="Arial" w:cs="Arial"/>
          <w:color w:val="000000" w:themeColor="text1"/>
          <w:sz w:val="19"/>
          <w:szCs w:val="19"/>
        </w:rPr>
      </w:pPr>
      <w:r w:rsidRPr="003F7811">
        <w:rPr>
          <w:rFonts w:ascii="Arial" w:hAnsi="Arial" w:cs="Arial"/>
          <w:b/>
          <w:color w:val="000000" w:themeColor="text1"/>
          <w:sz w:val="19"/>
          <w:szCs w:val="19"/>
        </w:rPr>
        <w:t>Prieskum trhu</w:t>
      </w:r>
      <w:r w:rsidR="00BF2875" w:rsidRPr="003F7811">
        <w:rPr>
          <w:rFonts w:ascii="Arial" w:hAnsi="Arial" w:cs="Arial"/>
          <w:b/>
          <w:color w:val="000000" w:themeColor="text1"/>
          <w:sz w:val="19"/>
          <w:szCs w:val="19"/>
        </w:rPr>
        <w:t>/prieskum trhových cien</w:t>
      </w:r>
      <w:r w:rsidRPr="00152E2E">
        <w:rPr>
          <w:rFonts w:ascii="Arial" w:hAnsi="Arial" w:cs="Arial"/>
          <w:color w:val="000000" w:themeColor="text1"/>
          <w:sz w:val="19"/>
          <w:szCs w:val="19"/>
        </w:rPr>
        <w:t xml:space="preserve">  je definovaný ako činnosť, pri ktorej žiadateľ zistí a vyhodnotí  informácie o aktuálnych cenách  tovarov, prác alebo služieb na trhu v danom čase a v danom mieste.  </w:t>
      </w:r>
      <w:r w:rsidR="00453D48" w:rsidRPr="00453D48">
        <w:rPr>
          <w:rFonts w:ascii="Arial" w:hAnsi="Arial" w:cs="Arial"/>
          <w:color w:val="000000" w:themeColor="text1"/>
          <w:sz w:val="19"/>
          <w:szCs w:val="19"/>
        </w:rPr>
        <w:t>Prieskum trhových cien sa vykonáva  s cieľom stanovenia cien v rozpočte projektu. Prieskum trhu sa vykonáva za účelom získania PHZ a predkladá sa v prípade, že VO v čase predloženia žiadosti o NFP nebolo ukončené.</w:t>
      </w:r>
    </w:p>
    <w:p w14:paraId="2DA4600A" w14:textId="3F99C8AC" w:rsidR="00AE2C98" w:rsidRPr="00152E2E" w:rsidRDefault="00AE2C98" w:rsidP="0065684A">
      <w:pPr>
        <w:spacing w:before="120" w:after="120" w:line="288" w:lineRule="auto"/>
        <w:jc w:val="both"/>
        <w:rPr>
          <w:rFonts w:ascii="Arial" w:hAnsi="Arial" w:cs="Arial"/>
          <w:color w:val="000000" w:themeColor="text1"/>
          <w:sz w:val="19"/>
          <w:szCs w:val="19"/>
        </w:rPr>
      </w:pPr>
      <w:r w:rsidRPr="003F7811">
        <w:rPr>
          <w:rFonts w:ascii="Arial" w:hAnsi="Arial" w:cs="Arial"/>
          <w:b/>
          <w:color w:val="000000" w:themeColor="text1"/>
          <w:sz w:val="19"/>
          <w:szCs w:val="19"/>
        </w:rPr>
        <w:lastRenderedPageBreak/>
        <w:t>Expertízne posúdenie</w:t>
      </w:r>
      <w:r w:rsidRPr="00152E2E">
        <w:rPr>
          <w:rFonts w:ascii="Arial" w:hAnsi="Arial" w:cs="Arial"/>
          <w:color w:val="000000" w:themeColor="text1"/>
          <w:sz w:val="19"/>
          <w:szCs w:val="19"/>
        </w:rPr>
        <w:t xml:space="preserve"> predstavuje stanovenie cien stavebných prác alebo cien za nákup pozemkov a nehnuteľností oprávneným orgánom alebo subjektom (</w:t>
      </w:r>
      <w:r w:rsidR="004A4CA1">
        <w:rPr>
          <w:rFonts w:ascii="Arial" w:hAnsi="Arial" w:cs="Arial"/>
          <w:color w:val="000000" w:themeColor="text1"/>
          <w:sz w:val="19"/>
          <w:szCs w:val="19"/>
        </w:rPr>
        <w:t>z</w:t>
      </w:r>
      <w:r w:rsidRPr="00152E2E">
        <w:rPr>
          <w:rFonts w:ascii="Arial" w:hAnsi="Arial" w:cs="Arial"/>
          <w:color w:val="000000" w:themeColor="text1"/>
          <w:sz w:val="19"/>
          <w:szCs w:val="19"/>
        </w:rPr>
        <w:t>nalcom</w:t>
      </w:r>
      <w:r w:rsidR="004A4CA1">
        <w:rPr>
          <w:rFonts w:ascii="Arial" w:hAnsi="Arial" w:cs="Arial"/>
          <w:color w:val="000000" w:themeColor="text1"/>
          <w:sz w:val="19"/>
          <w:szCs w:val="19"/>
        </w:rPr>
        <w:t xml:space="preserve"> </w:t>
      </w:r>
      <w:r w:rsidRPr="00152E2E">
        <w:rPr>
          <w:rFonts w:ascii="Arial" w:hAnsi="Arial" w:cs="Arial"/>
          <w:color w:val="000000" w:themeColor="text1"/>
          <w:sz w:val="19"/>
          <w:szCs w:val="19"/>
        </w:rPr>
        <w:t>a pod.).</w:t>
      </w:r>
    </w:p>
    <w:p w14:paraId="4D72AC37" w14:textId="43458D4D" w:rsidR="00534485" w:rsidRDefault="00534485" w:rsidP="0065684A">
      <w:pPr>
        <w:spacing w:before="120" w:after="120" w:line="288" w:lineRule="auto"/>
        <w:jc w:val="both"/>
        <w:rPr>
          <w:rFonts w:ascii="Arial" w:hAnsi="Arial" w:cs="Arial"/>
          <w:color w:val="000000" w:themeColor="text1"/>
          <w:sz w:val="19"/>
          <w:szCs w:val="19"/>
        </w:rPr>
      </w:pPr>
      <w:r w:rsidRPr="00534485">
        <w:rPr>
          <w:rFonts w:ascii="Arial" w:hAnsi="Arial" w:cs="Arial"/>
          <w:color w:val="000000" w:themeColor="text1"/>
          <w:sz w:val="19"/>
          <w:szCs w:val="19"/>
        </w:rPr>
        <w:t xml:space="preserve">V prípade </w:t>
      </w:r>
      <w:r w:rsidRPr="00534485">
        <w:rPr>
          <w:rFonts w:ascii="Arial" w:hAnsi="Arial" w:cs="Arial"/>
          <w:b/>
          <w:color w:val="000000" w:themeColor="text1"/>
          <w:sz w:val="19"/>
          <w:szCs w:val="19"/>
        </w:rPr>
        <w:t>zrealizovaného verejného obstarávania</w:t>
      </w:r>
      <w:r w:rsidRPr="00534485">
        <w:rPr>
          <w:rFonts w:ascii="Arial" w:hAnsi="Arial" w:cs="Arial"/>
          <w:color w:val="000000" w:themeColor="text1"/>
          <w:sz w:val="19"/>
          <w:szCs w:val="19"/>
        </w:rPr>
        <w:t xml:space="preserve"> (platná a účinná zmluva s dodávateľom) odborný hodnotiteľ overuje dodržanie percentuálnych a finančných limitov a/alebo cien stanovených na základe expertízneho posúdenia porovnaním cien uvedených v zmluve s dodávateľom s cenami uvedenými v rozpočte projektu. Ak boli ceny uvedené v rozpočte projektu vyššie ako ceny uvedené v zmluve, alebo ak tieto ceny sú vyššie ako limity výdavkov stanovené vo výzve alebo ak sú tieto ceny vyššie ako ceny stanovené na základe expertízneho posúdenia, odborný hodnotiteľ zníži túto položku</w:t>
      </w:r>
    </w:p>
    <w:p w14:paraId="2CD4596E" w14:textId="77777777" w:rsidR="001A1285" w:rsidRDefault="001A1285" w:rsidP="001A1285">
      <w:pPr>
        <w:widowControl w:val="0"/>
        <w:autoSpaceDE w:val="0"/>
        <w:autoSpaceDN w:val="0"/>
        <w:adjustRightInd w:val="0"/>
        <w:spacing w:after="120" w:line="288" w:lineRule="auto"/>
        <w:jc w:val="both"/>
        <w:rPr>
          <w:rFonts w:ascii="Arial" w:hAnsi="Arial" w:cs="Arial"/>
          <w:sz w:val="19"/>
          <w:szCs w:val="19"/>
        </w:rPr>
      </w:pPr>
      <w:r>
        <w:rPr>
          <w:rFonts w:ascii="Arial" w:hAnsi="Arial" w:cs="Arial"/>
          <w:sz w:val="19"/>
          <w:szCs w:val="19"/>
        </w:rPr>
        <w:t>V </w:t>
      </w:r>
      <w:r w:rsidRPr="00A74BCF">
        <w:rPr>
          <w:rFonts w:ascii="Arial" w:hAnsi="Arial" w:cs="Arial"/>
          <w:sz w:val="19"/>
          <w:szCs w:val="19"/>
        </w:rPr>
        <w:t>prípade</w:t>
      </w:r>
      <w:r>
        <w:rPr>
          <w:rFonts w:ascii="Arial" w:hAnsi="Arial" w:cs="Arial"/>
          <w:sz w:val="19"/>
          <w:szCs w:val="19"/>
        </w:rPr>
        <w:t>,</w:t>
      </w:r>
      <w:r w:rsidRPr="00A74BCF">
        <w:rPr>
          <w:rFonts w:ascii="Arial" w:hAnsi="Arial" w:cs="Arial"/>
          <w:sz w:val="19"/>
          <w:szCs w:val="19"/>
        </w:rPr>
        <w:t xml:space="preserve"> ak </w:t>
      </w:r>
      <w:r>
        <w:rPr>
          <w:rFonts w:ascii="Arial" w:hAnsi="Arial" w:cs="Arial"/>
          <w:sz w:val="19"/>
          <w:szCs w:val="19"/>
        </w:rPr>
        <w:t xml:space="preserve">odborný hodnotiteľ </w:t>
      </w:r>
      <w:r w:rsidRPr="00A74BCF">
        <w:rPr>
          <w:rFonts w:ascii="Arial" w:hAnsi="Arial" w:cs="Arial"/>
          <w:sz w:val="19"/>
          <w:szCs w:val="19"/>
        </w:rPr>
        <w:t xml:space="preserve">hodnotí hospodárnosť a efektívnosť </w:t>
      </w:r>
      <w:r>
        <w:rPr>
          <w:rFonts w:ascii="Arial" w:hAnsi="Arial" w:cs="Arial"/>
          <w:sz w:val="19"/>
          <w:szCs w:val="19"/>
        </w:rPr>
        <w:t xml:space="preserve">výdavkov projektu </w:t>
      </w:r>
      <w:r w:rsidRPr="00A74BCF">
        <w:rPr>
          <w:rFonts w:ascii="Arial" w:hAnsi="Arial" w:cs="Arial"/>
          <w:sz w:val="19"/>
          <w:szCs w:val="19"/>
        </w:rPr>
        <w:t xml:space="preserve">na základe </w:t>
      </w:r>
      <w:r w:rsidRPr="00A74BCF">
        <w:rPr>
          <w:rFonts w:ascii="Arial" w:hAnsi="Arial" w:cs="Arial"/>
          <w:b/>
          <w:sz w:val="19"/>
          <w:szCs w:val="19"/>
        </w:rPr>
        <w:t>vlastných odborných skúseností</w:t>
      </w:r>
      <w:r>
        <w:rPr>
          <w:rFonts w:ascii="Arial" w:hAnsi="Arial" w:cs="Arial"/>
          <w:sz w:val="19"/>
          <w:szCs w:val="19"/>
        </w:rPr>
        <w:t>,</w:t>
      </w:r>
      <w:r w:rsidRPr="00A74BCF">
        <w:rPr>
          <w:rFonts w:ascii="Arial" w:hAnsi="Arial" w:cs="Arial"/>
          <w:sz w:val="19"/>
          <w:szCs w:val="19"/>
        </w:rPr>
        <w:t xml:space="preserve"> presne pop</w:t>
      </w:r>
      <w:r>
        <w:rPr>
          <w:rFonts w:ascii="Arial" w:hAnsi="Arial" w:cs="Arial"/>
          <w:sz w:val="19"/>
          <w:szCs w:val="19"/>
        </w:rPr>
        <w:t>íše</w:t>
      </w:r>
      <w:r w:rsidRPr="00A74BCF">
        <w:rPr>
          <w:rFonts w:ascii="Arial" w:hAnsi="Arial" w:cs="Arial"/>
          <w:sz w:val="19"/>
          <w:szCs w:val="19"/>
        </w:rPr>
        <w:t xml:space="preserve"> postupy </w:t>
      </w:r>
      <w:r>
        <w:rPr>
          <w:rFonts w:ascii="Arial" w:hAnsi="Arial" w:cs="Arial"/>
          <w:sz w:val="19"/>
          <w:szCs w:val="19"/>
        </w:rPr>
        <w:t xml:space="preserve">a zdôvodnenie </w:t>
      </w:r>
      <w:r w:rsidRPr="00A74BCF">
        <w:rPr>
          <w:rFonts w:ascii="Arial" w:hAnsi="Arial" w:cs="Arial"/>
          <w:sz w:val="19"/>
          <w:szCs w:val="19"/>
        </w:rPr>
        <w:t>daného hodnotenia</w:t>
      </w:r>
      <w:r>
        <w:rPr>
          <w:rFonts w:ascii="Arial" w:hAnsi="Arial" w:cs="Arial"/>
          <w:sz w:val="19"/>
          <w:szCs w:val="19"/>
        </w:rPr>
        <w:t>.</w:t>
      </w:r>
      <w:r w:rsidRPr="00A74BCF">
        <w:rPr>
          <w:rFonts w:ascii="Arial" w:hAnsi="Arial" w:cs="Arial"/>
          <w:sz w:val="19"/>
          <w:szCs w:val="19"/>
        </w:rPr>
        <w:t xml:space="preserve"> </w:t>
      </w:r>
    </w:p>
    <w:p w14:paraId="16052ACA" w14:textId="77777777" w:rsidR="00AE2C98" w:rsidRPr="00152E2E" w:rsidRDefault="00AE2C98"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overí správnosť vstupných údajov pre výpočet, ktoré sú uvedené v rozpočte projektu. Musí byť zohľadnená aj skutočnosť, či žiadateľ je, alebo nie je platcom DPH. V prípade, ak nie je platcom DPH, sumy musia byť uvedené s DPH. V prípade, ak je platcom DPH, sumy musia byť uvedené bez DPH.</w:t>
      </w:r>
    </w:p>
    <w:p w14:paraId="4BBAEF4F" w14:textId="5BA4A295" w:rsidR="00AE2C98" w:rsidRPr="00152E2E" w:rsidRDefault="00AE2C98"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Cieľom hodnotenia je posúdiť či je dodržaný princíp minimalizácie nákladov pri dodržaní požadovanej kvality a rozsahu výstupov. V prípade identifikácie neoprávnených výdavkov projektu na základe uvedených kritérií hodnotiteľ zníži výšku celkových oprávnených výdavkov znížením výšky jednotlivých oprávnených výdavkov, znížením merných množstiev jednotlivých oprávnených výdavkov alebo ich zaradením do neoprávnených výdavkov v celej výške.</w:t>
      </w:r>
    </w:p>
    <w:p w14:paraId="4735A6F6" w14:textId="622692EA" w:rsidR="00924B36" w:rsidRPr="00937B78" w:rsidRDefault="00AE2C98" w:rsidP="00924B36">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Po vyhodnotení všetkých výdavkov sa pri posudzovaní hospodárnosti a efektívnosti výdavkov projektu berie do úvahy výška výdavkov projektu po ich prípadnom znížení odborným hodnotiteľom. </w:t>
      </w:r>
      <w:r w:rsidR="00534485" w:rsidRPr="00534485">
        <w:rPr>
          <w:rFonts w:ascii="Arial" w:hAnsi="Arial" w:cs="Arial"/>
          <w:color w:val="000000" w:themeColor="text1"/>
          <w:sz w:val="19"/>
          <w:szCs w:val="19"/>
        </w:rPr>
        <w:t xml:space="preserve"> Ak odborný  hodnotiteľ identifikuje neoprávnené výdavky, je povinný konkrétne zdôvodniť prečo výdavky označil za neoprávnené.</w:t>
      </w:r>
      <w:r w:rsidR="00924B36">
        <w:rPr>
          <w:rFonts w:ascii="Arial" w:hAnsi="Arial" w:cs="Arial"/>
          <w:color w:val="000000" w:themeColor="text1"/>
          <w:sz w:val="19"/>
          <w:szCs w:val="19"/>
        </w:rPr>
        <w:t xml:space="preserve"> </w:t>
      </w:r>
      <w:r w:rsidR="00924B36" w:rsidRPr="00D867A0">
        <w:rPr>
          <w:rFonts w:ascii="Arial" w:hAnsi="Arial" w:cs="Arial"/>
          <w:color w:val="000000" w:themeColor="text1"/>
          <w:sz w:val="19"/>
          <w:szCs w:val="19"/>
        </w:rPr>
        <w:t xml:space="preserve">Ak identifikované </w:t>
      </w:r>
      <w:r w:rsidR="00924B36" w:rsidRPr="004C265E">
        <w:rPr>
          <w:rFonts w:ascii="Arial" w:hAnsi="Arial" w:cs="Arial"/>
          <w:sz w:val="19"/>
          <w:szCs w:val="19"/>
        </w:rPr>
        <w:t xml:space="preserve">vecne neopravnené výdavky tvoria viac ako 30% </w:t>
      </w:r>
      <w:r w:rsidR="00924B36" w:rsidRPr="00D867A0">
        <w:rPr>
          <w:rFonts w:ascii="Arial" w:eastAsia="Helvetica" w:hAnsi="Arial" w:cs="Arial"/>
          <w:color w:val="000000" w:themeColor="text1"/>
          <w:sz w:val="19"/>
          <w:szCs w:val="19"/>
        </w:rPr>
        <w:t>finančnej hodnoty žiadateľom definovaných celkových oprávnených výdavkov projektu, navrhnuté výdavky projektu nespĺňajú podmienku efektí</w:t>
      </w:r>
      <w:r w:rsidR="006C461D">
        <w:rPr>
          <w:rFonts w:ascii="Arial" w:eastAsia="Helvetica" w:hAnsi="Arial" w:cs="Arial"/>
          <w:color w:val="000000" w:themeColor="text1"/>
          <w:sz w:val="19"/>
          <w:szCs w:val="19"/>
        </w:rPr>
        <w:t>vnosti a hospodárnosti projektu</w:t>
      </w:r>
      <w:r w:rsidR="00924B36" w:rsidRPr="00D867A0">
        <w:rPr>
          <w:rFonts w:ascii="Arial" w:eastAsia="Helvetica" w:hAnsi="Arial" w:cs="Arial"/>
          <w:color w:val="000000" w:themeColor="text1"/>
          <w:sz w:val="19"/>
          <w:szCs w:val="19"/>
        </w:rPr>
        <w:t>.</w:t>
      </w:r>
    </w:p>
    <w:p w14:paraId="2BFF9307" w14:textId="77777777" w:rsidR="00534485" w:rsidRPr="00534485" w:rsidRDefault="00534485" w:rsidP="00534485">
      <w:pPr>
        <w:spacing w:before="120" w:after="120" w:line="288" w:lineRule="auto"/>
        <w:jc w:val="both"/>
        <w:rPr>
          <w:rFonts w:ascii="Arial" w:hAnsi="Arial" w:cs="Arial"/>
          <w:color w:val="000000" w:themeColor="text1"/>
          <w:sz w:val="19"/>
          <w:szCs w:val="19"/>
        </w:rPr>
      </w:pPr>
      <w:r w:rsidRPr="00534485">
        <w:rPr>
          <w:rFonts w:ascii="Arial" w:hAnsi="Arial" w:cs="Arial"/>
          <w:color w:val="000000" w:themeColor="text1"/>
          <w:sz w:val="19"/>
          <w:szCs w:val="19"/>
        </w:rPr>
        <w:t xml:space="preserve">V prípade, že navrhnuté výdavky projektu nespĺňajú podmienku hospodárnosti a efektívnosti a nezodpovedajú obvyklým cenám v danom mieste a čase, odborný  hodnotiteľ uvedie v Hodnotiacom hárku odborného hodnotenia v časti Výsledok posúdenia „NIE“ a ŽoNFP je vyradená zo schvaľovacieho procesu. </w:t>
      </w:r>
    </w:p>
    <w:p w14:paraId="06B841C6" w14:textId="77777777" w:rsidR="00534485" w:rsidRPr="00534485" w:rsidRDefault="00534485" w:rsidP="00534485">
      <w:pPr>
        <w:spacing w:before="120" w:after="120" w:line="288" w:lineRule="auto"/>
        <w:jc w:val="both"/>
        <w:rPr>
          <w:rFonts w:ascii="Arial" w:hAnsi="Arial" w:cs="Arial"/>
          <w:color w:val="000000" w:themeColor="text1"/>
          <w:sz w:val="19"/>
          <w:szCs w:val="19"/>
        </w:rPr>
      </w:pPr>
      <w:r w:rsidRPr="00534485">
        <w:rPr>
          <w:rFonts w:ascii="Arial" w:hAnsi="Arial" w:cs="Arial"/>
          <w:color w:val="000000" w:themeColor="text1"/>
          <w:sz w:val="19"/>
          <w:szCs w:val="19"/>
        </w:rPr>
        <w:t>Ak navrhnuté výdavky projektu spĺňajú podmienku hospodárnosti a efektívnosti a zodpovedajú obvyklým cenám v danom mieste a čase, odborný  hodnotiteľ uvedie v hodnotiacom hárku odborného hodnotenia v časti Výsledok posúdenia „ÁNO“.</w:t>
      </w:r>
    </w:p>
    <w:p w14:paraId="6A3C9104" w14:textId="3BDED3AE" w:rsidR="00AE2C98" w:rsidRDefault="00AE2C98" w:rsidP="00140CB1">
      <w:pPr>
        <w:widowControl w:val="0"/>
        <w:autoSpaceDE w:val="0"/>
        <w:autoSpaceDN w:val="0"/>
        <w:adjustRightInd w:val="0"/>
        <w:spacing w:after="120" w:line="288" w:lineRule="auto"/>
        <w:contextualSpacing/>
        <w:jc w:val="both"/>
        <w:rPr>
          <w:rFonts w:ascii="Arial" w:hAnsi="Arial" w:cs="Arial"/>
          <w:color w:val="000000" w:themeColor="text1"/>
          <w:sz w:val="19"/>
          <w:szCs w:val="19"/>
        </w:rPr>
      </w:pPr>
      <w:r w:rsidRPr="00152E2E">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w:t>
      </w:r>
      <w:r w:rsidR="008E4D08">
        <w:rPr>
          <w:rFonts w:ascii="Arial" w:hAnsi="Arial" w:cs="Arial"/>
          <w:color w:val="000000" w:themeColor="text1"/>
          <w:sz w:val="19"/>
          <w:szCs w:val="19"/>
        </w:rPr>
        <w:t xml:space="preserve"> </w:t>
      </w:r>
      <w:r w:rsidR="00140CB1" w:rsidRPr="009B070E">
        <w:rPr>
          <w:rFonts w:ascii="Arial" w:hAnsi="Arial" w:cs="Arial"/>
          <w:sz w:val="19"/>
          <w:szCs w:val="19"/>
        </w:rPr>
        <w:t xml:space="preserve">Hodnotiteľ je povinný popísať a uviesť v časti Komentár </w:t>
      </w:r>
      <w:r w:rsidR="00140CB1" w:rsidRPr="009B070E">
        <w:rPr>
          <w:rFonts w:ascii="Arial" w:hAnsi="Arial" w:cs="Arial"/>
          <w:color w:val="000000" w:themeColor="text1"/>
          <w:sz w:val="19"/>
          <w:szCs w:val="19"/>
        </w:rPr>
        <w:t xml:space="preserve">ku každému z pomocných nástrojov na overenie hospodárnosti výdavkov konkrétny spôsob, ako overil podmienku  hospodárnosti a efektívnosti výdavkov a či zodpovedajú obvyklým cenám v danom mieste a čase  (napr. na základe stanoveného benchmarku, finančných limitov,  zrealizovaného VO, vykonaného prieskumu trhu, resp. na základe iných nástrojov na overenie hospodárnosti a efektívnosti výdavkov). </w:t>
      </w:r>
      <w:r w:rsidR="000829CB">
        <w:rPr>
          <w:rFonts w:ascii="Arial" w:hAnsi="Arial" w:cs="Arial"/>
          <w:color w:val="000000" w:themeColor="text1"/>
          <w:sz w:val="19"/>
          <w:szCs w:val="19"/>
        </w:rPr>
        <w:t xml:space="preserve">Hodnotiteľ je povinný v rámci komentára v hodnotiacom hárku uviesť pre všetky typy výdavkov, ktoré vyhodnocoval, slovný popis dôvodov vyhodnotenia daného hodnotiaceho kritéria, pričom dôvody popíše čo najvecnejšie a argumentačne </w:t>
      </w:r>
      <w:r w:rsidR="009C4B4C">
        <w:rPr>
          <w:rFonts w:ascii="Arial" w:hAnsi="Arial" w:cs="Arial"/>
          <w:color w:val="000000" w:themeColor="text1"/>
          <w:sz w:val="19"/>
          <w:szCs w:val="19"/>
        </w:rPr>
        <w:t xml:space="preserve">ich podloží aj s odvolaním sa na konkrétne pravidlá, t.j. konkrétne číselné hodnoty posudzovaných finančných limitov, benchmarkov, percentuálnych limitov, iných výdavkov, resp. odvolaním sa na konkrétne </w:t>
      </w:r>
      <w:r w:rsidR="005978B1">
        <w:rPr>
          <w:rFonts w:ascii="Arial" w:hAnsi="Arial" w:cs="Arial"/>
          <w:color w:val="000000" w:themeColor="text1"/>
          <w:sz w:val="19"/>
          <w:szCs w:val="19"/>
        </w:rPr>
        <w:t xml:space="preserve">právne </w:t>
      </w:r>
      <w:r w:rsidR="009C4B4C">
        <w:rPr>
          <w:rFonts w:ascii="Arial" w:hAnsi="Arial" w:cs="Arial"/>
          <w:color w:val="000000" w:themeColor="text1"/>
          <w:sz w:val="19"/>
          <w:szCs w:val="19"/>
        </w:rPr>
        <w:t>predpisy (tam, kde je to relevantné) atď., ktoré boli posudzované v rámci overovania efektívnosti a hospodárnosti výdavkov a uvedie výsledok posúdenia.</w:t>
      </w:r>
      <w:r w:rsidR="000829CB">
        <w:rPr>
          <w:rFonts w:ascii="Arial" w:hAnsi="Arial" w:cs="Arial"/>
          <w:color w:val="000000" w:themeColor="text1"/>
          <w:sz w:val="19"/>
          <w:szCs w:val="19"/>
        </w:rPr>
        <w:t xml:space="preserve"> </w:t>
      </w:r>
      <w:r w:rsidRPr="00152E2E">
        <w:rPr>
          <w:rFonts w:ascii="Arial" w:hAnsi="Arial" w:cs="Arial"/>
          <w:color w:val="000000" w:themeColor="text1"/>
          <w:sz w:val="19"/>
          <w:szCs w:val="19"/>
        </w:rPr>
        <w:t>Hodnotiteľ je povinný uviesť odpoveď pri každom konkrétnom hodnotení vylučujúceho kritéria, a to tak v prípade kladného ako aj negatívneho hodnotenia.</w:t>
      </w:r>
    </w:p>
    <w:p w14:paraId="6E6B7B2C" w14:textId="77777777" w:rsidR="00661704" w:rsidRDefault="00661704" w:rsidP="00140CB1">
      <w:pPr>
        <w:widowControl w:val="0"/>
        <w:autoSpaceDE w:val="0"/>
        <w:autoSpaceDN w:val="0"/>
        <w:adjustRightInd w:val="0"/>
        <w:spacing w:after="120" w:line="288" w:lineRule="auto"/>
        <w:contextualSpacing/>
        <w:jc w:val="both"/>
        <w:rPr>
          <w:rFonts w:ascii="Arial" w:hAnsi="Arial" w:cs="Arial"/>
          <w:color w:val="000000" w:themeColor="text1"/>
          <w:sz w:val="19"/>
          <w:szCs w:val="19"/>
        </w:rPr>
      </w:pPr>
    </w:p>
    <w:p w14:paraId="71E4F695" w14:textId="536C7AEE" w:rsidR="00661704" w:rsidRDefault="00661704" w:rsidP="00140CB1">
      <w:pPr>
        <w:widowControl w:val="0"/>
        <w:autoSpaceDE w:val="0"/>
        <w:autoSpaceDN w:val="0"/>
        <w:adjustRightInd w:val="0"/>
        <w:spacing w:after="120" w:line="288" w:lineRule="auto"/>
        <w:contextualSpacing/>
        <w:jc w:val="both"/>
        <w:rPr>
          <w:rFonts w:ascii="Arial" w:hAnsi="Arial" w:cs="Arial"/>
          <w:color w:val="000000" w:themeColor="text1"/>
          <w:sz w:val="19"/>
          <w:szCs w:val="19"/>
        </w:rPr>
      </w:pPr>
      <w:r>
        <w:rPr>
          <w:rFonts w:ascii="Arial" w:hAnsi="Arial" w:cs="Arial"/>
          <w:color w:val="000000" w:themeColor="text1"/>
          <w:sz w:val="19"/>
          <w:szCs w:val="19"/>
        </w:rPr>
        <w:t>Pri vyhodnotení predmetného kritéria je hodnotiteľ povinný vykonať samostatné overenie dodržania princípu hospodárnosti a nie je oprávnený spoliehať sa len na dokumentáciu predloženú žiadateľom, pričom je povinný dodržať postupy uvedené v kapitole 4.1.1. PpOH.</w:t>
      </w:r>
    </w:p>
    <w:p w14:paraId="5BD244B5" w14:textId="77777777" w:rsidR="00885E81" w:rsidRPr="00152E2E" w:rsidRDefault="00885E81" w:rsidP="0065684A">
      <w:pPr>
        <w:spacing w:before="120" w:after="12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598"/>
        <w:gridCol w:w="2062"/>
        <w:gridCol w:w="3685"/>
        <w:gridCol w:w="1418"/>
        <w:gridCol w:w="1537"/>
        <w:gridCol w:w="5812"/>
      </w:tblGrid>
      <w:tr w:rsidR="00171453" w:rsidRPr="00152E2E" w14:paraId="6828CCED" w14:textId="77777777" w:rsidTr="007C5AD0">
        <w:trPr>
          <w:trHeight w:val="397"/>
        </w:trPr>
        <w:tc>
          <w:tcPr>
            <w:tcW w:w="59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4B728A5"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06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19F2513"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68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15E095E"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41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F9A2F38" w14:textId="77777777" w:rsidR="00171453" w:rsidRPr="00152E2E" w:rsidRDefault="00171453" w:rsidP="005B6FB6">
            <w:pPr>
              <w:widowControl w:val="0"/>
              <w:spacing w:line="288" w:lineRule="auto"/>
              <w:ind w:left="143" w:hanging="143"/>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41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912498A"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81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D9C16EF"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1B3DA2" w:rsidRPr="00152E2E" w14:paraId="4B564B3C" w14:textId="77777777" w:rsidTr="007C5AD0">
        <w:trPr>
          <w:trHeight w:val="1054"/>
        </w:trPr>
        <w:tc>
          <w:tcPr>
            <w:tcW w:w="598" w:type="dxa"/>
            <w:vMerge w:val="restart"/>
            <w:tcBorders>
              <w:top w:val="single" w:sz="4" w:space="0" w:color="auto"/>
              <w:left w:val="single" w:sz="4" w:space="0" w:color="auto"/>
              <w:bottom w:val="single" w:sz="4" w:space="0" w:color="auto"/>
              <w:right w:val="single" w:sz="4" w:space="0" w:color="auto"/>
            </w:tcBorders>
            <w:vAlign w:val="center"/>
          </w:tcPr>
          <w:p w14:paraId="3F4E31A0" w14:textId="2B4762FD"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hAnsi="Arial" w:cs="Arial"/>
                <w:color w:val="000000" w:themeColor="text1"/>
                <w:sz w:val="19"/>
                <w:szCs w:val="19"/>
              </w:rPr>
              <w:t>4.3</w:t>
            </w:r>
          </w:p>
        </w:tc>
        <w:tc>
          <w:tcPr>
            <w:tcW w:w="2062" w:type="dxa"/>
            <w:vMerge w:val="restart"/>
            <w:tcBorders>
              <w:top w:val="single" w:sz="4" w:space="0" w:color="auto"/>
              <w:left w:val="single" w:sz="4" w:space="0" w:color="auto"/>
              <w:right w:val="single" w:sz="4" w:space="0" w:color="auto"/>
            </w:tcBorders>
            <w:vAlign w:val="center"/>
          </w:tcPr>
          <w:p w14:paraId="35D2AE74" w14:textId="6ADB9675" w:rsidR="001B3DA2" w:rsidRPr="00152E2E" w:rsidRDefault="001B3DA2" w:rsidP="009F5DD9">
            <w:pPr>
              <w:spacing w:line="288" w:lineRule="auto"/>
              <w:rPr>
                <w:rFonts w:ascii="Arial" w:hAnsi="Arial" w:cs="Arial"/>
                <w:color w:val="000000" w:themeColor="text1"/>
                <w:sz w:val="19"/>
                <w:szCs w:val="19"/>
                <w:highlight w:val="yellow"/>
              </w:rPr>
            </w:pPr>
            <w:r w:rsidRPr="00152E2E">
              <w:rPr>
                <w:rFonts w:ascii="Arial" w:hAnsi="Arial" w:cs="Arial"/>
                <w:color w:val="000000" w:themeColor="text1"/>
                <w:sz w:val="19"/>
                <w:szCs w:val="19"/>
              </w:rPr>
              <w:t>Finančná udržateľnosť projektu</w:t>
            </w:r>
          </w:p>
        </w:tc>
        <w:tc>
          <w:tcPr>
            <w:tcW w:w="3685" w:type="dxa"/>
            <w:vMerge w:val="restart"/>
            <w:tcBorders>
              <w:top w:val="single" w:sz="4" w:space="0" w:color="auto"/>
              <w:left w:val="single" w:sz="4" w:space="0" w:color="auto"/>
              <w:bottom w:val="single" w:sz="4" w:space="0" w:color="auto"/>
              <w:right w:val="single" w:sz="4" w:space="0" w:color="auto"/>
            </w:tcBorders>
            <w:vAlign w:val="center"/>
          </w:tcPr>
          <w:p w14:paraId="767FE2FB" w14:textId="77777777" w:rsidR="001B3DA2" w:rsidRPr="00152E2E" w:rsidRDefault="001B3DA2" w:rsidP="00FF2558">
            <w:pPr>
              <w:widowControl w:val="0"/>
              <w:spacing w:line="288" w:lineRule="auto"/>
              <w:jc w:val="both"/>
              <w:rPr>
                <w:rFonts w:ascii="Arial" w:eastAsia="Arial Unicode MS" w:hAnsi="Arial" w:cs="Arial"/>
                <w:color w:val="000000" w:themeColor="text1"/>
                <w:sz w:val="19"/>
                <w:szCs w:val="19"/>
                <w:u w:color="000000"/>
              </w:rPr>
            </w:pPr>
            <w:r w:rsidRPr="00152E2E">
              <w:rPr>
                <w:rFonts w:ascii="Arial" w:eastAsia="Arial Unicode MS" w:hAnsi="Arial" w:cs="Arial"/>
                <w:color w:val="000000" w:themeColor="text1"/>
                <w:sz w:val="19"/>
                <w:szCs w:val="19"/>
                <w:u w:color="000000"/>
              </w:rPr>
              <w:t>Posudzuje sa zabezpečenie udržateľnosti projektu, t.j. finančného krytia prevádzky projektu (CF - cash flow) počas celého obdobia udržateľnosti projektu podľa čl. 71 všeobecného nariadenia.</w:t>
            </w:r>
          </w:p>
          <w:p w14:paraId="2333AE9F" w14:textId="77777777" w:rsidR="001B3DA2" w:rsidRPr="00152E2E" w:rsidRDefault="001B3DA2" w:rsidP="00FF2558">
            <w:pPr>
              <w:widowControl w:val="0"/>
              <w:spacing w:line="288" w:lineRule="auto"/>
              <w:jc w:val="both"/>
              <w:rPr>
                <w:rFonts w:ascii="Arial" w:eastAsia="Arial Unicode MS" w:hAnsi="Arial" w:cs="Arial"/>
                <w:color w:val="000000" w:themeColor="text1"/>
                <w:sz w:val="19"/>
                <w:szCs w:val="19"/>
                <w:u w:color="000000"/>
              </w:rPr>
            </w:pPr>
            <w:r w:rsidRPr="00152E2E">
              <w:rPr>
                <w:rFonts w:ascii="Arial" w:eastAsia="Arial Unicode MS" w:hAnsi="Arial" w:cs="Arial"/>
                <w:color w:val="000000" w:themeColor="text1"/>
                <w:sz w:val="19"/>
                <w:szCs w:val="19"/>
                <w:u w:color="000000"/>
              </w:rPr>
              <w:t>Za udržateľný sa považuje projekt, ktorý vo finančnej analýze preukáže kladný alebo minimálne nulový kumulovaný (nediskontovaný) čistý peňažný tok za každý rok obdobia udržateľnosti projektu. V prípade záporného kumulovaného čistého peňažného toku sa hodnotia dostatočné zdroje krytia deficitu.</w:t>
            </w:r>
          </w:p>
          <w:p w14:paraId="1263F361" w14:textId="10BED1EC" w:rsidR="001B3DA2" w:rsidRPr="00152E2E" w:rsidRDefault="001B3DA2" w:rsidP="00FF2558">
            <w:pPr>
              <w:spacing w:line="288" w:lineRule="auto"/>
              <w:jc w:val="both"/>
              <w:rPr>
                <w:rFonts w:ascii="Arial" w:hAnsi="Arial" w:cs="Arial"/>
                <w:color w:val="000000" w:themeColor="text1"/>
                <w:sz w:val="19"/>
                <w:szCs w:val="19"/>
                <w:highlight w:val="yellow"/>
              </w:rPr>
            </w:pPr>
            <w:r w:rsidRPr="00152E2E">
              <w:rPr>
                <w:rFonts w:ascii="Arial" w:eastAsia="Arial Unicode MS" w:hAnsi="Arial" w:cs="Arial"/>
                <w:color w:val="000000" w:themeColor="text1"/>
                <w:sz w:val="19"/>
                <w:szCs w:val="19"/>
                <w:u w:color="000000"/>
              </w:rPr>
              <w:t xml:space="preserve">Zároveň sa </w:t>
            </w:r>
            <w:r w:rsidRPr="00152E2E">
              <w:rPr>
                <w:rFonts w:ascii="Arial" w:hAnsi="Arial" w:cs="Arial"/>
                <w:color w:val="000000" w:themeColor="text1"/>
                <w:sz w:val="19"/>
                <w:szCs w:val="19"/>
                <w:u w:color="000000"/>
              </w:rPr>
              <w:t>posudzuje finančná situácia/stabilita žiadateľa a to podľa vypočítaných hodnôt finančných ukazovateľov v rámci finančnej analýzy (napr. v prípade verejného sektora na základe ukazovateľa likvidity a ukazovateľa zadlženosti, v prípade súkromného sektora na základe modelu hodnotenia firmy, napr. Altmanov index, index bonity).</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14:paraId="1F7C807F" w14:textId="12BA5498"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hAnsi="Arial" w:cs="Arial"/>
                <w:color w:val="000000" w:themeColor="text1"/>
                <w:sz w:val="19"/>
                <w:szCs w:val="19"/>
              </w:rPr>
              <w:t>Vylučujúce kritérium</w:t>
            </w:r>
          </w:p>
        </w:tc>
        <w:tc>
          <w:tcPr>
            <w:tcW w:w="1418" w:type="dxa"/>
            <w:tcBorders>
              <w:top w:val="single" w:sz="4" w:space="0" w:color="auto"/>
              <w:left w:val="single" w:sz="4" w:space="0" w:color="auto"/>
              <w:right w:val="single" w:sz="4" w:space="0" w:color="auto"/>
            </w:tcBorders>
            <w:vAlign w:val="center"/>
          </w:tcPr>
          <w:p w14:paraId="065A3AB8" w14:textId="2DB88A58"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hAnsi="Arial" w:cs="Arial"/>
                <w:color w:val="000000" w:themeColor="text1"/>
                <w:sz w:val="19"/>
                <w:szCs w:val="19"/>
              </w:rPr>
              <w:t>áno</w:t>
            </w:r>
          </w:p>
        </w:tc>
        <w:tc>
          <w:tcPr>
            <w:tcW w:w="5812" w:type="dxa"/>
            <w:tcBorders>
              <w:top w:val="single" w:sz="4" w:space="0" w:color="auto"/>
              <w:left w:val="single" w:sz="4" w:space="0" w:color="auto"/>
              <w:right w:val="single" w:sz="4" w:space="0" w:color="auto"/>
            </w:tcBorders>
            <w:vAlign w:val="center"/>
          </w:tcPr>
          <w:p w14:paraId="67453DD5" w14:textId="77777777" w:rsidR="001B3DA2" w:rsidRPr="00152E2E" w:rsidRDefault="001B3DA2" w:rsidP="009F5DD9">
            <w:pPr>
              <w:spacing w:line="288" w:lineRule="auto"/>
              <w:jc w:val="both"/>
              <w:rPr>
                <w:rFonts w:ascii="Arial" w:eastAsia="Arial Unicode MS" w:hAnsi="Arial" w:cs="Arial"/>
                <w:color w:val="000000" w:themeColor="text1"/>
                <w:sz w:val="19"/>
                <w:szCs w:val="19"/>
                <w:u w:color="000000"/>
              </w:rPr>
            </w:pPr>
            <w:r w:rsidRPr="00152E2E">
              <w:rPr>
                <w:rFonts w:ascii="Arial" w:eastAsia="Arial Unicode MS" w:hAnsi="Arial" w:cs="Arial"/>
                <w:color w:val="000000" w:themeColor="text1"/>
                <w:sz w:val="19"/>
                <w:szCs w:val="19"/>
                <w:u w:color="000000"/>
              </w:rPr>
              <w:t>Prevádzka projektu dosahuje kladnú, alebo minimálne nulovú, hodnotu kumulovaného CF v každom roku referenčného obdobia udržateľnosti projektu, resp. pre roky so záporným kumulovaným CF sú uvedené relevantné a overiteľné zdroje/spôsoby finančného krytia prevádzky (napr. preukázaný záväzok samosprávy dofinancovať prevádzku projektu). Finančná situácia žiadateľa je dobrá a nepredstavuje riziko pre realizáciu projektu.</w:t>
            </w:r>
          </w:p>
          <w:p w14:paraId="50864D74" w14:textId="1BA014A8" w:rsidR="001B3DA2" w:rsidRPr="00152E2E" w:rsidRDefault="001B3DA2" w:rsidP="009F5DD9">
            <w:pPr>
              <w:spacing w:line="288" w:lineRule="auto"/>
              <w:rPr>
                <w:rFonts w:ascii="Arial" w:eastAsia="Helvetica" w:hAnsi="Arial" w:cs="Arial"/>
                <w:color w:val="000000" w:themeColor="text1"/>
                <w:sz w:val="19"/>
                <w:szCs w:val="19"/>
                <w:highlight w:val="yellow"/>
              </w:rPr>
            </w:pPr>
          </w:p>
        </w:tc>
      </w:tr>
      <w:tr w:rsidR="001B3DA2" w:rsidRPr="00152E2E" w14:paraId="6F9DC2B8" w14:textId="77777777" w:rsidTr="007C5AD0">
        <w:trPr>
          <w:trHeight w:val="185"/>
        </w:trPr>
        <w:tc>
          <w:tcPr>
            <w:tcW w:w="598" w:type="dxa"/>
            <w:vMerge/>
            <w:tcBorders>
              <w:top w:val="single" w:sz="4" w:space="0" w:color="auto"/>
              <w:left w:val="single" w:sz="4" w:space="0" w:color="auto"/>
              <w:bottom w:val="single" w:sz="4" w:space="0" w:color="auto"/>
              <w:right w:val="single" w:sz="4" w:space="0" w:color="auto"/>
            </w:tcBorders>
            <w:vAlign w:val="center"/>
          </w:tcPr>
          <w:p w14:paraId="26A04F9B" w14:textId="77777777" w:rsidR="001B3DA2" w:rsidRPr="00152E2E" w:rsidRDefault="001B3DA2" w:rsidP="009F5DD9">
            <w:pPr>
              <w:spacing w:line="288" w:lineRule="auto"/>
              <w:jc w:val="center"/>
              <w:rPr>
                <w:rFonts w:ascii="Arial" w:hAnsi="Arial" w:cs="Arial"/>
                <w:color w:val="000000" w:themeColor="text1"/>
                <w:sz w:val="19"/>
                <w:szCs w:val="19"/>
                <w:highlight w:val="yellow"/>
              </w:rPr>
            </w:pPr>
          </w:p>
        </w:tc>
        <w:tc>
          <w:tcPr>
            <w:tcW w:w="2062" w:type="dxa"/>
            <w:vMerge/>
            <w:tcBorders>
              <w:left w:val="single" w:sz="4" w:space="0" w:color="auto"/>
              <w:right w:val="single" w:sz="4" w:space="0" w:color="auto"/>
            </w:tcBorders>
            <w:vAlign w:val="center"/>
          </w:tcPr>
          <w:p w14:paraId="6F1AB769"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3685" w:type="dxa"/>
            <w:vMerge/>
            <w:tcBorders>
              <w:top w:val="single" w:sz="4" w:space="0" w:color="auto"/>
              <w:left w:val="single" w:sz="4" w:space="0" w:color="auto"/>
              <w:bottom w:val="single" w:sz="4" w:space="0" w:color="auto"/>
              <w:right w:val="single" w:sz="4" w:space="0" w:color="auto"/>
            </w:tcBorders>
            <w:vAlign w:val="center"/>
          </w:tcPr>
          <w:p w14:paraId="6EFB29A2"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1418" w:type="dxa"/>
            <w:vMerge/>
            <w:tcBorders>
              <w:top w:val="single" w:sz="4" w:space="0" w:color="auto"/>
              <w:left w:val="single" w:sz="4" w:space="0" w:color="auto"/>
              <w:bottom w:val="single" w:sz="4" w:space="0" w:color="auto"/>
              <w:right w:val="single" w:sz="4" w:space="0" w:color="auto"/>
            </w:tcBorders>
            <w:vAlign w:val="center"/>
          </w:tcPr>
          <w:p w14:paraId="34791AAC" w14:textId="77777777" w:rsidR="001B3DA2" w:rsidRPr="00152E2E" w:rsidRDefault="001B3DA2" w:rsidP="009F5DD9">
            <w:pPr>
              <w:spacing w:line="288" w:lineRule="auto"/>
              <w:jc w:val="center"/>
              <w:rPr>
                <w:rFonts w:ascii="Arial" w:hAnsi="Arial" w:cs="Arial"/>
                <w:color w:val="000000" w:themeColor="text1"/>
                <w:sz w:val="19"/>
                <w:szCs w:val="19"/>
                <w:highlight w:val="yellow"/>
              </w:rPr>
            </w:pPr>
          </w:p>
        </w:tc>
        <w:tc>
          <w:tcPr>
            <w:tcW w:w="1418" w:type="dxa"/>
            <w:tcBorders>
              <w:top w:val="single" w:sz="4" w:space="0" w:color="auto"/>
              <w:left w:val="single" w:sz="4" w:space="0" w:color="auto"/>
              <w:bottom w:val="single" w:sz="4" w:space="0" w:color="auto"/>
              <w:right w:val="single" w:sz="4" w:space="0" w:color="auto"/>
            </w:tcBorders>
            <w:vAlign w:val="center"/>
          </w:tcPr>
          <w:p w14:paraId="250104D7" w14:textId="5707FFFD"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hAnsi="Arial" w:cs="Arial"/>
                <w:color w:val="000000" w:themeColor="text1"/>
                <w:sz w:val="19"/>
                <w:szCs w:val="19"/>
              </w:rPr>
              <w:t>nie</w:t>
            </w:r>
          </w:p>
        </w:tc>
        <w:tc>
          <w:tcPr>
            <w:tcW w:w="5812" w:type="dxa"/>
            <w:tcBorders>
              <w:top w:val="single" w:sz="4" w:space="0" w:color="auto"/>
              <w:left w:val="single" w:sz="4" w:space="0" w:color="auto"/>
              <w:bottom w:val="single" w:sz="4" w:space="0" w:color="auto"/>
              <w:right w:val="single" w:sz="4" w:space="0" w:color="auto"/>
            </w:tcBorders>
            <w:vAlign w:val="center"/>
          </w:tcPr>
          <w:p w14:paraId="3323631B" w14:textId="0313C58E" w:rsidR="001B3DA2" w:rsidRPr="00152E2E" w:rsidRDefault="001B3DA2" w:rsidP="009F5DD9">
            <w:pPr>
              <w:spacing w:line="288" w:lineRule="auto"/>
              <w:jc w:val="both"/>
              <w:rPr>
                <w:rFonts w:ascii="Arial" w:eastAsia="Helvetica" w:hAnsi="Arial" w:cs="Arial"/>
                <w:color w:val="000000" w:themeColor="text1"/>
                <w:sz w:val="19"/>
                <w:szCs w:val="19"/>
                <w:highlight w:val="yellow"/>
              </w:rPr>
            </w:pPr>
            <w:r w:rsidRPr="00152E2E">
              <w:rPr>
                <w:rFonts w:ascii="Arial" w:eastAsia="Helvetica" w:hAnsi="Arial" w:cs="Arial"/>
                <w:color w:val="000000" w:themeColor="text1"/>
                <w:sz w:val="19"/>
                <w:szCs w:val="19"/>
              </w:rPr>
              <w:t xml:space="preserve">Prevádzka projektu nedosahuje kladnú hodnotu kumulovaného CF v každom roku referenčného obdobia udržateľnosti projektu a zároveň pre roky so záporným kumulovaným CF nie sú uvedené relevantné a overiteľné zdroje/spôsoby finančného krytia prevádzky (napr. preukázaný záväzok samosprávy dofinancovať prevádzku projektu).  </w:t>
            </w:r>
            <w:r w:rsidRPr="00152E2E">
              <w:rPr>
                <w:rFonts w:ascii="Arial" w:eastAsia="Arial Unicode MS" w:hAnsi="Arial" w:cs="Arial"/>
                <w:color w:val="000000" w:themeColor="text1"/>
                <w:sz w:val="19"/>
                <w:szCs w:val="19"/>
                <w:u w:color="000000"/>
              </w:rPr>
              <w:t>Finančná situácia žiadateľa je zlá a predstavuje riziko pre realizáciu projektu.</w:t>
            </w:r>
          </w:p>
        </w:tc>
      </w:tr>
    </w:tbl>
    <w:p w14:paraId="6E584C3A" w14:textId="5BEBA6B0" w:rsidR="00885E81" w:rsidRDefault="00885E81" w:rsidP="00822618">
      <w:pPr>
        <w:spacing w:before="120" w:after="0" w:line="276" w:lineRule="auto"/>
        <w:rPr>
          <w:rFonts w:ascii="Arial" w:hAnsi="Arial" w:cs="Arial"/>
          <w:color w:val="000000" w:themeColor="text1"/>
          <w:sz w:val="19"/>
          <w:szCs w:val="19"/>
        </w:rPr>
      </w:pPr>
      <w:r w:rsidRPr="00C8207B">
        <w:rPr>
          <w:rFonts w:ascii="Arial" w:hAnsi="Arial" w:cs="Arial"/>
          <w:color w:val="000000" w:themeColor="text1"/>
          <w:sz w:val="19"/>
          <w:szCs w:val="19"/>
        </w:rPr>
        <w:t xml:space="preserve">Hodnotiteľ posudzuje najmä informácie uvedené v častiach ŽoNFP: </w:t>
      </w:r>
      <w:r w:rsidR="006A4EA6">
        <w:rPr>
          <w:rFonts w:ascii="Arial" w:hAnsi="Arial" w:cs="Arial"/>
          <w:color w:val="000000" w:themeColor="text1"/>
          <w:sz w:val="19"/>
          <w:szCs w:val="19"/>
        </w:rPr>
        <w:t xml:space="preserve">7. Popis projektu, </w:t>
      </w:r>
      <w:r w:rsidRPr="00C8207B">
        <w:rPr>
          <w:rFonts w:ascii="Arial" w:hAnsi="Arial" w:cs="Arial"/>
          <w:color w:val="000000" w:themeColor="text1"/>
          <w:sz w:val="19"/>
          <w:szCs w:val="19"/>
        </w:rPr>
        <w:t>príloha Index finančnej situácie žiadateľa.</w:t>
      </w:r>
      <w:r>
        <w:rPr>
          <w:rFonts w:ascii="Arial" w:hAnsi="Arial" w:cs="Arial"/>
          <w:color w:val="000000" w:themeColor="text1"/>
          <w:sz w:val="19"/>
          <w:szCs w:val="19"/>
        </w:rPr>
        <w:t xml:space="preserve"> </w:t>
      </w:r>
      <w:r w:rsidRPr="004058EF">
        <w:rPr>
          <w:rFonts w:ascii="Arial" w:hAnsi="Arial" w:cs="Arial"/>
          <w:b/>
          <w:color w:val="000000" w:themeColor="text1"/>
          <w:sz w:val="19"/>
          <w:szCs w:val="19"/>
        </w:rPr>
        <w:t>Hodnotiteľ posudzuje údaje za rok n.</w:t>
      </w:r>
      <w:r>
        <w:rPr>
          <w:rFonts w:ascii="Arial" w:hAnsi="Arial" w:cs="Arial"/>
          <w:color w:val="000000" w:themeColor="text1"/>
          <w:sz w:val="19"/>
          <w:szCs w:val="19"/>
        </w:rPr>
        <w:t xml:space="preserve"> </w:t>
      </w:r>
    </w:p>
    <w:p w14:paraId="4C714135" w14:textId="77777777" w:rsidR="00885E81" w:rsidRDefault="00885E81" w:rsidP="00885E81">
      <w:pPr>
        <w:spacing w:after="0" w:line="276" w:lineRule="auto"/>
        <w:jc w:val="both"/>
        <w:rPr>
          <w:rFonts w:ascii="Arial" w:hAnsi="Arial" w:cs="Arial"/>
          <w:color w:val="000000" w:themeColor="text1"/>
          <w:sz w:val="19"/>
          <w:szCs w:val="19"/>
        </w:rPr>
      </w:pPr>
    </w:p>
    <w:p w14:paraId="2FDF7D13" w14:textId="743B766B" w:rsidR="00885E81" w:rsidRDefault="00885E81" w:rsidP="00885E81">
      <w:pPr>
        <w:spacing w:after="0" w:line="276" w:lineRule="auto"/>
        <w:jc w:val="both"/>
        <w:rPr>
          <w:rFonts w:ascii="Arial" w:hAnsi="Arial" w:cs="Arial"/>
          <w:color w:val="000000" w:themeColor="text1"/>
          <w:sz w:val="19"/>
          <w:szCs w:val="19"/>
        </w:rPr>
      </w:pPr>
      <w:r>
        <w:rPr>
          <w:rFonts w:ascii="Arial" w:hAnsi="Arial" w:cs="Arial"/>
          <w:color w:val="000000" w:themeColor="text1"/>
          <w:sz w:val="19"/>
          <w:szCs w:val="19"/>
        </w:rPr>
        <w:t>Hodnotiteľ v kritériu posudzuje finančnú situáciu žiadateľa plánovanú a finančnú situáciu žiadateľa aktuálnu. Hodnotiteľ posudzuje plánovanú finančnú situáciu na základe cash-flow z finančnej analýzy projektu (ide o predpoklad vývoja príjmov a výdavkov súvisiacich s užívaním výsledku realizácie projektu) a finančnú situáciu žiadateľa aktuálnu (ide o posúdenie posledných dostupných údajov z účtovnej závierky</w:t>
      </w:r>
      <w:r w:rsidR="00DA2392">
        <w:rPr>
          <w:rFonts w:ascii="Arial" w:hAnsi="Arial" w:cs="Arial"/>
          <w:color w:val="000000" w:themeColor="text1"/>
          <w:sz w:val="19"/>
          <w:szCs w:val="19"/>
        </w:rPr>
        <w:t xml:space="preserve"> </w:t>
      </w:r>
      <w:r>
        <w:rPr>
          <w:rFonts w:ascii="Arial" w:hAnsi="Arial" w:cs="Arial"/>
          <w:color w:val="000000" w:themeColor="text1"/>
          <w:sz w:val="19"/>
          <w:szCs w:val="19"/>
        </w:rPr>
        <w:t>na základe výpočtu pomerových ukazovateľov/indexov</w:t>
      </w:r>
      <w:r w:rsidR="00DA2392" w:rsidRPr="00AE56B3">
        <w:rPr>
          <w:rFonts w:ascii="Arial" w:hAnsi="Arial" w:cs="Arial"/>
          <w:color w:val="000000" w:themeColor="text1"/>
          <w:sz w:val="19"/>
          <w:szCs w:val="19"/>
        </w:rPr>
        <w:t>, resp. v prípade začínajúceho podnikateľa/žiadateľa - z auditu súčasného zdaňovacieho obdobia overeného externým audítorom</w:t>
      </w:r>
      <w:r>
        <w:rPr>
          <w:rFonts w:ascii="Arial" w:hAnsi="Arial" w:cs="Arial"/>
          <w:color w:val="000000" w:themeColor="text1"/>
          <w:sz w:val="19"/>
          <w:szCs w:val="19"/>
        </w:rPr>
        <w:t>)</w:t>
      </w:r>
    </w:p>
    <w:p w14:paraId="2BCE0E2E" w14:textId="77777777" w:rsidR="00885E81" w:rsidRDefault="00885E81" w:rsidP="00885E81">
      <w:pPr>
        <w:spacing w:after="0" w:line="276" w:lineRule="auto"/>
        <w:rPr>
          <w:rFonts w:ascii="Arial" w:hAnsi="Arial" w:cs="Arial"/>
          <w:color w:val="000000" w:themeColor="text1"/>
          <w:sz w:val="19"/>
          <w:szCs w:val="19"/>
        </w:rPr>
      </w:pPr>
    </w:p>
    <w:p w14:paraId="1B02D11B" w14:textId="77777777" w:rsidR="00885E81" w:rsidRPr="005D6746" w:rsidRDefault="00885E81" w:rsidP="00885E81">
      <w:pPr>
        <w:spacing w:after="0" w:line="276" w:lineRule="auto"/>
        <w:rPr>
          <w:rFonts w:ascii="Arial" w:hAnsi="Arial" w:cs="Arial"/>
          <w:b/>
          <w:color w:val="000000" w:themeColor="text1"/>
          <w:sz w:val="19"/>
          <w:szCs w:val="19"/>
        </w:rPr>
      </w:pPr>
      <w:r w:rsidRPr="005D6746">
        <w:rPr>
          <w:rFonts w:ascii="Arial" w:hAnsi="Arial" w:cs="Arial"/>
          <w:b/>
          <w:color w:val="000000" w:themeColor="text1"/>
          <w:sz w:val="19"/>
          <w:szCs w:val="19"/>
        </w:rPr>
        <w:t>Posúdenie cash-flow projektu – finančná analýza</w:t>
      </w:r>
    </w:p>
    <w:p w14:paraId="561CBCD8"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2785819D" w14:textId="77777777" w:rsidR="00885E81" w:rsidRPr="00C8207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lastRenderedPageBreak/>
        <w:t>Hodnotiteľ posudzuje správnosť výpočtu a samotnú hodnotu kumulovaného „cash flow“ (t.j. peňažného toku) v každom roku referenčného obdobia udržateľnosti projektu (analýza peňažných tokov je súčasťou finančnej analýzy, resp. Opisu projektu). V prípade nesprávneho výpočtu, resp. nejasností hodnotiteľ požiada žiadateľa o doplnenie/vysvetlenie.</w:t>
      </w:r>
    </w:p>
    <w:p w14:paraId="47CA2107"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3061DDD7"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 xml:space="preserve">Poznámka: záporná hodnota „cash flow“ môže byť prirodzeným javom pri niektorých typoch projektov, najmä v prvom roku udržateľnosti projektu. Záporná hodnota „cash flow“ </w:t>
      </w:r>
      <w:r>
        <w:rPr>
          <w:rFonts w:ascii="Arial" w:eastAsiaTheme="minorHAnsi" w:hAnsi="Arial" w:cs="Arial"/>
          <w:color w:val="000000" w:themeColor="text1"/>
          <w:sz w:val="19"/>
          <w:szCs w:val="19"/>
          <w:bdr w:val="none" w:sz="0" w:space="0" w:color="auto"/>
          <w:lang w:val="sk-SK"/>
        </w:rPr>
        <w:t xml:space="preserve">v prvom roku finančnej analýzy </w:t>
      </w:r>
      <w:r w:rsidRPr="00C8207B">
        <w:rPr>
          <w:rFonts w:ascii="Arial" w:eastAsiaTheme="minorHAnsi" w:hAnsi="Arial" w:cs="Arial"/>
          <w:color w:val="000000" w:themeColor="text1"/>
          <w:sz w:val="19"/>
          <w:szCs w:val="19"/>
          <w:bdr w:val="none" w:sz="0" w:space="0" w:color="auto"/>
          <w:lang w:val="sk-SK"/>
        </w:rPr>
        <w:t>preto nie je sama o sebe dôvodom na pridelenie hodnotenia „nie“.</w:t>
      </w:r>
    </w:p>
    <w:p w14:paraId="358841D8"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5D6746">
        <w:rPr>
          <w:rFonts w:ascii="Arial" w:eastAsiaTheme="minorHAnsi" w:hAnsi="Arial" w:cs="Arial"/>
          <w:b/>
          <w:color w:val="000000" w:themeColor="text1"/>
          <w:sz w:val="19"/>
          <w:szCs w:val="19"/>
          <w:bdr w:val="none" w:sz="0" w:space="0" w:color="auto"/>
          <w:lang w:val="sk-SK"/>
        </w:rPr>
        <w:t>Hodnotiteľ vyhodnotí túto časť kritéria ako „nie“ pokiaľ projekt negeneruje kladné hodnoty cash-flow počas celej doby udržateľnosti projektu</w:t>
      </w:r>
      <w:r>
        <w:rPr>
          <w:rFonts w:ascii="Arial" w:eastAsiaTheme="minorHAnsi" w:hAnsi="Arial" w:cs="Arial"/>
          <w:b/>
          <w:color w:val="000000" w:themeColor="text1"/>
          <w:sz w:val="19"/>
          <w:szCs w:val="19"/>
          <w:bdr w:val="none" w:sz="0" w:space="0" w:color="auto"/>
          <w:lang w:val="sk-SK"/>
        </w:rPr>
        <w:t xml:space="preserve"> (s výnimkou prvého roku)</w:t>
      </w:r>
      <w:r w:rsidRPr="005D6746">
        <w:rPr>
          <w:rFonts w:ascii="Arial" w:eastAsiaTheme="minorHAnsi" w:hAnsi="Arial" w:cs="Arial"/>
          <w:b/>
          <w:color w:val="000000" w:themeColor="text1"/>
          <w:sz w:val="19"/>
          <w:szCs w:val="19"/>
          <w:bdr w:val="none" w:sz="0" w:space="0" w:color="auto"/>
          <w:lang w:val="sk-SK"/>
        </w:rPr>
        <w:t xml:space="preserve"> a v prípade záporných hodnôt cash-flow nie sú tieto vierohodným spôsobom finančne vykryté</w:t>
      </w:r>
      <w:r>
        <w:rPr>
          <w:rFonts w:ascii="Arial" w:eastAsiaTheme="minorHAnsi" w:hAnsi="Arial" w:cs="Arial"/>
          <w:color w:val="000000" w:themeColor="text1"/>
          <w:sz w:val="19"/>
          <w:szCs w:val="19"/>
          <w:bdr w:val="none" w:sz="0" w:space="0" w:color="auto"/>
          <w:lang w:val="sk-SK"/>
        </w:rPr>
        <w:t>.</w:t>
      </w:r>
    </w:p>
    <w:p w14:paraId="4752D2E9"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b/>
          <w:color w:val="000000" w:themeColor="text1"/>
          <w:sz w:val="19"/>
          <w:szCs w:val="19"/>
          <w:bdr w:val="none" w:sz="0" w:space="0" w:color="auto"/>
          <w:lang w:val="sk-SK"/>
        </w:rPr>
        <w:t>V ostatných prípadoch uvedie hodnotenie „áno“</w:t>
      </w:r>
      <w:r>
        <w:rPr>
          <w:rFonts w:ascii="Arial" w:eastAsiaTheme="minorHAnsi" w:hAnsi="Arial" w:cs="Arial"/>
          <w:color w:val="000000" w:themeColor="text1"/>
          <w:sz w:val="19"/>
          <w:szCs w:val="19"/>
          <w:bdr w:val="none" w:sz="0" w:space="0" w:color="auto"/>
          <w:lang w:val="sk-SK"/>
        </w:rPr>
        <w:t>.</w:t>
      </w:r>
    </w:p>
    <w:p w14:paraId="4F720D82"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657D1E66"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Vierohodný spôsob vykrytia záporného cash-flow je napr.:</w:t>
      </w:r>
    </w:p>
    <w:p w14:paraId="0C0417A8" w14:textId="77777777" w:rsidR="00885E81" w:rsidRDefault="00885E81" w:rsidP="00885E81">
      <w:pPr>
        <w:pStyle w:val="Predvolen"/>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preukázaný záväzok samosprávy dofinancovať prevádzku projektu</w:t>
      </w:r>
      <w:r>
        <w:rPr>
          <w:rFonts w:ascii="Arial" w:eastAsiaTheme="minorHAnsi" w:hAnsi="Arial" w:cs="Arial"/>
          <w:color w:val="000000" w:themeColor="text1"/>
          <w:sz w:val="19"/>
          <w:szCs w:val="19"/>
          <w:bdr w:val="none" w:sz="0" w:space="0" w:color="auto"/>
          <w:lang w:val="sk-SK"/>
        </w:rPr>
        <w:t>,</w:t>
      </w:r>
    </w:p>
    <w:p w14:paraId="140C5164" w14:textId="77777777" w:rsidR="00885E81" w:rsidRPr="00B21721" w:rsidRDefault="00885E81" w:rsidP="00885E81">
      <w:pPr>
        <w:pStyle w:val="Predvolen"/>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 xml:space="preserve">preklenovací úver v tom roku finančnej analýzy, v ktorom vzniká záporný cash-flow. V tomto prípade však musí existovať predpoklad, že sa prekleňovací úver splatí s kladných tokov cash-flow v ďalších rokoch finančnej analýzy počas doby technicko-ekonomickej životaschopnosti investície (t.j. na splatenie tohto úveru možno použiť aj kladné toky </w:t>
      </w:r>
      <w:r w:rsidRPr="004E39ED">
        <w:rPr>
          <w:rFonts w:ascii="Arial" w:eastAsiaTheme="minorHAnsi" w:hAnsi="Arial" w:cs="Arial"/>
          <w:color w:val="000000" w:themeColor="text1"/>
          <w:sz w:val="19"/>
          <w:szCs w:val="19"/>
          <w:bdr w:val="none" w:sz="0" w:space="0" w:color="auto"/>
          <w:lang w:val="sk-SK"/>
        </w:rPr>
        <w:t xml:space="preserve">cash-flow generované po období udržateľnosti, keďže možno </w:t>
      </w:r>
      <w:r>
        <w:rPr>
          <w:rFonts w:ascii="Arial" w:eastAsiaTheme="minorHAnsi" w:hAnsi="Arial" w:cs="Arial"/>
          <w:color w:val="000000" w:themeColor="text1"/>
          <w:sz w:val="19"/>
          <w:szCs w:val="19"/>
          <w:bdr w:val="none" w:sz="0" w:space="0" w:color="auto"/>
          <w:lang w:val="sk-SK"/>
        </w:rPr>
        <w:t>p</w:t>
      </w:r>
      <w:r w:rsidRPr="004E39ED">
        <w:rPr>
          <w:rFonts w:ascii="Arial" w:eastAsiaTheme="minorHAnsi" w:hAnsi="Arial" w:cs="Arial"/>
          <w:color w:val="000000" w:themeColor="text1"/>
          <w:sz w:val="19"/>
          <w:szCs w:val="19"/>
          <w:bdr w:val="none" w:sz="0" w:space="0" w:color="auto"/>
          <w:lang w:val="sk-SK"/>
        </w:rPr>
        <w:t>redpokladať, že životaschopnosť investície je dlhšia ako štandardné obdobie udržateľnosti)</w:t>
      </w:r>
      <w:r w:rsidRPr="00B21721">
        <w:rPr>
          <w:rFonts w:ascii="Arial" w:eastAsiaTheme="minorHAnsi" w:hAnsi="Arial" w:cs="Arial"/>
          <w:color w:val="000000" w:themeColor="text1"/>
          <w:sz w:val="19"/>
          <w:szCs w:val="19"/>
          <w:bdr w:val="none" w:sz="0" w:space="0" w:color="auto"/>
          <w:lang w:val="sk-SK"/>
        </w:rPr>
        <w:t>,</w:t>
      </w:r>
    </w:p>
    <w:p w14:paraId="379B1623"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53AD0804" w14:textId="77777777" w:rsidR="00885E81" w:rsidRPr="005D6746"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5D6746">
        <w:rPr>
          <w:rFonts w:ascii="Arial" w:eastAsiaTheme="minorHAnsi" w:hAnsi="Arial" w:cs="Arial"/>
          <w:b/>
          <w:color w:val="000000" w:themeColor="text1"/>
          <w:sz w:val="19"/>
          <w:szCs w:val="19"/>
          <w:bdr w:val="none" w:sz="0" w:space="0" w:color="auto"/>
          <w:lang w:val="sk-SK"/>
        </w:rPr>
        <w:t>Posúdenie finančnej situácie – údaje z účtovnej závierky</w:t>
      </w:r>
    </w:p>
    <w:p w14:paraId="30197059" w14:textId="77777777" w:rsidR="00885E81" w:rsidRPr="00C8207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5AF7D993" w14:textId="5F08D366"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16480E">
        <w:rPr>
          <w:rFonts w:ascii="Arial" w:eastAsiaTheme="minorHAnsi" w:hAnsi="Arial" w:cs="Arial"/>
          <w:color w:val="000000" w:themeColor="text1"/>
          <w:sz w:val="19"/>
          <w:szCs w:val="19"/>
          <w:bdr w:val="none" w:sz="0" w:space="0" w:color="auto"/>
          <w:lang w:val="sk-SK"/>
        </w:rPr>
        <w:t>Hodnotiteľ posudzuje základné finančné ukazovatele žiadateľa. Predmetom hodnotenia je kontrola správnosti údajov a ich výpočtu v rámci Indexu finančnej situácie žiadateľa na základe účtovných závierok</w:t>
      </w:r>
      <w:r w:rsidR="00DA2392">
        <w:rPr>
          <w:rFonts w:ascii="Arial" w:eastAsiaTheme="minorHAnsi" w:hAnsi="Arial" w:cs="Arial"/>
          <w:color w:val="000000" w:themeColor="text1"/>
          <w:sz w:val="19"/>
          <w:szCs w:val="19"/>
          <w:bdr w:val="none" w:sz="0" w:space="0" w:color="auto"/>
          <w:lang w:val="sk-SK"/>
        </w:rPr>
        <w:t xml:space="preserve">, </w:t>
      </w:r>
      <w:r w:rsidR="0016480E" w:rsidRPr="00AE56B3">
        <w:rPr>
          <w:rFonts w:ascii="Arial" w:eastAsiaTheme="minorHAnsi" w:hAnsi="Arial" w:cs="Arial"/>
          <w:color w:val="000000" w:themeColor="text1"/>
          <w:sz w:val="19"/>
          <w:szCs w:val="19"/>
          <w:bdr w:val="none" w:sz="0" w:space="0" w:color="auto"/>
          <w:lang w:val="sk-SK"/>
        </w:rPr>
        <w:t>resp. v prípade začínajúceho podnikateľa/žiadateľa - z auditu súčasného zdaňovacieho obdobia overeného externým audítorom</w:t>
      </w:r>
      <w:r w:rsidRPr="00AE56B3">
        <w:rPr>
          <w:rFonts w:ascii="Arial" w:eastAsiaTheme="minorHAnsi" w:hAnsi="Arial" w:cs="Arial"/>
          <w:color w:val="000000" w:themeColor="text1"/>
          <w:sz w:val="19"/>
          <w:szCs w:val="19"/>
          <w:bdr w:val="none" w:sz="0" w:space="0" w:color="auto"/>
          <w:lang w:val="sk-SK"/>
        </w:rPr>
        <w:t>.</w:t>
      </w:r>
      <w:r w:rsidRPr="00C8207B">
        <w:rPr>
          <w:rFonts w:ascii="Arial" w:eastAsiaTheme="minorHAnsi" w:hAnsi="Arial" w:cs="Arial"/>
          <w:color w:val="000000" w:themeColor="text1"/>
          <w:sz w:val="19"/>
          <w:szCs w:val="19"/>
          <w:bdr w:val="none" w:sz="0" w:space="0" w:color="auto"/>
          <w:lang w:val="sk-SK"/>
        </w:rPr>
        <w:t xml:space="preserve"> V prípade, že údaje o finančnej situácii žiadateľa sú</w:t>
      </w:r>
      <w:r>
        <w:rPr>
          <w:rFonts w:ascii="Arial" w:eastAsiaTheme="minorHAnsi" w:hAnsi="Arial" w:cs="Arial"/>
          <w:color w:val="000000" w:themeColor="text1"/>
          <w:sz w:val="19"/>
          <w:szCs w:val="19"/>
          <w:bdr w:val="none" w:sz="0" w:space="0" w:color="auto"/>
          <w:lang w:val="sk-SK"/>
        </w:rPr>
        <w:t xml:space="preserve"> negatívne,</w:t>
      </w:r>
      <w:r w:rsidRPr="00C8207B">
        <w:rPr>
          <w:rFonts w:ascii="Arial" w:eastAsiaTheme="minorHAnsi" w:hAnsi="Arial" w:cs="Arial"/>
          <w:color w:val="000000" w:themeColor="text1"/>
          <w:sz w:val="19"/>
          <w:szCs w:val="19"/>
          <w:bdr w:val="none" w:sz="0" w:space="0" w:color="auto"/>
          <w:lang w:val="sk-SK"/>
        </w:rPr>
        <w:t xml:space="preserve"> hodnotiteľ zváži vzhľadom na modelovaný peňažný tok</w:t>
      </w:r>
      <w:r>
        <w:rPr>
          <w:rFonts w:ascii="Arial" w:eastAsiaTheme="minorHAnsi" w:hAnsi="Arial" w:cs="Arial"/>
          <w:color w:val="000000" w:themeColor="text1"/>
          <w:sz w:val="19"/>
          <w:szCs w:val="19"/>
          <w:bdr w:val="none" w:sz="0" w:space="0" w:color="auto"/>
          <w:lang w:val="sk-SK"/>
        </w:rPr>
        <w:t xml:space="preserve"> vo finančnej analýze,</w:t>
      </w:r>
      <w:r w:rsidRPr="00C8207B">
        <w:rPr>
          <w:rFonts w:ascii="Arial" w:eastAsiaTheme="minorHAnsi" w:hAnsi="Arial" w:cs="Arial"/>
          <w:color w:val="000000" w:themeColor="text1"/>
          <w:sz w:val="19"/>
          <w:szCs w:val="19"/>
          <w:bdr w:val="none" w:sz="0" w:space="0" w:color="auto"/>
          <w:lang w:val="sk-SK"/>
        </w:rPr>
        <w:t xml:space="preserve"> či</w:t>
      </w:r>
      <w:r>
        <w:rPr>
          <w:rFonts w:ascii="Arial" w:eastAsiaTheme="minorHAnsi" w:hAnsi="Arial" w:cs="Arial"/>
          <w:color w:val="000000" w:themeColor="text1"/>
          <w:sz w:val="19"/>
          <w:szCs w:val="19"/>
          <w:bdr w:val="none" w:sz="0" w:space="0" w:color="auto"/>
          <w:lang w:val="sk-SK"/>
        </w:rPr>
        <w:t> </w:t>
      </w:r>
      <w:r w:rsidRPr="00C8207B">
        <w:rPr>
          <w:rFonts w:ascii="Arial" w:eastAsiaTheme="minorHAnsi" w:hAnsi="Arial" w:cs="Arial"/>
          <w:color w:val="000000" w:themeColor="text1"/>
          <w:sz w:val="19"/>
          <w:szCs w:val="19"/>
          <w:bdr w:val="none" w:sz="0" w:space="0" w:color="auto"/>
          <w:lang w:val="sk-SK"/>
        </w:rPr>
        <w:t>existuje závažné riziko pre realizáciu projektu a/alebo riziko ohrozenia finančnej udržateľnosti projektu (t.j. finančnej schopnosti prevádzkovať výstupy projektu).</w:t>
      </w:r>
    </w:p>
    <w:p w14:paraId="7162D509" w14:textId="77777777" w:rsidR="00885E81" w:rsidRPr="00C8207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7793A50A" w14:textId="77777777" w:rsidR="00885E81" w:rsidRPr="005D6746"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u w:val="single"/>
          <w:bdr w:val="none" w:sz="0" w:space="0" w:color="auto"/>
          <w:lang w:val="sk-SK"/>
        </w:rPr>
      </w:pPr>
      <w:r w:rsidRPr="005D6746">
        <w:rPr>
          <w:rFonts w:ascii="Arial" w:eastAsiaTheme="minorHAnsi" w:hAnsi="Arial" w:cs="Arial"/>
          <w:color w:val="000000" w:themeColor="text1"/>
          <w:sz w:val="19"/>
          <w:szCs w:val="19"/>
          <w:u w:val="single"/>
          <w:bdr w:val="none" w:sz="0" w:space="0" w:color="auto"/>
          <w:lang w:val="sk-SK"/>
        </w:rPr>
        <w:t>Posúdenie finančnej situácie – Altmanov index</w:t>
      </w:r>
      <w:r>
        <w:rPr>
          <w:rFonts w:ascii="Arial" w:eastAsiaTheme="minorHAnsi" w:hAnsi="Arial" w:cs="Arial"/>
          <w:color w:val="000000" w:themeColor="text1"/>
          <w:sz w:val="19"/>
          <w:szCs w:val="19"/>
          <w:u w:val="single"/>
          <w:bdr w:val="none" w:sz="0" w:space="0" w:color="auto"/>
          <w:lang w:val="sk-SK"/>
        </w:rPr>
        <w:t xml:space="preserve"> - podniky</w:t>
      </w:r>
    </w:p>
    <w:p w14:paraId="762F6AB0"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141CDE19"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Altmanov index sa používa pre tzv. ostatných žiadateľov. Z hľadiska právnej formy medzi nich patria žiadatelia zriadení za účelom podnikania, resp. dosahovania zisku. Z hľadiska účtovného tieto subjekty účtujú v sústave jednoduchého alebo podvojného účtovníctva označovaného ako účtovníctvo pre podnikateľov.</w:t>
      </w:r>
    </w:p>
    <w:p w14:paraId="328117CF"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1D7B38EB"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BF5523">
        <w:rPr>
          <w:rFonts w:ascii="Arial" w:eastAsiaTheme="minorHAnsi" w:hAnsi="Arial" w:cs="Arial"/>
          <w:b/>
          <w:color w:val="000000" w:themeColor="text1"/>
          <w:sz w:val="19"/>
          <w:szCs w:val="19"/>
          <w:bdr w:val="none" w:sz="0" w:space="0" w:color="auto"/>
          <w:lang w:val="sk-SK"/>
        </w:rPr>
        <w:t xml:space="preserve">Hodnotiteľ vyhodnotí túto časť kritéria ako „nie“ pokiaľ </w:t>
      </w:r>
      <w:r>
        <w:rPr>
          <w:rFonts w:ascii="Arial" w:eastAsiaTheme="minorHAnsi" w:hAnsi="Arial" w:cs="Arial"/>
          <w:b/>
          <w:color w:val="000000" w:themeColor="text1"/>
          <w:sz w:val="19"/>
          <w:szCs w:val="19"/>
          <w:bdr w:val="none" w:sz="0" w:space="0" w:color="auto"/>
          <w:lang w:val="sk-SK"/>
        </w:rPr>
        <w:t>Altmanov index za rok n spadá do kategórie „</w:t>
      </w:r>
      <w:r w:rsidRPr="002121C1">
        <w:rPr>
          <w:rFonts w:ascii="Arial" w:eastAsiaTheme="minorHAnsi" w:hAnsi="Arial" w:cs="Arial"/>
          <w:b/>
          <w:color w:val="000000" w:themeColor="text1"/>
          <w:sz w:val="19"/>
          <w:szCs w:val="19"/>
          <w:bdr w:val="none" w:sz="0" w:space="0" w:color="auto"/>
          <w:lang w:val="sk-SK"/>
        </w:rPr>
        <w:t>Firma s veľmi silnými finančnými problémami</w:t>
      </w:r>
      <w:r>
        <w:rPr>
          <w:rFonts w:ascii="Arial" w:eastAsiaTheme="minorHAnsi" w:hAnsi="Arial" w:cs="Arial"/>
          <w:b/>
          <w:color w:val="000000" w:themeColor="text1"/>
          <w:sz w:val="19"/>
          <w:szCs w:val="19"/>
          <w:bdr w:val="none" w:sz="0" w:space="0" w:color="auto"/>
          <w:lang w:val="sk-SK"/>
        </w:rPr>
        <w:t>“</w:t>
      </w:r>
    </w:p>
    <w:p w14:paraId="1B43453F"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b/>
          <w:color w:val="000000" w:themeColor="text1"/>
          <w:sz w:val="19"/>
          <w:szCs w:val="19"/>
          <w:bdr w:val="none" w:sz="0" w:space="0" w:color="auto"/>
          <w:lang w:val="sk-SK"/>
        </w:rPr>
        <w:t>V ostatných prípadoch uvedie hodnotenie „áno“</w:t>
      </w:r>
      <w:r>
        <w:rPr>
          <w:rFonts w:ascii="Arial" w:eastAsiaTheme="minorHAnsi" w:hAnsi="Arial" w:cs="Arial"/>
          <w:color w:val="000000" w:themeColor="text1"/>
          <w:sz w:val="19"/>
          <w:szCs w:val="19"/>
          <w:bdr w:val="none" w:sz="0" w:space="0" w:color="auto"/>
          <w:lang w:val="sk-SK"/>
        </w:rPr>
        <w:t>.</w:t>
      </w:r>
    </w:p>
    <w:p w14:paraId="7EC44C5D"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4BB27AC1" w14:textId="77777777" w:rsidR="00885E81" w:rsidRPr="004058EF"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4058EF">
        <w:rPr>
          <w:rFonts w:ascii="Arial" w:eastAsiaTheme="minorHAnsi" w:hAnsi="Arial" w:cs="Arial"/>
          <w:b/>
          <w:color w:val="000000" w:themeColor="text1"/>
          <w:sz w:val="19"/>
          <w:szCs w:val="19"/>
          <w:u w:val="single"/>
          <w:bdr w:val="none" w:sz="0" w:space="0" w:color="auto"/>
          <w:lang w:val="sk-SK"/>
        </w:rPr>
        <w:t>Posúdenie finančnej situácie – verejné a neziskové účtovné jednotky</w:t>
      </w:r>
    </w:p>
    <w:p w14:paraId="191C1868"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65E0FC89"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Posúdenie finančnej situácie subjektov verejného sektora, resp. subjektov založených za iným účelom než je podnikanie a dosahovanie zisku nie je možné posúdiť na základe Altmanovho indexu. Hlavnými znakmi definujúcimi finančnú situáciu týchto subjektov je predovšetkým posúdenie ich platobnej schopnosti a celkovej zadlženosti. Tieto znaky finančnej situácie sa odrážajú aj v definícii podniku v ťažkostiach a v prípade obcí a VÚC tiež v definícii zavedenia nútenej správy, ktorá je znakom že subjekt je v ťažkostiach. Vo všeobecnosti možno konštatovať, že pokiaľ takýto subjekt nie je v nútenej správe, resp. nie je v ťažkostiach, tak sú vytvorené základné predpoklady udržateľnosti subjektu.</w:t>
      </w:r>
    </w:p>
    <w:p w14:paraId="0344FACD"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08563496" w14:textId="77777777" w:rsidR="00885E81" w:rsidRPr="004058EF"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V tomto prípade sa zohľadní miera platobnej schopnosti a celkovej zadlženosti ako doplnkové parametre na uistenie sa udržateľnosti subjektu a s ním aj projektu.</w:t>
      </w:r>
      <w:r w:rsidDel="005D6746">
        <w:rPr>
          <w:rFonts w:ascii="Arial" w:eastAsiaTheme="minorHAnsi" w:hAnsi="Arial" w:cs="Arial"/>
          <w:color w:val="000000" w:themeColor="text1"/>
          <w:sz w:val="19"/>
          <w:szCs w:val="19"/>
          <w:bdr w:val="none" w:sz="0" w:space="0" w:color="auto"/>
          <w:lang w:val="sk-SK"/>
        </w:rPr>
        <w:t xml:space="preserve"> </w:t>
      </w:r>
      <w:r w:rsidRPr="0081685B">
        <w:rPr>
          <w:rFonts w:ascii="Arial" w:hAnsi="Arial" w:cs="Arial"/>
          <w:b/>
          <w:color w:val="000000" w:themeColor="text1"/>
          <w:sz w:val="19"/>
          <w:szCs w:val="19"/>
          <w:lang w:val="sk-SK"/>
        </w:rPr>
        <w:t>Hodnotiteľ posudzuje</w:t>
      </w:r>
      <w:r w:rsidRPr="004058EF">
        <w:rPr>
          <w:rFonts w:ascii="Arial" w:hAnsi="Arial" w:cs="Arial"/>
          <w:b/>
          <w:color w:val="000000" w:themeColor="text1"/>
          <w:sz w:val="19"/>
          <w:szCs w:val="19"/>
        </w:rPr>
        <w:t xml:space="preserve"> údaje za rok n.</w:t>
      </w:r>
    </w:p>
    <w:p w14:paraId="6E2C151D" w14:textId="77777777" w:rsidR="00885E81" w:rsidRDefault="00885E81" w:rsidP="00885E81">
      <w:pPr>
        <w:spacing w:after="0" w:line="276" w:lineRule="auto"/>
        <w:rPr>
          <w:rFonts w:ascii="Arial" w:hAnsi="Arial" w:cs="Arial"/>
          <w:color w:val="000000" w:themeColor="text1"/>
          <w:sz w:val="19"/>
          <w:szCs w:val="19"/>
          <w:u w:val="single"/>
        </w:rPr>
      </w:pPr>
    </w:p>
    <w:p w14:paraId="2C32FA54" w14:textId="77777777" w:rsidR="00885E81" w:rsidRPr="0081685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81685B">
        <w:rPr>
          <w:rFonts w:ascii="Arial" w:hAnsi="Arial" w:cs="Arial"/>
          <w:b/>
          <w:color w:val="000000" w:themeColor="text1"/>
          <w:sz w:val="19"/>
          <w:szCs w:val="19"/>
          <w:u w:val="single"/>
          <w:lang w:val="sk-SK"/>
        </w:rPr>
        <w:t xml:space="preserve">Ukazovatele platobnej schopnosti – likvidity, </w:t>
      </w:r>
    </w:p>
    <w:p w14:paraId="3ABA3C5C" w14:textId="77777777" w:rsidR="00885E81" w:rsidRPr="0081685B" w:rsidRDefault="00885E81" w:rsidP="00885E81">
      <w:pPr>
        <w:pStyle w:val="Predvolen"/>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hAnsi="Arial" w:cs="Arial"/>
          <w:color w:val="000000" w:themeColor="text1"/>
          <w:sz w:val="19"/>
          <w:szCs w:val="19"/>
          <w:lang w:val="sk-SK"/>
        </w:rPr>
      </w:pPr>
      <w:r w:rsidRPr="0081685B">
        <w:rPr>
          <w:rFonts w:ascii="Arial" w:eastAsiaTheme="minorHAnsi" w:hAnsi="Arial" w:cs="Arial"/>
          <w:color w:val="000000" w:themeColor="text1"/>
          <w:sz w:val="19"/>
          <w:szCs w:val="19"/>
          <w:bdr w:val="none" w:sz="0" w:space="0" w:color="auto"/>
          <w:lang w:val="sk-SK"/>
        </w:rPr>
        <w:t>Pokiaľ je hodnota likvidity 1 stupňa – pohotová likvidita menšia ako 0,2 a zároveň</w:t>
      </w:r>
    </w:p>
    <w:p w14:paraId="15AA7914" w14:textId="77777777" w:rsidR="00885E81" w:rsidRPr="0081685B" w:rsidRDefault="00885E81" w:rsidP="00885E81">
      <w:pPr>
        <w:pStyle w:val="Predvolen"/>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Pokiaľ je hodnota likvidity 2 stupňa – bežná likvidita menšia ako 0,85 a zároveň</w:t>
      </w:r>
    </w:p>
    <w:p w14:paraId="47F3BE12" w14:textId="77777777" w:rsidR="00885E81" w:rsidRPr="0081685B" w:rsidRDefault="00885E81" w:rsidP="00885E81">
      <w:pPr>
        <w:pStyle w:val="Predvolen"/>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Pokiaľ je hodnota likvidity 3 stupňa – celková likvidita menšia ako 1,35,</w:t>
      </w:r>
    </w:p>
    <w:p w14:paraId="6CCF8F27" w14:textId="77777777" w:rsidR="00885E81" w:rsidRPr="0081685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81685B">
        <w:rPr>
          <w:rFonts w:ascii="Arial" w:eastAsiaTheme="minorHAnsi" w:hAnsi="Arial" w:cs="Arial"/>
          <w:b/>
          <w:color w:val="000000" w:themeColor="text1"/>
          <w:sz w:val="19"/>
          <w:szCs w:val="19"/>
          <w:bdr w:val="none" w:sz="0" w:space="0" w:color="auto"/>
          <w:lang w:val="sk-SK"/>
        </w:rPr>
        <w:t>Vyhodnotí hodnotiteľ platobnú schopnosť ako nedostatočnú.</w:t>
      </w:r>
    </w:p>
    <w:p w14:paraId="71B3CA78" w14:textId="25470218"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2C6FFDD2" w14:textId="77777777" w:rsidR="00E8178F" w:rsidRDefault="00E8178F" w:rsidP="00E8178F">
      <w:pPr>
        <w:pStyle w:val="Predvolen"/>
        <w:spacing w:line="276" w:lineRule="auto"/>
        <w:ind w:right="-2"/>
        <w:jc w:val="both"/>
        <w:rPr>
          <w:rFonts w:ascii="Arial" w:hAnsi="Arial" w:cs="Arial"/>
          <w:color w:val="000000" w:themeColor="text1"/>
          <w:sz w:val="19"/>
          <w:szCs w:val="19"/>
          <w:lang w:val="sk-SK"/>
        </w:rPr>
      </w:pPr>
      <w:r>
        <w:rPr>
          <w:rFonts w:ascii="Arial" w:hAnsi="Arial" w:cs="Arial"/>
          <w:b/>
          <w:bCs/>
          <w:i/>
          <w:iCs/>
          <w:color w:val="000000" w:themeColor="text1"/>
          <w:sz w:val="19"/>
          <w:szCs w:val="19"/>
          <w:lang w:val="sk-SK"/>
        </w:rPr>
        <w:t>Pozn</w:t>
      </w:r>
      <w:r>
        <w:rPr>
          <w:rFonts w:ascii="Arial" w:hAnsi="Arial" w:cs="Arial"/>
          <w:i/>
          <w:iCs/>
          <w:color w:val="000000" w:themeColor="text1"/>
          <w:sz w:val="19"/>
          <w:szCs w:val="19"/>
          <w:lang w:val="sk-SK"/>
        </w:rPr>
        <w:t xml:space="preserve">. </w:t>
      </w:r>
      <w:r>
        <w:rPr>
          <w:rFonts w:ascii="Arial" w:hAnsi="Arial" w:cs="Arial"/>
          <w:color w:val="000000" w:themeColor="text1"/>
          <w:sz w:val="19"/>
          <w:szCs w:val="19"/>
          <w:lang w:val="sk-SK"/>
        </w:rPr>
        <w:t xml:space="preserve">V prípade žiadateľov účtujúcich v sústave jednoduchého účtovníctva ak ich krátkodobé záväzky sú nulové a nie je možné matematicky vykalkulovať hodnotu likvidít (1 až 3 stupňa), žiadateľ musí mať hodnotu majetku vyššiu ako 0,00 Eur a celkové príjmy &gt; celkové výdavky žiadateľa, vtedy je možné určiť </w:t>
      </w:r>
      <w:r>
        <w:rPr>
          <w:rFonts w:ascii="Arial" w:hAnsi="Arial" w:cs="Arial"/>
          <w:b/>
          <w:bCs/>
          <w:color w:val="000000" w:themeColor="text1"/>
          <w:sz w:val="19"/>
          <w:szCs w:val="19"/>
          <w:lang w:val="sk-SK"/>
        </w:rPr>
        <w:t>podmienky likvidity za vyhovujúce.</w:t>
      </w:r>
    </w:p>
    <w:p w14:paraId="30280A04" w14:textId="77777777" w:rsidR="00E8178F" w:rsidRPr="0081685B" w:rsidRDefault="00E8178F"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196B4ED0" w14:textId="77777777" w:rsidR="00885E81" w:rsidRPr="0081685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81685B">
        <w:rPr>
          <w:rFonts w:ascii="Arial" w:eastAsiaTheme="minorHAnsi" w:hAnsi="Arial" w:cs="Arial"/>
          <w:b/>
          <w:color w:val="000000" w:themeColor="text1"/>
          <w:sz w:val="19"/>
          <w:szCs w:val="19"/>
          <w:u w:val="single"/>
          <w:bdr w:val="none" w:sz="0" w:space="0" w:color="auto"/>
          <w:lang w:val="sk-SK"/>
        </w:rPr>
        <w:t>Ukazovatele zadlženosti</w:t>
      </w:r>
    </w:p>
    <w:p w14:paraId="44BB46B9" w14:textId="77777777" w:rsidR="00885E81" w:rsidRPr="0081685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5F94F3C8" w14:textId="77777777" w:rsidR="00885E81" w:rsidRPr="0081685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b/>
          <w:color w:val="000000" w:themeColor="text1"/>
          <w:sz w:val="19"/>
          <w:szCs w:val="19"/>
          <w:bdr w:val="none" w:sz="0" w:space="0" w:color="auto"/>
          <w:lang w:val="sk-SK"/>
        </w:rPr>
        <w:t>Pokiaľ je miera zadlženosti väčšia ako 70 % vyhodnotí hodnotiteľ platobnú schopnosť ako nedostatočnú</w:t>
      </w:r>
      <w:r w:rsidRPr="0081685B">
        <w:rPr>
          <w:rFonts w:ascii="Arial" w:eastAsiaTheme="minorHAnsi" w:hAnsi="Arial" w:cs="Arial"/>
          <w:color w:val="000000" w:themeColor="text1"/>
          <w:sz w:val="19"/>
          <w:szCs w:val="19"/>
          <w:bdr w:val="none" w:sz="0" w:space="0" w:color="auto"/>
          <w:lang w:val="sk-SK"/>
        </w:rPr>
        <w:t>.</w:t>
      </w:r>
    </w:p>
    <w:p w14:paraId="705931EB" w14:textId="77777777" w:rsidR="00885E81" w:rsidRPr="0081685B" w:rsidRDefault="00885E81" w:rsidP="00885E81">
      <w:pPr>
        <w:spacing w:after="0" w:line="276" w:lineRule="auto"/>
        <w:jc w:val="both"/>
        <w:rPr>
          <w:rFonts w:ascii="Arial" w:hAnsi="Arial" w:cs="Arial"/>
          <w:color w:val="000000" w:themeColor="text1"/>
          <w:sz w:val="19"/>
          <w:szCs w:val="19"/>
        </w:rPr>
      </w:pPr>
    </w:p>
    <w:p w14:paraId="28DD04A6" w14:textId="77777777" w:rsidR="00885E81" w:rsidRPr="0081685B" w:rsidRDefault="00885E81" w:rsidP="00885E81">
      <w:pPr>
        <w:spacing w:after="0" w:line="276" w:lineRule="auto"/>
        <w:jc w:val="both"/>
        <w:rPr>
          <w:rFonts w:ascii="Arial" w:hAnsi="Arial" w:cs="Arial"/>
          <w:b/>
          <w:color w:val="000000" w:themeColor="text1"/>
          <w:sz w:val="19"/>
          <w:szCs w:val="19"/>
        </w:rPr>
      </w:pPr>
      <w:r w:rsidRPr="0081685B">
        <w:rPr>
          <w:rFonts w:ascii="Arial" w:hAnsi="Arial" w:cs="Arial"/>
          <w:b/>
          <w:color w:val="000000" w:themeColor="text1"/>
          <w:sz w:val="19"/>
          <w:szCs w:val="19"/>
        </w:rPr>
        <w:t>V prípade, že aj ukazovatele platobnej schopnosti – likvidity, aj ukazovateľ miery zadlženosti nie sú dostatočné, vyhodnotí hodnotiteľ túto časť kritéria ako „nie“.</w:t>
      </w:r>
    </w:p>
    <w:p w14:paraId="42082CF2" w14:textId="77777777" w:rsidR="00885E81" w:rsidRPr="0081685B" w:rsidRDefault="00885E81" w:rsidP="00885E81">
      <w:pPr>
        <w:spacing w:after="0" w:line="276" w:lineRule="auto"/>
        <w:jc w:val="both"/>
        <w:rPr>
          <w:rFonts w:ascii="Arial" w:hAnsi="Arial" w:cs="Arial"/>
          <w:b/>
          <w:color w:val="000000" w:themeColor="text1"/>
          <w:sz w:val="19"/>
          <w:szCs w:val="19"/>
        </w:rPr>
      </w:pPr>
      <w:r w:rsidRPr="0081685B">
        <w:rPr>
          <w:rFonts w:ascii="Arial" w:hAnsi="Arial" w:cs="Arial"/>
          <w:b/>
          <w:color w:val="000000" w:themeColor="text1"/>
          <w:sz w:val="19"/>
          <w:szCs w:val="19"/>
        </w:rPr>
        <w:t>V ostatných prípadoch uvedie hodnotenie „áno“</w:t>
      </w:r>
    </w:p>
    <w:p w14:paraId="4EB1152F" w14:textId="77777777" w:rsidR="00885E81" w:rsidRPr="0081685B" w:rsidRDefault="00885E81" w:rsidP="00885E81">
      <w:pPr>
        <w:spacing w:after="0" w:line="276" w:lineRule="auto"/>
        <w:jc w:val="both"/>
        <w:rPr>
          <w:rFonts w:ascii="Arial" w:hAnsi="Arial" w:cs="Arial"/>
          <w:color w:val="000000" w:themeColor="text1"/>
          <w:sz w:val="19"/>
          <w:szCs w:val="19"/>
        </w:rPr>
      </w:pPr>
    </w:p>
    <w:p w14:paraId="7A867AAC" w14:textId="77777777" w:rsidR="00885E81" w:rsidRPr="0081685B" w:rsidRDefault="00885E81" w:rsidP="00885E81">
      <w:pPr>
        <w:spacing w:after="0" w:line="276" w:lineRule="auto"/>
        <w:jc w:val="both"/>
        <w:rPr>
          <w:rFonts w:ascii="Arial" w:hAnsi="Arial" w:cs="Arial"/>
          <w:b/>
          <w:color w:val="000000" w:themeColor="text1"/>
          <w:sz w:val="19"/>
          <w:szCs w:val="19"/>
        </w:rPr>
      </w:pPr>
      <w:r w:rsidRPr="0081685B">
        <w:rPr>
          <w:rFonts w:ascii="Arial" w:hAnsi="Arial" w:cs="Arial"/>
          <w:b/>
          <w:color w:val="000000" w:themeColor="text1"/>
          <w:sz w:val="19"/>
          <w:szCs w:val="19"/>
        </w:rPr>
        <w:t>Záver hodnotenia</w:t>
      </w:r>
    </w:p>
    <w:p w14:paraId="141D0715" w14:textId="77777777" w:rsidR="00885E81" w:rsidRPr="0081685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38A56800" w14:textId="77777777" w:rsidR="00885E81" w:rsidRPr="0081685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Po vyhodnotení údajov finančnej analýzy a finančnej situácie žiadateľa hodnotiteľ vyhodnotí kritérium odpoveďou (áno/nie) v zmysle spôsobu aplikácie hodnotiaceho kritéria.</w:t>
      </w:r>
    </w:p>
    <w:p w14:paraId="3C93AAC2" w14:textId="3286AC94" w:rsidR="00885E81" w:rsidRPr="0081685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Hodnotiteľ vyhodnotí kritérium ako splnené len v tom prípade, že pri posúdení cash-flow z finančnej analýzy projektu ako aj pri posúdení finančnej situácie žiadateľa na základe údajov z účtovných závierok</w:t>
      </w:r>
      <w:r w:rsidR="0016480E">
        <w:rPr>
          <w:rFonts w:ascii="Arial" w:eastAsiaTheme="minorHAnsi" w:hAnsi="Arial" w:cs="Arial"/>
          <w:color w:val="000000" w:themeColor="text1"/>
          <w:sz w:val="19"/>
          <w:szCs w:val="19"/>
          <w:bdr w:val="none" w:sz="0" w:space="0" w:color="auto"/>
          <w:lang w:val="sk-SK"/>
        </w:rPr>
        <w:t xml:space="preserve"> </w:t>
      </w:r>
      <w:r w:rsidR="0016480E" w:rsidRPr="00AE56B3">
        <w:rPr>
          <w:rFonts w:ascii="Arial" w:eastAsiaTheme="minorHAnsi" w:hAnsi="Arial" w:cs="Arial"/>
          <w:color w:val="000000" w:themeColor="text1"/>
          <w:sz w:val="19"/>
          <w:szCs w:val="19"/>
          <w:bdr w:val="none" w:sz="0" w:space="0" w:color="auto"/>
          <w:lang w:val="sk-SK"/>
        </w:rPr>
        <w:t>resp. v prípade začínajúceho podnikateľa/žiadateľa - z auditu súčasného zdaňovacieho obdobia overeného externým audítorom</w:t>
      </w:r>
      <w:r w:rsidRPr="0081685B">
        <w:rPr>
          <w:rFonts w:ascii="Arial" w:eastAsiaTheme="minorHAnsi" w:hAnsi="Arial" w:cs="Arial"/>
          <w:color w:val="000000" w:themeColor="text1"/>
          <w:sz w:val="19"/>
          <w:szCs w:val="19"/>
          <w:bdr w:val="none" w:sz="0" w:space="0" w:color="auto"/>
          <w:lang w:val="sk-SK"/>
        </w:rPr>
        <w:t xml:space="preserve"> uviedol „áno“. Dvakrát „áno“ znamená, že projekt vyhovel kritériu.</w:t>
      </w:r>
    </w:p>
    <w:p w14:paraId="154972E4" w14:textId="3B414FAB" w:rsidR="00885E81" w:rsidRDefault="00885E81" w:rsidP="0065684A">
      <w:pPr>
        <w:spacing w:before="120" w:after="120" w:line="288" w:lineRule="auto"/>
        <w:jc w:val="both"/>
        <w:rPr>
          <w:rFonts w:ascii="Arial" w:hAnsi="Arial" w:cs="Arial"/>
          <w:color w:val="000000" w:themeColor="text1"/>
          <w:sz w:val="19"/>
          <w:szCs w:val="19"/>
        </w:rPr>
      </w:pPr>
      <w:r w:rsidRPr="0081685B">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aj negatívneho hodnotenia.</w:t>
      </w:r>
    </w:p>
    <w:p w14:paraId="539A3128" w14:textId="3E67E185" w:rsidR="00A76017" w:rsidRDefault="00A76017" w:rsidP="0065684A">
      <w:pPr>
        <w:spacing w:before="120" w:after="120" w:line="288" w:lineRule="auto"/>
        <w:jc w:val="both"/>
        <w:rPr>
          <w:rFonts w:ascii="Arial" w:hAnsi="Arial" w:cs="Arial"/>
          <w:color w:val="000000" w:themeColor="text1"/>
          <w:sz w:val="19"/>
          <w:szCs w:val="19"/>
        </w:rPr>
      </w:pPr>
    </w:p>
    <w:p w14:paraId="32438B3A" w14:textId="60FC35A4" w:rsidR="004C265E" w:rsidRDefault="004C265E" w:rsidP="0065684A">
      <w:pPr>
        <w:spacing w:before="120" w:after="120" w:line="288" w:lineRule="auto"/>
        <w:jc w:val="both"/>
        <w:rPr>
          <w:rFonts w:ascii="Arial" w:hAnsi="Arial" w:cs="Arial"/>
          <w:color w:val="000000" w:themeColor="text1"/>
          <w:sz w:val="19"/>
          <w:szCs w:val="19"/>
        </w:rPr>
      </w:pPr>
    </w:p>
    <w:p w14:paraId="46A2C322" w14:textId="77777777" w:rsidR="004C265E" w:rsidRPr="00152E2E" w:rsidRDefault="004C265E" w:rsidP="0065684A">
      <w:pPr>
        <w:spacing w:before="120" w:after="12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603"/>
        <w:gridCol w:w="2369"/>
        <w:gridCol w:w="3466"/>
        <w:gridCol w:w="1411"/>
        <w:gridCol w:w="1537"/>
        <w:gridCol w:w="5740"/>
      </w:tblGrid>
      <w:tr w:rsidR="00171453" w:rsidRPr="00152E2E" w14:paraId="5EB6617A" w14:textId="77777777" w:rsidTr="00DA3F0C">
        <w:trPr>
          <w:trHeight w:val="397"/>
          <w:tblHeader/>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7CB3CB3"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38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AE4968A"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49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E6FFB1C"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41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90125E2" w14:textId="77777777" w:rsidR="00171453" w:rsidRPr="00152E2E" w:rsidRDefault="00171453" w:rsidP="005B6FB6">
            <w:pPr>
              <w:widowControl w:val="0"/>
              <w:spacing w:line="288" w:lineRule="auto"/>
              <w:ind w:left="143" w:hanging="125"/>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41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C17183B"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8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D097410"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1B3DA2" w:rsidRPr="00152E2E" w14:paraId="5FC5453D" w14:textId="77777777" w:rsidTr="00DA3F0C">
        <w:trPr>
          <w:trHeight w:val="491"/>
        </w:trPr>
        <w:tc>
          <w:tcPr>
            <w:tcW w:w="604" w:type="dxa"/>
            <w:vMerge w:val="restart"/>
            <w:tcBorders>
              <w:top w:val="single" w:sz="4" w:space="0" w:color="auto"/>
              <w:left w:val="single" w:sz="4" w:space="0" w:color="auto"/>
              <w:right w:val="single" w:sz="4" w:space="0" w:color="auto"/>
            </w:tcBorders>
            <w:vAlign w:val="center"/>
          </w:tcPr>
          <w:p w14:paraId="12440ABA" w14:textId="639F8F75"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hAnsi="Arial" w:cs="Arial"/>
                <w:color w:val="000000" w:themeColor="text1"/>
                <w:sz w:val="19"/>
                <w:szCs w:val="19"/>
              </w:rPr>
              <w:lastRenderedPageBreak/>
              <w:t>4.4</w:t>
            </w:r>
          </w:p>
        </w:tc>
        <w:tc>
          <w:tcPr>
            <w:tcW w:w="2386" w:type="dxa"/>
            <w:vMerge w:val="restart"/>
            <w:tcBorders>
              <w:top w:val="single" w:sz="4" w:space="0" w:color="auto"/>
              <w:left w:val="single" w:sz="4" w:space="0" w:color="auto"/>
              <w:right w:val="single" w:sz="4" w:space="0" w:color="auto"/>
            </w:tcBorders>
            <w:vAlign w:val="center"/>
          </w:tcPr>
          <w:p w14:paraId="575C3B0A" w14:textId="3189E5A5" w:rsidR="001B3DA2" w:rsidRPr="00152E2E" w:rsidRDefault="001B3DA2" w:rsidP="009F5DD9">
            <w:pPr>
              <w:spacing w:line="288" w:lineRule="auto"/>
              <w:rPr>
                <w:rFonts w:ascii="Arial" w:hAnsi="Arial" w:cs="Arial"/>
                <w:color w:val="000000" w:themeColor="text1"/>
                <w:sz w:val="19"/>
                <w:szCs w:val="19"/>
                <w:highlight w:val="yellow"/>
              </w:rPr>
            </w:pPr>
            <w:r w:rsidRPr="00152E2E">
              <w:rPr>
                <w:rFonts w:ascii="Arial" w:eastAsia="Helvetica" w:hAnsi="Arial" w:cs="Arial"/>
                <w:color w:val="000000" w:themeColor="text1"/>
                <w:sz w:val="19"/>
                <w:szCs w:val="19"/>
              </w:rPr>
              <w:t>Miera vecnej oprávnenosti výdavkov projektu</w:t>
            </w:r>
          </w:p>
        </w:tc>
        <w:tc>
          <w:tcPr>
            <w:tcW w:w="3497" w:type="dxa"/>
            <w:vMerge w:val="restart"/>
            <w:tcBorders>
              <w:top w:val="single" w:sz="4" w:space="0" w:color="auto"/>
              <w:left w:val="single" w:sz="4" w:space="0" w:color="auto"/>
              <w:right w:val="single" w:sz="4" w:space="0" w:color="auto"/>
            </w:tcBorders>
            <w:vAlign w:val="center"/>
          </w:tcPr>
          <w:p w14:paraId="6528B50E" w14:textId="17CE374A" w:rsidR="001B3DA2" w:rsidRPr="00152E2E" w:rsidRDefault="001B3DA2" w:rsidP="009F5DD9">
            <w:pPr>
              <w:widowControl w:val="0"/>
              <w:spacing w:line="288" w:lineRule="auto"/>
              <w:jc w:val="both"/>
              <w:rPr>
                <w:rFonts w:ascii="Arial" w:eastAsia="Arial Unicode MS" w:hAnsi="Arial" w:cs="Arial"/>
                <w:color w:val="000000" w:themeColor="text1"/>
                <w:sz w:val="19"/>
                <w:szCs w:val="19"/>
                <w:u w:color="000000"/>
              </w:rPr>
            </w:pPr>
            <w:r w:rsidRPr="00152E2E">
              <w:rPr>
                <w:rFonts w:ascii="Arial" w:eastAsia="Helvetica" w:hAnsi="Arial" w:cs="Arial"/>
                <w:color w:val="000000" w:themeColor="text1"/>
                <w:sz w:val="19"/>
                <w:szCs w:val="19"/>
              </w:rPr>
              <w:t>Posudzuje sa miera správnosti rozpočtu projektu z pohľadu vecnej oprávnenosti (obsahová oprávnenosť v zmysle riadiacej dokumentácie IROP, hospodárnosť, efektívnosť, účelnosť a účinnosť).</w:t>
            </w:r>
          </w:p>
        </w:tc>
        <w:tc>
          <w:tcPr>
            <w:tcW w:w="1418" w:type="dxa"/>
            <w:vMerge w:val="restart"/>
            <w:tcBorders>
              <w:top w:val="single" w:sz="4" w:space="0" w:color="auto"/>
              <w:left w:val="single" w:sz="4" w:space="0" w:color="auto"/>
              <w:right w:val="single" w:sz="4" w:space="0" w:color="auto"/>
            </w:tcBorders>
            <w:vAlign w:val="center"/>
          </w:tcPr>
          <w:p w14:paraId="65B6BF03" w14:textId="7763DC5F"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eastAsia="Helvetica" w:hAnsi="Arial" w:cs="Arial"/>
                <w:color w:val="000000" w:themeColor="text1"/>
                <w:sz w:val="19"/>
                <w:szCs w:val="19"/>
              </w:rPr>
              <w:t>Bodové kritérium</w:t>
            </w:r>
          </w:p>
        </w:tc>
        <w:tc>
          <w:tcPr>
            <w:tcW w:w="1417" w:type="dxa"/>
            <w:tcBorders>
              <w:top w:val="single" w:sz="4" w:space="0" w:color="auto"/>
              <w:left w:val="single" w:sz="4" w:space="0" w:color="auto"/>
              <w:bottom w:val="single" w:sz="4" w:space="0" w:color="auto"/>
              <w:right w:val="single" w:sz="4" w:space="0" w:color="auto"/>
            </w:tcBorders>
            <w:vAlign w:val="center"/>
          </w:tcPr>
          <w:p w14:paraId="2ECAC9A1" w14:textId="160B915F"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eastAsia="Helvetica" w:hAnsi="Arial" w:cs="Arial"/>
                <w:color w:val="000000" w:themeColor="text1"/>
                <w:sz w:val="19"/>
                <w:szCs w:val="19"/>
              </w:rPr>
              <w:t>6</w:t>
            </w:r>
          </w:p>
        </w:tc>
        <w:tc>
          <w:tcPr>
            <w:tcW w:w="5804" w:type="dxa"/>
            <w:tcBorders>
              <w:top w:val="single" w:sz="4" w:space="0" w:color="auto"/>
              <w:left w:val="single" w:sz="4" w:space="0" w:color="auto"/>
              <w:bottom w:val="single" w:sz="4" w:space="0" w:color="auto"/>
              <w:right w:val="single" w:sz="4" w:space="0" w:color="auto"/>
            </w:tcBorders>
            <w:vAlign w:val="center"/>
          </w:tcPr>
          <w:p w14:paraId="34A602C6" w14:textId="36A0E14D" w:rsidR="001B3DA2" w:rsidRPr="00152E2E" w:rsidRDefault="001B3DA2" w:rsidP="009F5DD9">
            <w:pPr>
              <w:spacing w:line="288" w:lineRule="auto"/>
              <w:jc w:val="both"/>
              <w:rPr>
                <w:rFonts w:ascii="Arial" w:eastAsia="Helvetica" w:hAnsi="Arial" w:cs="Arial"/>
                <w:color w:val="000000" w:themeColor="text1"/>
                <w:sz w:val="19"/>
                <w:szCs w:val="19"/>
                <w:highlight w:val="yellow"/>
              </w:rPr>
            </w:pPr>
            <w:r w:rsidRPr="00152E2E">
              <w:rPr>
                <w:rFonts w:ascii="Arial" w:eastAsia="Helvetica" w:hAnsi="Arial" w:cs="Arial"/>
                <w:color w:val="000000" w:themeColor="text1"/>
                <w:sz w:val="19"/>
                <w:szCs w:val="19"/>
              </w:rPr>
              <w:t>95% a viac z finančnej hodnoty navrhovaných celkových výdavkov je vecne oprávnených.</w:t>
            </w:r>
          </w:p>
        </w:tc>
      </w:tr>
      <w:tr w:rsidR="001B3DA2" w:rsidRPr="00152E2E" w14:paraId="6AC482F3" w14:textId="77777777" w:rsidTr="00DA3F0C">
        <w:trPr>
          <w:trHeight w:val="470"/>
        </w:trPr>
        <w:tc>
          <w:tcPr>
            <w:tcW w:w="604" w:type="dxa"/>
            <w:vMerge/>
            <w:tcBorders>
              <w:left w:val="single" w:sz="4" w:space="0" w:color="auto"/>
              <w:right w:val="single" w:sz="4" w:space="0" w:color="auto"/>
            </w:tcBorders>
            <w:vAlign w:val="center"/>
          </w:tcPr>
          <w:p w14:paraId="2DFE10CD"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2386" w:type="dxa"/>
            <w:vMerge/>
            <w:tcBorders>
              <w:left w:val="single" w:sz="4" w:space="0" w:color="auto"/>
              <w:right w:val="single" w:sz="4" w:space="0" w:color="auto"/>
            </w:tcBorders>
            <w:vAlign w:val="center"/>
          </w:tcPr>
          <w:p w14:paraId="06D74192"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3497" w:type="dxa"/>
            <w:vMerge/>
            <w:tcBorders>
              <w:left w:val="single" w:sz="4" w:space="0" w:color="auto"/>
              <w:right w:val="single" w:sz="4" w:space="0" w:color="auto"/>
            </w:tcBorders>
            <w:vAlign w:val="center"/>
          </w:tcPr>
          <w:p w14:paraId="0AFB4141" w14:textId="77777777" w:rsidR="001B3DA2" w:rsidRPr="00152E2E" w:rsidRDefault="001B3DA2" w:rsidP="009F5DD9">
            <w:pPr>
              <w:spacing w:line="288" w:lineRule="auto"/>
              <w:rPr>
                <w:rFonts w:ascii="Arial" w:eastAsia="Arial Unicode MS" w:hAnsi="Arial" w:cs="Arial"/>
                <w:color w:val="000000" w:themeColor="text1"/>
                <w:sz w:val="19"/>
                <w:szCs w:val="19"/>
                <w:u w:color="000000"/>
              </w:rPr>
            </w:pPr>
          </w:p>
        </w:tc>
        <w:tc>
          <w:tcPr>
            <w:tcW w:w="1418" w:type="dxa"/>
            <w:vMerge/>
            <w:tcBorders>
              <w:left w:val="single" w:sz="4" w:space="0" w:color="auto"/>
              <w:right w:val="single" w:sz="4" w:space="0" w:color="auto"/>
            </w:tcBorders>
            <w:vAlign w:val="center"/>
          </w:tcPr>
          <w:p w14:paraId="64030B77" w14:textId="77777777" w:rsidR="001B3DA2" w:rsidRPr="00152E2E" w:rsidRDefault="001B3DA2" w:rsidP="009F5DD9">
            <w:pPr>
              <w:spacing w:line="288" w:lineRule="auto"/>
              <w:jc w:val="center"/>
              <w:rPr>
                <w:rFonts w:ascii="Arial" w:hAnsi="Arial" w:cs="Arial"/>
                <w:color w:val="000000" w:themeColor="text1"/>
                <w:sz w:val="19"/>
                <w:szCs w:val="19"/>
                <w:highlight w:val="yellow"/>
              </w:rPr>
            </w:pPr>
          </w:p>
        </w:tc>
        <w:tc>
          <w:tcPr>
            <w:tcW w:w="1417" w:type="dxa"/>
            <w:tcBorders>
              <w:top w:val="single" w:sz="4" w:space="0" w:color="auto"/>
              <w:left w:val="single" w:sz="4" w:space="0" w:color="auto"/>
              <w:bottom w:val="single" w:sz="4" w:space="0" w:color="auto"/>
              <w:right w:val="single" w:sz="4" w:space="0" w:color="auto"/>
            </w:tcBorders>
            <w:vAlign w:val="center"/>
          </w:tcPr>
          <w:p w14:paraId="63DBBE8D" w14:textId="2948B151" w:rsidR="001B3DA2" w:rsidRPr="00152E2E" w:rsidRDefault="001B3DA2" w:rsidP="009F5DD9">
            <w:pPr>
              <w:spacing w:line="288" w:lineRule="auto"/>
              <w:jc w:val="center"/>
              <w:rPr>
                <w:rFonts w:ascii="Arial" w:hAnsi="Arial" w:cs="Arial"/>
                <w:color w:val="000000" w:themeColor="text1"/>
                <w:sz w:val="19"/>
                <w:szCs w:val="19"/>
              </w:rPr>
            </w:pPr>
            <w:r w:rsidRPr="00152E2E">
              <w:rPr>
                <w:rFonts w:ascii="Arial" w:eastAsia="Helvetica" w:hAnsi="Arial" w:cs="Arial"/>
                <w:color w:val="000000" w:themeColor="text1"/>
                <w:sz w:val="19"/>
                <w:szCs w:val="19"/>
              </w:rPr>
              <w:t>4</w:t>
            </w:r>
          </w:p>
        </w:tc>
        <w:tc>
          <w:tcPr>
            <w:tcW w:w="5804" w:type="dxa"/>
            <w:tcBorders>
              <w:top w:val="single" w:sz="4" w:space="0" w:color="auto"/>
              <w:left w:val="single" w:sz="4" w:space="0" w:color="auto"/>
              <w:bottom w:val="single" w:sz="4" w:space="0" w:color="auto"/>
              <w:right w:val="single" w:sz="4" w:space="0" w:color="auto"/>
            </w:tcBorders>
            <w:vAlign w:val="center"/>
          </w:tcPr>
          <w:p w14:paraId="002A1DC3" w14:textId="17DA8342" w:rsidR="001B3DA2" w:rsidRPr="00152E2E" w:rsidRDefault="001B3DA2" w:rsidP="009F5DD9">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90% až do 95% z finančnej hodnoty navrhovaných celkových výdavkov je vecne oprávnených.</w:t>
            </w:r>
          </w:p>
        </w:tc>
      </w:tr>
      <w:tr w:rsidR="001B3DA2" w:rsidRPr="00152E2E" w14:paraId="0798EA18" w14:textId="77777777" w:rsidTr="00DA3F0C">
        <w:trPr>
          <w:trHeight w:val="360"/>
        </w:trPr>
        <w:tc>
          <w:tcPr>
            <w:tcW w:w="604" w:type="dxa"/>
            <w:vMerge/>
            <w:tcBorders>
              <w:left w:val="single" w:sz="4" w:space="0" w:color="auto"/>
              <w:right w:val="single" w:sz="4" w:space="0" w:color="auto"/>
            </w:tcBorders>
            <w:vAlign w:val="center"/>
          </w:tcPr>
          <w:p w14:paraId="0FE09E91"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2386" w:type="dxa"/>
            <w:vMerge/>
            <w:tcBorders>
              <w:left w:val="single" w:sz="4" w:space="0" w:color="auto"/>
              <w:right w:val="single" w:sz="4" w:space="0" w:color="auto"/>
            </w:tcBorders>
            <w:vAlign w:val="center"/>
          </w:tcPr>
          <w:p w14:paraId="372FCCF6"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3497" w:type="dxa"/>
            <w:vMerge/>
            <w:tcBorders>
              <w:left w:val="single" w:sz="4" w:space="0" w:color="auto"/>
              <w:right w:val="single" w:sz="4" w:space="0" w:color="auto"/>
            </w:tcBorders>
            <w:vAlign w:val="center"/>
          </w:tcPr>
          <w:p w14:paraId="3FD6BA41" w14:textId="77777777" w:rsidR="001B3DA2" w:rsidRPr="00152E2E" w:rsidRDefault="001B3DA2" w:rsidP="009F5DD9">
            <w:pPr>
              <w:spacing w:line="288" w:lineRule="auto"/>
              <w:rPr>
                <w:rFonts w:ascii="Arial" w:eastAsia="Arial Unicode MS" w:hAnsi="Arial" w:cs="Arial"/>
                <w:color w:val="000000" w:themeColor="text1"/>
                <w:sz w:val="19"/>
                <w:szCs w:val="19"/>
                <w:u w:color="000000"/>
              </w:rPr>
            </w:pPr>
          </w:p>
        </w:tc>
        <w:tc>
          <w:tcPr>
            <w:tcW w:w="1418" w:type="dxa"/>
            <w:vMerge/>
            <w:tcBorders>
              <w:left w:val="single" w:sz="4" w:space="0" w:color="auto"/>
              <w:right w:val="single" w:sz="4" w:space="0" w:color="auto"/>
            </w:tcBorders>
            <w:vAlign w:val="center"/>
          </w:tcPr>
          <w:p w14:paraId="2BB434FE" w14:textId="77777777" w:rsidR="001B3DA2" w:rsidRPr="00152E2E" w:rsidRDefault="001B3DA2" w:rsidP="009F5DD9">
            <w:pPr>
              <w:spacing w:line="288" w:lineRule="auto"/>
              <w:jc w:val="center"/>
              <w:rPr>
                <w:rFonts w:ascii="Arial" w:hAnsi="Arial" w:cs="Arial"/>
                <w:color w:val="000000" w:themeColor="text1"/>
                <w:sz w:val="19"/>
                <w:szCs w:val="19"/>
                <w:highlight w:val="yellow"/>
              </w:rPr>
            </w:pPr>
          </w:p>
        </w:tc>
        <w:tc>
          <w:tcPr>
            <w:tcW w:w="1417" w:type="dxa"/>
            <w:tcBorders>
              <w:top w:val="single" w:sz="4" w:space="0" w:color="auto"/>
              <w:left w:val="single" w:sz="4" w:space="0" w:color="auto"/>
              <w:bottom w:val="single" w:sz="4" w:space="0" w:color="auto"/>
              <w:right w:val="single" w:sz="4" w:space="0" w:color="auto"/>
            </w:tcBorders>
            <w:vAlign w:val="center"/>
          </w:tcPr>
          <w:p w14:paraId="3B61C4E6" w14:textId="682EAF50"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eastAsia="Helvetica" w:hAnsi="Arial" w:cs="Arial"/>
                <w:color w:val="000000" w:themeColor="text1"/>
                <w:sz w:val="19"/>
                <w:szCs w:val="19"/>
              </w:rPr>
              <w:t>2</w:t>
            </w:r>
          </w:p>
        </w:tc>
        <w:tc>
          <w:tcPr>
            <w:tcW w:w="5804" w:type="dxa"/>
            <w:tcBorders>
              <w:top w:val="single" w:sz="4" w:space="0" w:color="auto"/>
              <w:left w:val="single" w:sz="4" w:space="0" w:color="auto"/>
              <w:bottom w:val="single" w:sz="4" w:space="0" w:color="auto"/>
              <w:right w:val="single" w:sz="4" w:space="0" w:color="auto"/>
            </w:tcBorders>
            <w:vAlign w:val="center"/>
          </w:tcPr>
          <w:p w14:paraId="30CB701E" w14:textId="1A4C440D" w:rsidR="001B3DA2" w:rsidRPr="00152E2E" w:rsidRDefault="001B3DA2" w:rsidP="009F5DD9">
            <w:pPr>
              <w:spacing w:line="288" w:lineRule="auto"/>
              <w:jc w:val="both"/>
              <w:rPr>
                <w:rFonts w:ascii="Arial" w:eastAsia="Helvetica" w:hAnsi="Arial" w:cs="Arial"/>
                <w:color w:val="000000" w:themeColor="text1"/>
                <w:sz w:val="19"/>
                <w:szCs w:val="19"/>
                <w:highlight w:val="yellow"/>
              </w:rPr>
            </w:pPr>
            <w:r w:rsidRPr="00152E2E">
              <w:rPr>
                <w:rFonts w:ascii="Arial" w:eastAsia="Helvetica" w:hAnsi="Arial" w:cs="Arial"/>
                <w:color w:val="000000" w:themeColor="text1"/>
                <w:sz w:val="19"/>
                <w:szCs w:val="19"/>
              </w:rPr>
              <w:t>80% až do 90% z finančnej hodnoty navrhovaných celkových výdavkov je vecne oprávnených.</w:t>
            </w:r>
          </w:p>
        </w:tc>
      </w:tr>
      <w:tr w:rsidR="001B3DA2" w:rsidRPr="00152E2E" w14:paraId="7A58D7A8" w14:textId="77777777" w:rsidTr="00DA3F0C">
        <w:trPr>
          <w:trHeight w:val="405"/>
        </w:trPr>
        <w:tc>
          <w:tcPr>
            <w:tcW w:w="604" w:type="dxa"/>
            <w:vMerge/>
            <w:tcBorders>
              <w:left w:val="single" w:sz="4" w:space="0" w:color="auto"/>
              <w:bottom w:val="single" w:sz="4" w:space="0" w:color="auto"/>
              <w:right w:val="single" w:sz="4" w:space="0" w:color="auto"/>
            </w:tcBorders>
            <w:vAlign w:val="center"/>
          </w:tcPr>
          <w:p w14:paraId="4B8D6341"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2386" w:type="dxa"/>
            <w:vMerge/>
            <w:tcBorders>
              <w:left w:val="single" w:sz="4" w:space="0" w:color="auto"/>
              <w:bottom w:val="single" w:sz="4" w:space="0" w:color="auto"/>
              <w:right w:val="single" w:sz="4" w:space="0" w:color="auto"/>
            </w:tcBorders>
            <w:vAlign w:val="center"/>
          </w:tcPr>
          <w:p w14:paraId="0A2593DA"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3497" w:type="dxa"/>
            <w:vMerge/>
            <w:tcBorders>
              <w:left w:val="single" w:sz="4" w:space="0" w:color="auto"/>
              <w:bottom w:val="single" w:sz="4" w:space="0" w:color="auto"/>
              <w:right w:val="single" w:sz="4" w:space="0" w:color="auto"/>
            </w:tcBorders>
            <w:vAlign w:val="center"/>
          </w:tcPr>
          <w:p w14:paraId="5EA5C080" w14:textId="77777777" w:rsidR="001B3DA2" w:rsidRPr="00152E2E" w:rsidRDefault="001B3DA2" w:rsidP="009F5DD9">
            <w:pPr>
              <w:spacing w:line="288" w:lineRule="auto"/>
              <w:rPr>
                <w:rFonts w:ascii="Arial" w:eastAsia="Arial Unicode MS" w:hAnsi="Arial" w:cs="Arial"/>
                <w:color w:val="000000" w:themeColor="text1"/>
                <w:sz w:val="19"/>
                <w:szCs w:val="19"/>
                <w:u w:color="000000"/>
              </w:rPr>
            </w:pPr>
          </w:p>
        </w:tc>
        <w:tc>
          <w:tcPr>
            <w:tcW w:w="1418" w:type="dxa"/>
            <w:vMerge/>
            <w:tcBorders>
              <w:left w:val="single" w:sz="4" w:space="0" w:color="auto"/>
              <w:bottom w:val="single" w:sz="4" w:space="0" w:color="auto"/>
              <w:right w:val="single" w:sz="4" w:space="0" w:color="auto"/>
            </w:tcBorders>
            <w:vAlign w:val="center"/>
          </w:tcPr>
          <w:p w14:paraId="17D6D215" w14:textId="77777777" w:rsidR="001B3DA2" w:rsidRPr="00152E2E" w:rsidRDefault="001B3DA2" w:rsidP="009F5DD9">
            <w:pPr>
              <w:spacing w:line="288" w:lineRule="auto"/>
              <w:jc w:val="center"/>
              <w:rPr>
                <w:rFonts w:ascii="Arial" w:hAnsi="Arial" w:cs="Arial"/>
                <w:color w:val="000000" w:themeColor="text1"/>
                <w:sz w:val="19"/>
                <w:szCs w:val="19"/>
                <w:highlight w:val="yellow"/>
              </w:rPr>
            </w:pPr>
          </w:p>
        </w:tc>
        <w:tc>
          <w:tcPr>
            <w:tcW w:w="1417" w:type="dxa"/>
            <w:tcBorders>
              <w:top w:val="single" w:sz="4" w:space="0" w:color="auto"/>
              <w:left w:val="single" w:sz="4" w:space="0" w:color="auto"/>
              <w:bottom w:val="single" w:sz="4" w:space="0" w:color="auto"/>
              <w:right w:val="single" w:sz="4" w:space="0" w:color="auto"/>
            </w:tcBorders>
            <w:vAlign w:val="center"/>
          </w:tcPr>
          <w:p w14:paraId="27463277" w14:textId="107D3DE9"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eastAsia="Helvetica" w:hAnsi="Arial" w:cs="Arial"/>
                <w:color w:val="000000" w:themeColor="text1"/>
                <w:sz w:val="19"/>
                <w:szCs w:val="19"/>
              </w:rPr>
              <w:t>0</w:t>
            </w:r>
          </w:p>
        </w:tc>
        <w:tc>
          <w:tcPr>
            <w:tcW w:w="5804" w:type="dxa"/>
            <w:tcBorders>
              <w:top w:val="single" w:sz="4" w:space="0" w:color="auto"/>
              <w:left w:val="single" w:sz="4" w:space="0" w:color="auto"/>
              <w:bottom w:val="single" w:sz="4" w:space="0" w:color="auto"/>
              <w:right w:val="single" w:sz="4" w:space="0" w:color="auto"/>
            </w:tcBorders>
            <w:vAlign w:val="center"/>
          </w:tcPr>
          <w:p w14:paraId="4B0AD9F8" w14:textId="4FB23F13" w:rsidR="001B3DA2" w:rsidRPr="00152E2E" w:rsidRDefault="001B3DA2" w:rsidP="009F5DD9">
            <w:pPr>
              <w:spacing w:line="288" w:lineRule="auto"/>
              <w:jc w:val="both"/>
              <w:rPr>
                <w:rFonts w:ascii="Arial" w:eastAsia="Helvetica" w:hAnsi="Arial" w:cs="Arial"/>
                <w:color w:val="000000" w:themeColor="text1"/>
                <w:sz w:val="19"/>
                <w:szCs w:val="19"/>
                <w:highlight w:val="yellow"/>
              </w:rPr>
            </w:pPr>
            <w:r w:rsidRPr="00152E2E">
              <w:rPr>
                <w:rFonts w:ascii="Arial" w:eastAsia="Helvetica" w:hAnsi="Arial" w:cs="Arial"/>
                <w:color w:val="000000" w:themeColor="text1"/>
                <w:sz w:val="19"/>
                <w:szCs w:val="19"/>
              </w:rPr>
              <w:t>70% až do 80% z finančnej hodnoty navrhovaných celkových výdavkov je vecne oprávnených.</w:t>
            </w:r>
          </w:p>
        </w:tc>
      </w:tr>
    </w:tbl>
    <w:p w14:paraId="30E314C0" w14:textId="7A66A4FF" w:rsidR="00A102FA" w:rsidRPr="00152E2E" w:rsidRDefault="00A102FA"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Hodnotiteľ posudzuje najmä informácie uvedené v častiach ŽoNFP: </w:t>
      </w:r>
      <w:r w:rsidR="006A4EA6">
        <w:rPr>
          <w:rFonts w:ascii="Arial" w:hAnsi="Arial" w:cs="Arial"/>
          <w:color w:val="000000" w:themeColor="text1"/>
          <w:sz w:val="19"/>
          <w:szCs w:val="19"/>
        </w:rPr>
        <w:t>7.2 Spôsob realizácie aktivít projektu</w:t>
      </w:r>
      <w:r w:rsidR="006A4EA6" w:rsidRPr="00152E2E">
        <w:rPr>
          <w:rFonts w:ascii="Arial" w:hAnsi="Arial" w:cs="Arial"/>
          <w:color w:val="000000" w:themeColor="text1"/>
          <w:sz w:val="19"/>
          <w:szCs w:val="19"/>
        </w:rPr>
        <w:t xml:space="preserve"> </w:t>
      </w:r>
      <w:r w:rsidR="006A4EA6">
        <w:rPr>
          <w:rFonts w:ascii="Arial" w:hAnsi="Arial" w:cs="Arial"/>
          <w:color w:val="000000" w:themeColor="text1"/>
          <w:sz w:val="19"/>
          <w:szCs w:val="19"/>
        </w:rPr>
        <w:t xml:space="preserve">, </w:t>
      </w:r>
      <w:r w:rsidRPr="00152E2E">
        <w:rPr>
          <w:rFonts w:ascii="Arial" w:hAnsi="Arial" w:cs="Arial"/>
          <w:color w:val="000000" w:themeColor="text1"/>
          <w:sz w:val="19"/>
          <w:szCs w:val="19"/>
        </w:rPr>
        <w:t xml:space="preserve">11. Rozpočet projektu, príloha </w:t>
      </w:r>
      <w:r w:rsidR="00DE21E1">
        <w:rPr>
          <w:rFonts w:ascii="Arial" w:hAnsi="Arial" w:cs="Arial"/>
          <w:color w:val="000000" w:themeColor="text1"/>
          <w:sz w:val="19"/>
          <w:szCs w:val="19"/>
        </w:rPr>
        <w:t>Ro</w:t>
      </w:r>
      <w:r w:rsidRPr="00152E2E">
        <w:rPr>
          <w:rFonts w:ascii="Arial" w:hAnsi="Arial" w:cs="Arial"/>
          <w:color w:val="000000" w:themeColor="text1"/>
          <w:sz w:val="19"/>
          <w:szCs w:val="19"/>
        </w:rPr>
        <w:t>zpočet projektu.</w:t>
      </w:r>
    </w:p>
    <w:p w14:paraId="129FC88B" w14:textId="77777777" w:rsidR="00A102FA" w:rsidRPr="00152E2E" w:rsidRDefault="00A102FA" w:rsidP="0065684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Hodnotiteľ posudzuje celkovú stránku vecnej oprávnenosti výdavkov – t.j. obsahová oprávnenosť v zmysle riadiacej dokumentácie IROP, hospodárnosť, efektívnosť, účelnosť a účinnosť.</w:t>
      </w:r>
    </w:p>
    <w:p w14:paraId="16DD3837" w14:textId="77777777" w:rsidR="00A102FA" w:rsidRPr="00152E2E" w:rsidRDefault="00A102FA" w:rsidP="0065684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Pri vyhodnotení tohto kritéria sumarizuje výsledky z hodnotenia kritéria 4.1 a 4.2 a identifikuje percentuálnu hodnotu vecne oprávnených výdavkov (po vyhodnotení kritérií 4.1 a 4.2) z finančnej hodnoty navrhovaných celkových výdavkov. Hodnotiteľ priradí príslušnú bodovú hodnotu (6,4,2,0) v zmysle popisu aplikácie hodnotiaceho kritéria.</w:t>
      </w:r>
    </w:p>
    <w:p w14:paraId="1FF28C5A" w14:textId="1235A695" w:rsidR="00A102FA" w:rsidRDefault="00A102FA" w:rsidP="006E7861">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r w:rsidR="0065684A" w:rsidRPr="00152E2E">
        <w:rPr>
          <w:rFonts w:ascii="Arial" w:hAnsi="Arial" w:cs="Arial"/>
          <w:color w:val="000000" w:themeColor="text1"/>
          <w:sz w:val="19"/>
          <w:szCs w:val="19"/>
        </w:rPr>
        <w:t>.</w:t>
      </w:r>
    </w:p>
    <w:p w14:paraId="2F445FCC" w14:textId="77777777" w:rsidR="00A76017" w:rsidRDefault="00A76017" w:rsidP="006E7861">
      <w:pPr>
        <w:spacing w:before="120" w:after="12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603"/>
        <w:gridCol w:w="2382"/>
        <w:gridCol w:w="3502"/>
        <w:gridCol w:w="1390"/>
        <w:gridCol w:w="1557"/>
        <w:gridCol w:w="5558"/>
      </w:tblGrid>
      <w:tr w:rsidR="00171453" w:rsidRPr="00152E2E" w14:paraId="4BD528D8" w14:textId="77777777" w:rsidTr="009F5DD9">
        <w:trPr>
          <w:trHeight w:val="397"/>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ACAD351"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38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219B460"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50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F299A92"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39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A1BA8C2" w14:textId="77777777" w:rsidR="00171453" w:rsidRPr="00152E2E" w:rsidRDefault="00171453" w:rsidP="005B6FB6">
            <w:pPr>
              <w:widowControl w:val="0"/>
              <w:spacing w:line="288" w:lineRule="auto"/>
              <w:ind w:left="143" w:hanging="125"/>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225EC86"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55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3EFA68B"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1B3DA2" w:rsidRPr="00152E2E" w14:paraId="2A1E82F6" w14:textId="77777777" w:rsidTr="009F5DD9">
        <w:trPr>
          <w:trHeight w:val="250"/>
        </w:trPr>
        <w:tc>
          <w:tcPr>
            <w:tcW w:w="603" w:type="dxa"/>
            <w:vMerge w:val="restart"/>
            <w:tcBorders>
              <w:top w:val="single" w:sz="4" w:space="0" w:color="auto"/>
              <w:left w:val="single" w:sz="4" w:space="0" w:color="auto"/>
              <w:right w:val="single" w:sz="4" w:space="0" w:color="auto"/>
            </w:tcBorders>
            <w:vAlign w:val="center"/>
          </w:tcPr>
          <w:p w14:paraId="566B1F94" w14:textId="6A39BB5D" w:rsidR="001B3DA2" w:rsidRPr="00152E2E" w:rsidRDefault="001B3DA2" w:rsidP="009F5DD9">
            <w:pPr>
              <w:spacing w:line="288" w:lineRule="auto"/>
              <w:rPr>
                <w:rFonts w:ascii="Arial" w:hAnsi="Arial" w:cs="Arial"/>
                <w:color w:val="000000" w:themeColor="text1"/>
                <w:sz w:val="19"/>
                <w:szCs w:val="19"/>
                <w:highlight w:val="yellow"/>
              </w:rPr>
            </w:pPr>
            <w:r w:rsidRPr="00152E2E">
              <w:rPr>
                <w:rFonts w:ascii="Arial" w:hAnsi="Arial" w:cs="Arial"/>
                <w:color w:val="000000" w:themeColor="text1"/>
                <w:sz w:val="19"/>
                <w:szCs w:val="19"/>
              </w:rPr>
              <w:t>4.5</w:t>
            </w:r>
          </w:p>
        </w:tc>
        <w:tc>
          <w:tcPr>
            <w:tcW w:w="2382" w:type="dxa"/>
            <w:vMerge w:val="restart"/>
            <w:tcBorders>
              <w:top w:val="single" w:sz="4" w:space="0" w:color="auto"/>
              <w:left w:val="single" w:sz="4" w:space="0" w:color="auto"/>
              <w:right w:val="single" w:sz="4" w:space="0" w:color="auto"/>
            </w:tcBorders>
            <w:vAlign w:val="center"/>
          </w:tcPr>
          <w:p w14:paraId="66A7523F" w14:textId="58D2F42B" w:rsidR="001B3DA2" w:rsidRPr="00152E2E" w:rsidRDefault="001B3DA2" w:rsidP="009F5DD9">
            <w:pPr>
              <w:spacing w:line="288" w:lineRule="auto"/>
              <w:rPr>
                <w:rFonts w:ascii="Arial" w:hAnsi="Arial" w:cs="Arial"/>
                <w:color w:val="000000" w:themeColor="text1"/>
                <w:sz w:val="19"/>
                <w:szCs w:val="19"/>
                <w:highlight w:val="yellow"/>
              </w:rPr>
            </w:pPr>
            <w:r w:rsidRPr="00152E2E">
              <w:rPr>
                <w:rFonts w:ascii="Arial" w:eastAsia="Helvetica" w:hAnsi="Arial" w:cs="Arial"/>
                <w:color w:val="000000" w:themeColor="text1"/>
                <w:sz w:val="19"/>
                <w:szCs w:val="19"/>
              </w:rPr>
              <w:t>Štruktúra a správnosť rozpočtu</w:t>
            </w:r>
          </w:p>
        </w:tc>
        <w:tc>
          <w:tcPr>
            <w:tcW w:w="3502" w:type="dxa"/>
            <w:vMerge w:val="restart"/>
            <w:tcBorders>
              <w:top w:val="single" w:sz="4" w:space="0" w:color="auto"/>
              <w:left w:val="single" w:sz="4" w:space="0" w:color="auto"/>
              <w:right w:val="single" w:sz="4" w:space="0" w:color="auto"/>
            </w:tcBorders>
            <w:vAlign w:val="center"/>
          </w:tcPr>
          <w:p w14:paraId="3C0B20CA" w14:textId="573BE5B3" w:rsidR="001B3DA2" w:rsidRPr="00152E2E" w:rsidRDefault="001B3DA2" w:rsidP="009F5DD9">
            <w:pPr>
              <w:spacing w:line="288" w:lineRule="auto"/>
              <w:jc w:val="both"/>
              <w:rPr>
                <w:rFonts w:ascii="Arial" w:eastAsia="Arial Unicode MS" w:hAnsi="Arial" w:cs="Arial"/>
                <w:color w:val="000000" w:themeColor="text1"/>
                <w:sz w:val="19"/>
                <w:szCs w:val="19"/>
                <w:u w:color="000000"/>
              </w:rPr>
            </w:pPr>
            <w:r w:rsidRPr="00152E2E">
              <w:rPr>
                <w:rFonts w:ascii="Arial" w:eastAsia="Helvetica" w:hAnsi="Arial" w:cs="Arial"/>
                <w:color w:val="000000" w:themeColor="text1"/>
                <w:sz w:val="19"/>
                <w:szCs w:val="19"/>
              </w:rPr>
              <w:t>Posudzuje či sú jednotlivé výdavky zrozumiteľné, matematicky správne, dostatočne podrobne špecifikované a správne priradené k skupinám oprávnených výdavkov.</w:t>
            </w:r>
          </w:p>
        </w:tc>
        <w:tc>
          <w:tcPr>
            <w:tcW w:w="1390" w:type="dxa"/>
            <w:vMerge w:val="restart"/>
            <w:tcBorders>
              <w:top w:val="single" w:sz="4" w:space="0" w:color="auto"/>
              <w:left w:val="single" w:sz="4" w:space="0" w:color="auto"/>
              <w:right w:val="single" w:sz="4" w:space="0" w:color="auto"/>
            </w:tcBorders>
            <w:vAlign w:val="center"/>
          </w:tcPr>
          <w:p w14:paraId="11F5C06C" w14:textId="2FE7F0D3"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eastAsia="Helvetica" w:hAnsi="Arial" w:cs="Arial"/>
                <w:color w:val="000000" w:themeColor="text1"/>
                <w:sz w:val="19"/>
                <w:szCs w:val="19"/>
              </w:rPr>
              <w:t>Bodové kritérium</w:t>
            </w:r>
          </w:p>
        </w:tc>
        <w:tc>
          <w:tcPr>
            <w:tcW w:w="1557" w:type="dxa"/>
            <w:tcBorders>
              <w:top w:val="single" w:sz="4" w:space="0" w:color="auto"/>
              <w:left w:val="single" w:sz="4" w:space="0" w:color="auto"/>
              <w:bottom w:val="single" w:sz="4" w:space="0" w:color="auto"/>
              <w:right w:val="single" w:sz="4" w:space="0" w:color="auto"/>
            </w:tcBorders>
            <w:vAlign w:val="center"/>
          </w:tcPr>
          <w:p w14:paraId="1BE3BD50" w14:textId="7BE74C83"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eastAsia="Helvetica" w:hAnsi="Arial" w:cs="Arial"/>
                <w:color w:val="000000" w:themeColor="text1"/>
                <w:sz w:val="19"/>
                <w:szCs w:val="19"/>
              </w:rPr>
              <w:t>4</w:t>
            </w:r>
          </w:p>
        </w:tc>
        <w:tc>
          <w:tcPr>
            <w:tcW w:w="5558" w:type="dxa"/>
            <w:tcBorders>
              <w:top w:val="single" w:sz="4" w:space="0" w:color="auto"/>
              <w:left w:val="single" w:sz="4" w:space="0" w:color="auto"/>
              <w:bottom w:val="single" w:sz="4" w:space="0" w:color="auto"/>
              <w:right w:val="single" w:sz="4" w:space="0" w:color="auto"/>
            </w:tcBorders>
            <w:vAlign w:val="center"/>
          </w:tcPr>
          <w:p w14:paraId="0AE263E2" w14:textId="726EBED4" w:rsidR="001B3DA2" w:rsidRPr="00152E2E" w:rsidRDefault="001B3DA2" w:rsidP="009F5DD9">
            <w:pPr>
              <w:spacing w:line="288" w:lineRule="auto"/>
              <w:jc w:val="both"/>
              <w:rPr>
                <w:rFonts w:ascii="Arial" w:eastAsia="Helvetica" w:hAnsi="Arial" w:cs="Arial"/>
                <w:color w:val="000000" w:themeColor="text1"/>
                <w:sz w:val="19"/>
                <w:szCs w:val="19"/>
                <w:highlight w:val="yellow"/>
              </w:rPr>
            </w:pPr>
            <w:r w:rsidRPr="00152E2E">
              <w:rPr>
                <w:rFonts w:ascii="Arial" w:eastAsia="Helvetica" w:hAnsi="Arial" w:cs="Arial"/>
                <w:color w:val="000000" w:themeColor="text1"/>
                <w:sz w:val="19"/>
                <w:szCs w:val="19"/>
              </w:rPr>
              <w:t>Rozpočet je matematicky správny, jednotlivé položky sú  zrozumiteľné, dostatočne podrobne špecifikované a správne priradené k skupinám oprávnených výdavkov. Prípadné nedostatky sa týkajú iba individuálnych položiek a nespôsobujú odchýlku väčšiu než 1% z výšky celkového navrhovaného rozpočtu.</w:t>
            </w:r>
          </w:p>
        </w:tc>
      </w:tr>
      <w:tr w:rsidR="001B3DA2" w:rsidRPr="00152E2E" w14:paraId="68E53F20" w14:textId="77777777" w:rsidTr="009F5DD9">
        <w:trPr>
          <w:trHeight w:val="255"/>
        </w:trPr>
        <w:tc>
          <w:tcPr>
            <w:tcW w:w="603" w:type="dxa"/>
            <w:vMerge/>
            <w:tcBorders>
              <w:left w:val="single" w:sz="4" w:space="0" w:color="auto"/>
              <w:right w:val="single" w:sz="4" w:space="0" w:color="auto"/>
            </w:tcBorders>
            <w:vAlign w:val="center"/>
          </w:tcPr>
          <w:p w14:paraId="31C8C884"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2382" w:type="dxa"/>
            <w:vMerge/>
            <w:tcBorders>
              <w:left w:val="single" w:sz="4" w:space="0" w:color="auto"/>
              <w:right w:val="single" w:sz="4" w:space="0" w:color="auto"/>
            </w:tcBorders>
            <w:vAlign w:val="center"/>
          </w:tcPr>
          <w:p w14:paraId="7EC1382E"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3502" w:type="dxa"/>
            <w:vMerge/>
            <w:tcBorders>
              <w:left w:val="single" w:sz="4" w:space="0" w:color="auto"/>
              <w:right w:val="single" w:sz="4" w:space="0" w:color="auto"/>
            </w:tcBorders>
            <w:vAlign w:val="center"/>
          </w:tcPr>
          <w:p w14:paraId="559540CF" w14:textId="77777777" w:rsidR="001B3DA2" w:rsidRPr="00152E2E" w:rsidRDefault="001B3DA2" w:rsidP="009F5DD9">
            <w:pPr>
              <w:spacing w:line="288" w:lineRule="auto"/>
              <w:rPr>
                <w:rFonts w:ascii="Arial" w:eastAsia="Arial Unicode MS" w:hAnsi="Arial" w:cs="Arial"/>
                <w:color w:val="000000" w:themeColor="text1"/>
                <w:sz w:val="19"/>
                <w:szCs w:val="19"/>
                <w:u w:color="000000"/>
              </w:rPr>
            </w:pPr>
          </w:p>
        </w:tc>
        <w:tc>
          <w:tcPr>
            <w:tcW w:w="1390" w:type="dxa"/>
            <w:vMerge/>
            <w:tcBorders>
              <w:left w:val="single" w:sz="4" w:space="0" w:color="auto"/>
              <w:right w:val="single" w:sz="4" w:space="0" w:color="auto"/>
            </w:tcBorders>
            <w:vAlign w:val="center"/>
          </w:tcPr>
          <w:p w14:paraId="59E42807" w14:textId="77777777" w:rsidR="001B3DA2" w:rsidRPr="00152E2E" w:rsidRDefault="001B3DA2" w:rsidP="009F5DD9">
            <w:pPr>
              <w:spacing w:line="288" w:lineRule="auto"/>
              <w:jc w:val="center"/>
              <w:rPr>
                <w:rFonts w:ascii="Arial" w:hAnsi="Arial" w:cs="Arial"/>
                <w:color w:val="000000" w:themeColor="text1"/>
                <w:sz w:val="19"/>
                <w:szCs w:val="19"/>
                <w:highlight w:val="yellow"/>
              </w:rPr>
            </w:pPr>
          </w:p>
        </w:tc>
        <w:tc>
          <w:tcPr>
            <w:tcW w:w="1557" w:type="dxa"/>
            <w:tcBorders>
              <w:top w:val="single" w:sz="4" w:space="0" w:color="auto"/>
              <w:left w:val="single" w:sz="4" w:space="0" w:color="auto"/>
              <w:bottom w:val="single" w:sz="4" w:space="0" w:color="auto"/>
              <w:right w:val="single" w:sz="4" w:space="0" w:color="auto"/>
            </w:tcBorders>
            <w:vAlign w:val="center"/>
          </w:tcPr>
          <w:p w14:paraId="20E084CA" w14:textId="0275E42D"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eastAsia="Helvetica" w:hAnsi="Arial" w:cs="Arial"/>
                <w:color w:val="000000" w:themeColor="text1"/>
                <w:sz w:val="19"/>
                <w:szCs w:val="19"/>
              </w:rPr>
              <w:t>2</w:t>
            </w:r>
          </w:p>
        </w:tc>
        <w:tc>
          <w:tcPr>
            <w:tcW w:w="5558" w:type="dxa"/>
            <w:tcBorders>
              <w:top w:val="single" w:sz="4" w:space="0" w:color="auto"/>
              <w:left w:val="single" w:sz="4" w:space="0" w:color="auto"/>
              <w:bottom w:val="single" w:sz="4" w:space="0" w:color="auto"/>
              <w:right w:val="single" w:sz="4" w:space="0" w:color="auto"/>
            </w:tcBorders>
            <w:vAlign w:val="center"/>
          </w:tcPr>
          <w:p w14:paraId="6052F09A" w14:textId="7AB94D24" w:rsidR="001B3DA2" w:rsidRPr="00152E2E" w:rsidRDefault="001B3DA2" w:rsidP="009F5DD9">
            <w:pPr>
              <w:spacing w:line="288" w:lineRule="auto"/>
              <w:jc w:val="both"/>
              <w:rPr>
                <w:rFonts w:ascii="Arial" w:eastAsia="Helvetica" w:hAnsi="Arial" w:cs="Arial"/>
                <w:color w:val="000000" w:themeColor="text1"/>
                <w:sz w:val="19"/>
                <w:szCs w:val="19"/>
                <w:highlight w:val="yellow"/>
              </w:rPr>
            </w:pPr>
            <w:r w:rsidRPr="00152E2E">
              <w:rPr>
                <w:rFonts w:ascii="Arial" w:eastAsia="Helvetica" w:hAnsi="Arial" w:cs="Arial"/>
                <w:color w:val="000000" w:themeColor="text1"/>
                <w:sz w:val="19"/>
                <w:szCs w:val="19"/>
              </w:rPr>
              <w:t>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nespôsobujú odchýlku väčšiu než 5% z výšky celkového navrhovaného rozpočtu.</w:t>
            </w:r>
          </w:p>
        </w:tc>
      </w:tr>
      <w:tr w:rsidR="001B3DA2" w:rsidRPr="00152E2E" w14:paraId="55F9E406" w14:textId="77777777" w:rsidTr="009F5DD9">
        <w:trPr>
          <w:trHeight w:val="240"/>
        </w:trPr>
        <w:tc>
          <w:tcPr>
            <w:tcW w:w="603" w:type="dxa"/>
            <w:vMerge/>
            <w:tcBorders>
              <w:left w:val="single" w:sz="4" w:space="0" w:color="auto"/>
              <w:bottom w:val="single" w:sz="4" w:space="0" w:color="auto"/>
              <w:right w:val="single" w:sz="4" w:space="0" w:color="auto"/>
            </w:tcBorders>
            <w:vAlign w:val="center"/>
          </w:tcPr>
          <w:p w14:paraId="3669A29A"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2382" w:type="dxa"/>
            <w:vMerge/>
            <w:tcBorders>
              <w:left w:val="single" w:sz="4" w:space="0" w:color="auto"/>
              <w:bottom w:val="single" w:sz="4" w:space="0" w:color="auto"/>
              <w:right w:val="single" w:sz="4" w:space="0" w:color="auto"/>
            </w:tcBorders>
            <w:vAlign w:val="center"/>
          </w:tcPr>
          <w:p w14:paraId="0D8FAFD0"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3502" w:type="dxa"/>
            <w:vMerge/>
            <w:tcBorders>
              <w:left w:val="single" w:sz="4" w:space="0" w:color="auto"/>
              <w:bottom w:val="single" w:sz="4" w:space="0" w:color="auto"/>
              <w:right w:val="single" w:sz="4" w:space="0" w:color="auto"/>
            </w:tcBorders>
            <w:vAlign w:val="center"/>
          </w:tcPr>
          <w:p w14:paraId="5C586513" w14:textId="77777777" w:rsidR="001B3DA2" w:rsidRPr="00152E2E" w:rsidRDefault="001B3DA2" w:rsidP="009F5DD9">
            <w:pPr>
              <w:spacing w:line="288" w:lineRule="auto"/>
              <w:rPr>
                <w:rFonts w:ascii="Arial" w:eastAsia="Arial Unicode MS" w:hAnsi="Arial" w:cs="Arial"/>
                <w:color w:val="000000" w:themeColor="text1"/>
                <w:sz w:val="19"/>
                <w:szCs w:val="19"/>
                <w:u w:color="000000"/>
              </w:rPr>
            </w:pPr>
          </w:p>
        </w:tc>
        <w:tc>
          <w:tcPr>
            <w:tcW w:w="1390" w:type="dxa"/>
            <w:vMerge/>
            <w:tcBorders>
              <w:left w:val="single" w:sz="4" w:space="0" w:color="auto"/>
              <w:bottom w:val="single" w:sz="4" w:space="0" w:color="auto"/>
              <w:right w:val="single" w:sz="4" w:space="0" w:color="auto"/>
            </w:tcBorders>
            <w:vAlign w:val="center"/>
          </w:tcPr>
          <w:p w14:paraId="462A71AE" w14:textId="77777777" w:rsidR="001B3DA2" w:rsidRPr="00152E2E" w:rsidRDefault="001B3DA2" w:rsidP="009F5DD9">
            <w:pPr>
              <w:spacing w:line="288" w:lineRule="auto"/>
              <w:jc w:val="center"/>
              <w:rPr>
                <w:rFonts w:ascii="Arial" w:hAnsi="Arial" w:cs="Arial"/>
                <w:color w:val="000000" w:themeColor="text1"/>
                <w:sz w:val="19"/>
                <w:szCs w:val="19"/>
                <w:highlight w:val="yellow"/>
              </w:rPr>
            </w:pPr>
          </w:p>
        </w:tc>
        <w:tc>
          <w:tcPr>
            <w:tcW w:w="1557" w:type="dxa"/>
            <w:tcBorders>
              <w:top w:val="single" w:sz="4" w:space="0" w:color="auto"/>
              <w:left w:val="single" w:sz="4" w:space="0" w:color="auto"/>
              <w:bottom w:val="single" w:sz="4" w:space="0" w:color="auto"/>
              <w:right w:val="single" w:sz="4" w:space="0" w:color="auto"/>
            </w:tcBorders>
            <w:vAlign w:val="center"/>
          </w:tcPr>
          <w:p w14:paraId="6557E9A4" w14:textId="22F5B086"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eastAsia="Helvetica" w:hAnsi="Arial" w:cs="Arial"/>
                <w:color w:val="000000" w:themeColor="text1"/>
                <w:sz w:val="19"/>
                <w:szCs w:val="19"/>
              </w:rPr>
              <w:t>0</w:t>
            </w:r>
          </w:p>
        </w:tc>
        <w:tc>
          <w:tcPr>
            <w:tcW w:w="5558" w:type="dxa"/>
            <w:tcBorders>
              <w:top w:val="single" w:sz="4" w:space="0" w:color="auto"/>
              <w:left w:val="single" w:sz="4" w:space="0" w:color="auto"/>
              <w:bottom w:val="single" w:sz="4" w:space="0" w:color="auto"/>
              <w:right w:val="single" w:sz="4" w:space="0" w:color="auto"/>
            </w:tcBorders>
            <w:vAlign w:val="center"/>
          </w:tcPr>
          <w:p w14:paraId="78AB12B7" w14:textId="48F817DF" w:rsidR="001B3DA2" w:rsidRPr="00152E2E" w:rsidRDefault="001B3DA2" w:rsidP="009F5DD9">
            <w:pPr>
              <w:spacing w:line="288" w:lineRule="auto"/>
              <w:jc w:val="both"/>
              <w:rPr>
                <w:rFonts w:ascii="Arial" w:eastAsia="Helvetica" w:hAnsi="Arial" w:cs="Arial"/>
                <w:color w:val="000000" w:themeColor="text1"/>
                <w:sz w:val="19"/>
                <w:szCs w:val="19"/>
                <w:highlight w:val="yellow"/>
              </w:rPr>
            </w:pPr>
            <w:r w:rsidRPr="00152E2E">
              <w:rPr>
                <w:rFonts w:ascii="Arial" w:eastAsia="Helvetica" w:hAnsi="Arial" w:cs="Arial"/>
                <w:color w:val="000000" w:themeColor="text1"/>
                <w:sz w:val="19"/>
                <w:szCs w:val="19"/>
              </w:rPr>
              <w:t xml:space="preserve">Rozpočet vykazuje nedostatky v matematickej správnosti, </w:t>
            </w:r>
            <w:r w:rsidRPr="00152E2E">
              <w:rPr>
                <w:rFonts w:ascii="Arial" w:eastAsia="Helvetica" w:hAnsi="Arial" w:cs="Arial"/>
                <w:color w:val="000000" w:themeColor="text1"/>
                <w:sz w:val="19"/>
                <w:szCs w:val="19"/>
              </w:rPr>
              <w:lastRenderedPageBreak/>
              <w:t>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spôsobujú odchýlku 5% a viac z výšky celkového navrhovaného rozpočtu.</w:t>
            </w:r>
          </w:p>
        </w:tc>
      </w:tr>
    </w:tbl>
    <w:p w14:paraId="1A1F4160" w14:textId="4ED4BC87" w:rsidR="00A102FA" w:rsidRPr="00152E2E" w:rsidRDefault="00A102FA"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lastRenderedPageBreak/>
        <w:t xml:space="preserve">Hodnotiteľ posudzuje najmä informácie uvedené v častiach ŽoNFP: 11. Rozpočet projektu, príloha </w:t>
      </w:r>
      <w:r w:rsidR="00BA31D1">
        <w:rPr>
          <w:rFonts w:ascii="Arial" w:hAnsi="Arial" w:cs="Arial"/>
          <w:color w:val="000000" w:themeColor="text1"/>
          <w:sz w:val="19"/>
          <w:szCs w:val="19"/>
        </w:rPr>
        <w:t>R</w:t>
      </w:r>
      <w:r w:rsidRPr="00152E2E">
        <w:rPr>
          <w:rFonts w:ascii="Arial" w:hAnsi="Arial" w:cs="Arial"/>
          <w:color w:val="000000" w:themeColor="text1"/>
          <w:sz w:val="19"/>
          <w:szCs w:val="19"/>
        </w:rPr>
        <w:t>ozpočet projektu.</w:t>
      </w:r>
    </w:p>
    <w:p w14:paraId="3C1BC5C9" w14:textId="7CC8BAAD" w:rsidR="00A102FA" w:rsidRPr="00152E2E" w:rsidRDefault="00A102FA" w:rsidP="0065684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Hodnotiteľ posudzuje obsahovú správnosť, jednoznačnosť, matematickú správnosť rozpočtu projektu</w:t>
      </w:r>
      <w:r w:rsidR="00E604BB">
        <w:rPr>
          <w:rFonts w:ascii="Arial" w:eastAsiaTheme="minorHAnsi" w:hAnsi="Arial" w:cs="Arial"/>
          <w:color w:val="000000" w:themeColor="text1"/>
          <w:sz w:val="19"/>
          <w:szCs w:val="19"/>
          <w:bdr w:val="none" w:sz="0" w:space="0" w:color="auto"/>
          <w:lang w:val="sk-SK"/>
        </w:rPr>
        <w:t xml:space="preserve"> a podrobného položkového rozpočtu projektu</w:t>
      </w:r>
      <w:r w:rsidRPr="00152E2E">
        <w:rPr>
          <w:rFonts w:ascii="Arial" w:eastAsiaTheme="minorHAnsi" w:hAnsi="Arial" w:cs="Arial"/>
          <w:color w:val="000000" w:themeColor="text1"/>
          <w:sz w:val="19"/>
          <w:szCs w:val="19"/>
          <w:bdr w:val="none" w:sz="0" w:space="0" w:color="auto"/>
          <w:lang w:val="sk-SK"/>
        </w:rPr>
        <w:t>. Jednotlivé položky rozpočtu musia byť jednoznačné, zrozumiteľné a dostatočne podrobne špecifikované - t.j. vyjadrujúce hlavné parametre vystihujúce jednotlivý tovar, prácu alebo službu. Každá položka musí mať uvedenú jednotkovú cenu a merné množstvo. Výpočty celkovej ceny, medzisúčty, súčty a ďalšie matematické operácie musia byť správne. Položky rozpočtu musia byť správne priradené k skupinám oprávnených výdavkov. Hodnotiteľ priradí príslušnú bodovú hodnotu (4,2,0) v zmysle popisu aplikácie hodnotiaceho kritéria.</w:t>
      </w:r>
    </w:p>
    <w:p w14:paraId="7633E663" w14:textId="107F758E" w:rsidR="00D8637B" w:rsidRPr="00152E2E" w:rsidRDefault="00A102FA"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sectPr w:rsidR="00D8637B" w:rsidRPr="00152E2E" w:rsidSect="00616A09">
      <w:headerReference w:type="even" r:id="rId8"/>
      <w:headerReference w:type="default" r:id="rId9"/>
      <w:footerReference w:type="even" r:id="rId10"/>
      <w:footerReference w:type="default" r:id="rId11"/>
      <w:headerReference w:type="first" r:id="rId12"/>
      <w:footerReference w:type="first" r:id="rId13"/>
      <w:pgSz w:w="16838" w:h="11906" w:orient="landscape"/>
      <w:pgMar w:top="1304" w:right="964" w:bottom="851" w:left="964" w:header="709" w:footer="51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AFE6EC" w14:textId="77777777" w:rsidR="00273F5E" w:rsidRDefault="00273F5E" w:rsidP="006447D5">
      <w:pPr>
        <w:spacing w:after="0" w:line="240" w:lineRule="auto"/>
      </w:pPr>
      <w:r>
        <w:separator/>
      </w:r>
    </w:p>
  </w:endnote>
  <w:endnote w:type="continuationSeparator" w:id="0">
    <w:p w14:paraId="6126CBC2" w14:textId="77777777" w:rsidR="00273F5E" w:rsidRDefault="00273F5E" w:rsidP="006447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504020202020204"/>
    <w:charset w:val="EE"/>
    <w:family w:val="swiss"/>
    <w:pitch w:val="variable"/>
    <w:sig w:usb0="E0002EFF" w:usb1="C000785B" w:usb2="00000009" w:usb3="00000000" w:csb0="000001FF" w:csb1="00000000"/>
  </w:font>
  <w:font w:name="FrankGotItcSCTEEBooCon">
    <w:panose1 w:val="00000000000000000000"/>
    <w:charset w:val="00"/>
    <w:family w:val="swiss"/>
    <w:notTrueType/>
    <w:pitch w:val="default"/>
    <w:sig w:usb0="00000003" w:usb1="00000000" w:usb2="00000000" w:usb3="00000000" w:csb0="00000001" w:csb1="00000000"/>
  </w:font>
  <w:font w:name="Trebuchet MS">
    <w:altName w:val="﷽﷽﷽﷽﷽﷽﷽﷽t MS"/>
    <w:panose1 w:val="020B0603020202020204"/>
    <w:charset w:val="EE"/>
    <w:family w:val="swiss"/>
    <w:pitch w:val="variable"/>
    <w:sig w:usb0="00000687" w:usb1="00000000" w:usb2="00000000" w:usb3="00000000" w:csb0="0000009F" w:csb1="00000000"/>
  </w:font>
  <w:font w:name="Helvetica Neue Light">
    <w:charset w:val="00"/>
    <w:family w:val="auto"/>
    <w:pitch w:val="variable"/>
    <w:sig w:usb0="A00002FF" w:usb1="5000205B" w:usb2="00000002" w:usb3="00000000" w:csb0="00000007"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9393D" w14:textId="77777777" w:rsidR="0049694E" w:rsidRDefault="0049694E">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473867"/>
      <w:docPartObj>
        <w:docPartGallery w:val="Page Numbers (Bottom of Page)"/>
        <w:docPartUnique/>
      </w:docPartObj>
    </w:sdtPr>
    <w:sdtEndPr>
      <w:rPr>
        <w:noProof/>
      </w:rPr>
    </w:sdtEndPr>
    <w:sdtContent>
      <w:p w14:paraId="25FAFD45" w14:textId="04CAF6B0" w:rsidR="00273F5E" w:rsidRDefault="00273F5E" w:rsidP="001C495C">
        <w:pPr>
          <w:pStyle w:val="Pta"/>
        </w:pPr>
        <w:r w:rsidRPr="00D64092">
          <w:rPr>
            <w:rFonts w:ascii="Arial" w:hAnsi="Arial" w:cs="Arial"/>
            <w:sz w:val="16"/>
            <w:szCs w:val="16"/>
          </w:rPr>
          <w:t xml:space="preserve">Príručka pre odborných hodnotiteľov IROP, verzia </w:t>
        </w:r>
        <w:del w:id="0" w:author="OM" w:date="2022-04-21T12:48:00Z">
          <w:r w:rsidR="00E8178F" w:rsidDel="001001CD">
            <w:rPr>
              <w:rFonts w:ascii="Arial" w:hAnsi="Arial" w:cs="Arial"/>
              <w:sz w:val="16"/>
              <w:szCs w:val="16"/>
            </w:rPr>
            <w:delText>11.</w:delText>
          </w:r>
          <w:r w:rsidR="0049694E" w:rsidDel="001001CD">
            <w:rPr>
              <w:rFonts w:ascii="Arial" w:hAnsi="Arial" w:cs="Arial"/>
              <w:sz w:val="16"/>
              <w:szCs w:val="16"/>
            </w:rPr>
            <w:delText>1</w:delText>
          </w:r>
        </w:del>
        <w:ins w:id="1" w:author="OM" w:date="2022-04-21T12:48:00Z">
          <w:r w:rsidR="001001CD">
            <w:rPr>
              <w:rFonts w:ascii="Arial" w:hAnsi="Arial" w:cs="Arial"/>
              <w:sz w:val="16"/>
              <w:szCs w:val="16"/>
            </w:rPr>
            <w:t>12.0</w:t>
          </w:r>
        </w:ins>
        <w:bookmarkStart w:id="2" w:name="_GoBack"/>
        <w:bookmarkEnd w:id="2"/>
        <w:r w:rsidR="0049694E">
          <w:rPr>
            <w:rFonts w:ascii="Arial" w:hAnsi="Arial" w:cs="Arial"/>
            <w:sz w:val="16"/>
            <w:szCs w:val="16"/>
          </w:rPr>
          <w:t xml:space="preserve">                                                                                                                                                                                                                                               </w:t>
        </w:r>
        <w:r>
          <w:fldChar w:fldCharType="begin"/>
        </w:r>
        <w:r>
          <w:instrText xml:space="preserve"> PAGE   \* MERGEFORMAT </w:instrText>
        </w:r>
        <w:r>
          <w:fldChar w:fldCharType="separate"/>
        </w:r>
        <w:r w:rsidR="001001CD">
          <w:rPr>
            <w:noProof/>
          </w:rPr>
          <w:t>2</w:t>
        </w:r>
        <w:r>
          <w:rPr>
            <w:noProof/>
          </w:rPr>
          <w:fldChar w:fldCharType="end"/>
        </w:r>
      </w:p>
    </w:sdtContent>
  </w:sdt>
  <w:p w14:paraId="5EA23281" w14:textId="77777777" w:rsidR="00273F5E" w:rsidRDefault="00273F5E">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E27EEA" w14:textId="3691773F" w:rsidR="00273F5E" w:rsidRDefault="00273F5E">
    <w:pPr>
      <w:pStyle w:val="Pta"/>
    </w:pPr>
    <w:r w:rsidRPr="00D64092">
      <w:rPr>
        <w:rFonts w:ascii="Arial" w:hAnsi="Arial" w:cs="Arial"/>
        <w:sz w:val="16"/>
        <w:szCs w:val="16"/>
      </w:rPr>
      <w:t xml:space="preserve">Príručka pre odborných hodnotiteľov IROP, verzia </w:t>
    </w:r>
    <w:del w:id="3" w:author="OM" w:date="2022-04-21T12:48:00Z">
      <w:r w:rsidR="00E8178F" w:rsidDel="001001CD">
        <w:rPr>
          <w:rFonts w:ascii="Arial" w:hAnsi="Arial" w:cs="Arial"/>
          <w:sz w:val="16"/>
          <w:szCs w:val="16"/>
        </w:rPr>
        <w:delText>11.</w:delText>
      </w:r>
      <w:r w:rsidR="0049694E" w:rsidDel="001001CD">
        <w:rPr>
          <w:rFonts w:ascii="Arial" w:hAnsi="Arial" w:cs="Arial"/>
          <w:sz w:val="16"/>
          <w:szCs w:val="16"/>
        </w:rPr>
        <w:delText>1</w:delText>
      </w:r>
    </w:del>
    <w:ins w:id="4" w:author="OM" w:date="2022-04-21T12:48:00Z">
      <w:r w:rsidR="001001CD">
        <w:rPr>
          <w:rFonts w:ascii="Arial" w:hAnsi="Arial" w:cs="Arial"/>
          <w:sz w:val="16"/>
          <w:szCs w:val="16"/>
        </w:rPr>
        <w:t>12.0</w:t>
      </w:r>
    </w:ins>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AF7FD6" w14:textId="77777777" w:rsidR="00273F5E" w:rsidRDefault="00273F5E" w:rsidP="006447D5">
      <w:pPr>
        <w:spacing w:after="0" w:line="240" w:lineRule="auto"/>
      </w:pPr>
      <w:r>
        <w:separator/>
      </w:r>
    </w:p>
  </w:footnote>
  <w:footnote w:type="continuationSeparator" w:id="0">
    <w:p w14:paraId="41032C57" w14:textId="77777777" w:rsidR="00273F5E" w:rsidRDefault="00273F5E" w:rsidP="006447D5">
      <w:pPr>
        <w:spacing w:after="0" w:line="240" w:lineRule="auto"/>
      </w:pPr>
      <w:r>
        <w:continuationSeparator/>
      </w:r>
    </w:p>
  </w:footnote>
  <w:footnote w:id="1">
    <w:p w14:paraId="29BE7BCC" w14:textId="77777777" w:rsidR="00E34BDE" w:rsidRPr="00825CEF" w:rsidRDefault="00E34BDE" w:rsidP="00E34BDE">
      <w:pPr>
        <w:pStyle w:val="Textpoznmkypodiarou"/>
        <w:rPr>
          <w:rFonts w:ascii="Arial" w:hAnsi="Arial" w:cs="Arial"/>
          <w:sz w:val="16"/>
          <w:szCs w:val="16"/>
        </w:rPr>
      </w:pPr>
      <w:r>
        <w:rPr>
          <w:rStyle w:val="Odkaznapoznmkupodiarou"/>
        </w:rPr>
        <w:footnoteRef/>
      </w:r>
      <w:r>
        <w:t xml:space="preserve"> </w:t>
      </w:r>
      <w:r w:rsidRPr="004245EB">
        <w:rPr>
          <w:rFonts w:ascii="Arial" w:hAnsi="Arial" w:cs="Arial"/>
          <w:sz w:val="16"/>
          <w:szCs w:val="16"/>
        </w:rPr>
        <w:t>Zákon, ktorým sa mení a dopĺňa zákon č. 292/2014 Z. z. o príspevku poskytovanom z európskych štrukturálnych a investičných fondov a o zmene a doplnení niektorých zákonov v znení neskorších predpisov a ktorým sa mení a dopĺňa zákon č. 280/2017 Z. z. o poskytovaní podpory a dotácie v pôdohospodárstve a rozvoji vidieka a o zmene zákona č. 292/2014 Z. z. o príspevku poskytovanom z európskych štrukturálnych a investičných fondov a o zmene a doplnení niektorých zákonov v znení neskorších predpisov v znení zákona č. 113/2018 Z. z. (ďalej len „zmena zákona o EŠIF“)</w:t>
      </w:r>
      <w:r>
        <w:rPr>
          <w:rFonts w:ascii="Arial" w:hAnsi="Arial" w:cs="Arial"/>
          <w:sz w:val="16"/>
          <w:szCs w:val="16"/>
        </w:rPr>
        <w:t xml:space="preserve">. </w:t>
      </w:r>
      <w:r w:rsidRPr="00335918">
        <w:rPr>
          <w:rFonts w:ascii="Arial" w:hAnsi="Arial"/>
          <w:sz w:val="19"/>
          <w:szCs w:val="24"/>
        </w:rPr>
        <w:t xml:space="preserve"> </w:t>
      </w:r>
      <w:r>
        <w:rPr>
          <w:rFonts w:ascii="Arial" w:hAnsi="Arial" w:cs="Arial"/>
          <w:sz w:val="16"/>
          <w:szCs w:val="16"/>
        </w:rPr>
        <w:t>Dátum nadobudnutia účinnosti zmeny zákona o EŠIF  je 1. júla 2019. Príloha platí pre výzvy vyhlásené po 1.7.2019.</w:t>
      </w:r>
    </w:p>
  </w:footnote>
  <w:footnote w:id="2">
    <w:p w14:paraId="0EA151A2" w14:textId="52A26DF8" w:rsidR="00273F5E" w:rsidRDefault="00273F5E">
      <w:pPr>
        <w:pStyle w:val="Textpoznmkypodiarou"/>
      </w:pPr>
      <w:r>
        <w:rPr>
          <w:rStyle w:val="Odkaznapoznmkupodiarou"/>
        </w:rPr>
        <w:footnoteRef/>
      </w:r>
      <w:r>
        <w:t xml:space="preserve"> Pozri spôsob vyhodnotenia kritérií  1.3 a 1.4..</w:t>
      </w:r>
    </w:p>
  </w:footnote>
  <w:footnote w:id="3">
    <w:p w14:paraId="30E9A78C" w14:textId="5D62F36E" w:rsidR="00273F5E" w:rsidRDefault="00273F5E" w:rsidP="000835E4">
      <w:pPr>
        <w:pStyle w:val="Textpoznmkypodiarou"/>
      </w:pPr>
      <w:r>
        <w:rPr>
          <w:rStyle w:val="Odkaznapoznmkupodiarou"/>
        </w:rPr>
        <w:footnoteRef/>
      </w:r>
      <w:r>
        <w:t xml:space="preserve"> Odborný hodnotieľ uvedie aj dôvody, prečo akceptuje/nealcceptuje stanovisko MPSVR SR. </w:t>
      </w:r>
    </w:p>
  </w:footnote>
  <w:footnote w:id="4">
    <w:p w14:paraId="19D1FF1D" w14:textId="40C4990B" w:rsidR="00273F5E" w:rsidRDefault="00273F5E">
      <w:pPr>
        <w:pStyle w:val="Textpoznmkypodiarou"/>
      </w:pPr>
      <w:r>
        <w:rPr>
          <w:rStyle w:val="Odkaznapoznmkupodiarou"/>
        </w:rPr>
        <w:footnoteRef/>
      </w:r>
      <w:r>
        <w:t xml:space="preserve"> Odborný hodnototeľ uvedie aj dôvody, prečo akceptuje/neakceptuje stanovisko MPSVR SR</w:t>
      </w:r>
    </w:p>
  </w:footnote>
  <w:footnote w:id="5">
    <w:p w14:paraId="7E3133FA" w14:textId="000D432C" w:rsidR="00273F5E" w:rsidRDefault="00273F5E" w:rsidP="008B33EB">
      <w:pPr>
        <w:pStyle w:val="Textpoznmkypodiarou"/>
      </w:pPr>
      <w:r>
        <w:rPr>
          <w:rStyle w:val="Odkaznapoznmkupodiarou"/>
        </w:rPr>
        <w:footnoteRef/>
      </w:r>
      <w:r>
        <w:t xml:space="preserve"> Odborný hodnotiteľ uvedie aj dôvody, vrátane príslušných častí legislatívy upravujúcej </w:t>
      </w:r>
      <w:r w:rsidRPr="004E61F9">
        <w:t>všeobecn</w:t>
      </w:r>
      <w:r>
        <w:t>é</w:t>
      </w:r>
      <w:r w:rsidRPr="004E61F9">
        <w:t xml:space="preserve"> technick</w:t>
      </w:r>
      <w:r>
        <w:t>é</w:t>
      </w:r>
      <w:r w:rsidRPr="004E61F9">
        <w:t xml:space="preserve"> požiadavk</w:t>
      </w:r>
      <w:r>
        <w:t>y</w:t>
      </w:r>
      <w:r w:rsidRPr="004E61F9">
        <w:t xml:space="preserve"> na stavby užívané osobami s obmedzenou schopnosťou pohybu a orientácie</w:t>
      </w:r>
      <w:r>
        <w:t>, prečo akceptuje/neakceptuje stanovisko MPSVR SR.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210EEB" w14:textId="77777777" w:rsidR="0049694E" w:rsidRDefault="0049694E">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CC5FD1" w14:textId="77777777" w:rsidR="0049694E" w:rsidRDefault="0049694E">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703CD3" w14:textId="052E3B7C" w:rsidR="00F84073" w:rsidRDefault="00F84073" w:rsidP="00F84073">
    <w:pPr>
      <w:pStyle w:val="Hlavika"/>
      <w:tabs>
        <w:tab w:val="left" w:pos="708"/>
      </w:tabs>
      <w:jc w:val="center"/>
    </w:pPr>
    <w:r>
      <w:rPr>
        <w:noProof/>
        <w:lang w:eastAsia="sk-SK"/>
      </w:rPr>
      <w:drawing>
        <wp:anchor distT="0" distB="0" distL="114300" distR="114300" simplePos="0" relativeHeight="251659264" behindDoc="1" locked="0" layoutInCell="1" allowOverlap="1" wp14:anchorId="130D260D" wp14:editId="5A804043">
          <wp:simplePos x="0" y="0"/>
          <wp:positionH relativeFrom="column">
            <wp:posOffset>7612380</wp:posOffset>
          </wp:positionH>
          <wp:positionV relativeFrom="paragraph">
            <wp:posOffset>5080</wp:posOffset>
          </wp:positionV>
          <wp:extent cx="1734185" cy="533400"/>
          <wp:effectExtent l="0" t="0" r="0" b="0"/>
          <wp:wrapTight wrapText="bothSides">
            <wp:wrapPolygon edited="0">
              <wp:start x="0" y="0"/>
              <wp:lineTo x="0" y="20829"/>
              <wp:lineTo x="21355" y="20829"/>
              <wp:lineTo x="21355" y="0"/>
              <wp:lineTo x="0" y="0"/>
            </wp:wrapPolygon>
          </wp:wrapTight>
          <wp:docPr id="16" name="Obrázok 16"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descr="http://www.euroregion-tatry.eu/_pliki/flaga_UE+unia_europejska_EFRR_z_lewej_SK%20smal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4185" cy="533400"/>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sk-SK"/>
      </w:rPr>
      <w:drawing>
        <wp:anchor distT="0" distB="0" distL="114300" distR="114300" simplePos="0" relativeHeight="251660288" behindDoc="1" locked="0" layoutInCell="1" allowOverlap="1" wp14:anchorId="7A798162" wp14:editId="637F58EA">
          <wp:simplePos x="0" y="0"/>
          <wp:positionH relativeFrom="column">
            <wp:posOffset>-43180</wp:posOffset>
          </wp:positionH>
          <wp:positionV relativeFrom="paragraph">
            <wp:posOffset>-59690</wp:posOffset>
          </wp:positionV>
          <wp:extent cx="800100" cy="695325"/>
          <wp:effectExtent l="0" t="0" r="0" b="9525"/>
          <wp:wrapTight wrapText="bothSides">
            <wp:wrapPolygon edited="0">
              <wp:start x="2571" y="0"/>
              <wp:lineTo x="2571" y="9468"/>
              <wp:lineTo x="0" y="15386"/>
              <wp:lineTo x="0" y="17162"/>
              <wp:lineTo x="1029" y="19529"/>
              <wp:lineTo x="4114" y="21304"/>
              <wp:lineTo x="5143" y="21304"/>
              <wp:lineTo x="15943" y="21304"/>
              <wp:lineTo x="20057" y="19529"/>
              <wp:lineTo x="21086" y="17753"/>
              <wp:lineTo x="21086" y="15386"/>
              <wp:lineTo x="18514" y="9468"/>
              <wp:lineTo x="18000" y="0"/>
              <wp:lineTo x="2571" y="0"/>
            </wp:wrapPolygon>
          </wp:wrapTight>
          <wp:docPr id="17" name="Obrázok 17"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4" descr="logo IROP 2014-2020_verzia 0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0100" cy="695325"/>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sk-SK"/>
      </w:rPr>
      <w:drawing>
        <wp:inline distT="0" distB="0" distL="0" distR="0" wp14:anchorId="22658371" wp14:editId="7E1D9B25">
          <wp:extent cx="2403475" cy="637540"/>
          <wp:effectExtent l="0" t="0" r="0" b="0"/>
          <wp:docPr id="18" name="Obrázo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403475" cy="6375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6813BE"/>
    <w:multiLevelType w:val="hybridMultilevel"/>
    <w:tmpl w:val="CCDA556C"/>
    <w:lvl w:ilvl="0" w:tplc="655C0C44">
      <w:numFmt w:val="bullet"/>
      <w:lvlText w:val="-"/>
      <w:lvlJc w:val="left"/>
      <w:pPr>
        <w:ind w:left="1080" w:hanging="360"/>
      </w:pPr>
      <w:rPr>
        <w:rFonts w:ascii="Arial" w:eastAsia="Times New Roman"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 w15:restartNumberingAfterBreak="0">
    <w:nsid w:val="0F8471CB"/>
    <w:multiLevelType w:val="hybridMultilevel"/>
    <w:tmpl w:val="77042EA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2EA4DD6"/>
    <w:multiLevelType w:val="hybridMultilevel"/>
    <w:tmpl w:val="B728EDBA"/>
    <w:lvl w:ilvl="0" w:tplc="DECE4410">
      <w:start w:val="2"/>
      <w:numFmt w:val="bullet"/>
      <w:lvlText w:val="-"/>
      <w:lvlJc w:val="left"/>
      <w:pPr>
        <w:ind w:left="720" w:hanging="360"/>
      </w:pPr>
      <w:rPr>
        <w:rFonts w:ascii="Verdana" w:eastAsia="Calibri" w:hAnsi="Verdana"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 w15:restartNumberingAfterBreak="0">
    <w:nsid w:val="16725000"/>
    <w:multiLevelType w:val="hybridMultilevel"/>
    <w:tmpl w:val="7B0C17A8"/>
    <w:lvl w:ilvl="0" w:tplc="1F6E4746">
      <w:start w:val="7"/>
      <w:numFmt w:val="bullet"/>
      <w:lvlText w:val="-"/>
      <w:lvlJc w:val="left"/>
      <w:pPr>
        <w:ind w:left="720" w:hanging="360"/>
      </w:pPr>
      <w:rPr>
        <w:rFonts w:ascii="Arial" w:eastAsia="Arial Unicode MS" w:hAnsi="Arial" w:cs="Arial" w:hint="default"/>
      </w:rPr>
    </w:lvl>
    <w:lvl w:ilvl="1" w:tplc="DECE4410">
      <w:start w:val="2"/>
      <w:numFmt w:val="bullet"/>
      <w:lvlText w:val="-"/>
      <w:lvlJc w:val="left"/>
      <w:pPr>
        <w:ind w:left="1440" w:hanging="360"/>
      </w:pPr>
      <w:rPr>
        <w:rFonts w:ascii="Verdana" w:eastAsia="Calibri" w:hAnsi="Verdana"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4D53364"/>
    <w:multiLevelType w:val="hybridMultilevel"/>
    <w:tmpl w:val="15A4733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5" w15:restartNumberingAfterBreak="0">
    <w:nsid w:val="25E91361"/>
    <w:multiLevelType w:val="hybridMultilevel"/>
    <w:tmpl w:val="33E2EF32"/>
    <w:lvl w:ilvl="0" w:tplc="041B000F">
      <w:start w:val="1"/>
      <w:numFmt w:val="decimal"/>
      <w:lvlText w:val="%1."/>
      <w:lvlJc w:val="left"/>
      <w:pPr>
        <w:ind w:left="990" w:hanging="360"/>
      </w:pPr>
    </w:lvl>
    <w:lvl w:ilvl="1" w:tplc="041B0019" w:tentative="1">
      <w:start w:val="1"/>
      <w:numFmt w:val="lowerLetter"/>
      <w:lvlText w:val="%2."/>
      <w:lvlJc w:val="left"/>
      <w:pPr>
        <w:ind w:left="1710" w:hanging="360"/>
      </w:pPr>
    </w:lvl>
    <w:lvl w:ilvl="2" w:tplc="041B001B" w:tentative="1">
      <w:start w:val="1"/>
      <w:numFmt w:val="lowerRoman"/>
      <w:lvlText w:val="%3."/>
      <w:lvlJc w:val="right"/>
      <w:pPr>
        <w:ind w:left="2430" w:hanging="180"/>
      </w:pPr>
    </w:lvl>
    <w:lvl w:ilvl="3" w:tplc="041B000F" w:tentative="1">
      <w:start w:val="1"/>
      <w:numFmt w:val="decimal"/>
      <w:lvlText w:val="%4."/>
      <w:lvlJc w:val="left"/>
      <w:pPr>
        <w:ind w:left="3150" w:hanging="360"/>
      </w:pPr>
    </w:lvl>
    <w:lvl w:ilvl="4" w:tplc="041B0019" w:tentative="1">
      <w:start w:val="1"/>
      <w:numFmt w:val="lowerLetter"/>
      <w:lvlText w:val="%5."/>
      <w:lvlJc w:val="left"/>
      <w:pPr>
        <w:ind w:left="3870" w:hanging="360"/>
      </w:pPr>
    </w:lvl>
    <w:lvl w:ilvl="5" w:tplc="041B001B" w:tentative="1">
      <w:start w:val="1"/>
      <w:numFmt w:val="lowerRoman"/>
      <w:lvlText w:val="%6."/>
      <w:lvlJc w:val="right"/>
      <w:pPr>
        <w:ind w:left="4590" w:hanging="180"/>
      </w:pPr>
    </w:lvl>
    <w:lvl w:ilvl="6" w:tplc="041B000F" w:tentative="1">
      <w:start w:val="1"/>
      <w:numFmt w:val="decimal"/>
      <w:lvlText w:val="%7."/>
      <w:lvlJc w:val="left"/>
      <w:pPr>
        <w:ind w:left="5310" w:hanging="360"/>
      </w:pPr>
    </w:lvl>
    <w:lvl w:ilvl="7" w:tplc="041B0019" w:tentative="1">
      <w:start w:val="1"/>
      <w:numFmt w:val="lowerLetter"/>
      <w:lvlText w:val="%8."/>
      <w:lvlJc w:val="left"/>
      <w:pPr>
        <w:ind w:left="6030" w:hanging="360"/>
      </w:pPr>
    </w:lvl>
    <w:lvl w:ilvl="8" w:tplc="041B001B" w:tentative="1">
      <w:start w:val="1"/>
      <w:numFmt w:val="lowerRoman"/>
      <w:lvlText w:val="%9."/>
      <w:lvlJc w:val="right"/>
      <w:pPr>
        <w:ind w:left="6750" w:hanging="180"/>
      </w:pPr>
    </w:lvl>
  </w:abstractNum>
  <w:abstractNum w:abstractNumId="6" w15:restartNumberingAfterBreak="0">
    <w:nsid w:val="2DBA62ED"/>
    <w:multiLevelType w:val="hybridMultilevel"/>
    <w:tmpl w:val="EF46D1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5AD60E4"/>
    <w:multiLevelType w:val="hybridMultilevel"/>
    <w:tmpl w:val="9DA2EC30"/>
    <w:lvl w:ilvl="0" w:tplc="3300F5D2">
      <w:numFmt w:val="bullet"/>
      <w:lvlText w:val="•"/>
      <w:lvlJc w:val="left"/>
      <w:pPr>
        <w:ind w:left="720" w:hanging="360"/>
      </w:pPr>
      <w:rPr>
        <w:rFonts w:ascii="Arial" w:eastAsiaTheme="majorEastAsia"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4C03470"/>
    <w:multiLevelType w:val="hybridMultilevel"/>
    <w:tmpl w:val="DD4424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AC227B1"/>
    <w:multiLevelType w:val="hybridMultilevel"/>
    <w:tmpl w:val="2A880B5C"/>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B390311"/>
    <w:multiLevelType w:val="hybridMultilevel"/>
    <w:tmpl w:val="C4F8FC70"/>
    <w:lvl w:ilvl="0" w:tplc="75802F70">
      <w:numFmt w:val="bullet"/>
      <w:lvlText w:val="-"/>
      <w:lvlJc w:val="left"/>
      <w:pPr>
        <w:ind w:left="720" w:hanging="360"/>
      </w:pPr>
      <w:rPr>
        <w:rFonts w:ascii="Times New Roman" w:hAnsi="Times New Roman" w:cs="Times New Roman" w:hint="default"/>
        <w:color w:val="00000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4B750E5F"/>
    <w:multiLevelType w:val="hybridMultilevel"/>
    <w:tmpl w:val="17A2FF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4F5238A4"/>
    <w:multiLevelType w:val="hybridMultilevel"/>
    <w:tmpl w:val="E6584DA6"/>
    <w:lvl w:ilvl="0" w:tplc="3300F5D2">
      <w:numFmt w:val="bullet"/>
      <w:lvlText w:val="•"/>
      <w:lvlJc w:val="left"/>
      <w:pPr>
        <w:ind w:left="720" w:hanging="360"/>
      </w:pPr>
      <w:rPr>
        <w:rFonts w:ascii="Arial" w:eastAsiaTheme="majorEastAsia"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52A72550"/>
    <w:multiLevelType w:val="hybridMultilevel"/>
    <w:tmpl w:val="5CA6A7E6"/>
    <w:lvl w:ilvl="0" w:tplc="75802F70">
      <w:numFmt w:val="bullet"/>
      <w:lvlText w:val="-"/>
      <w:lvlJc w:val="left"/>
      <w:pPr>
        <w:ind w:left="927" w:hanging="360"/>
      </w:pPr>
      <w:rPr>
        <w:rFonts w:ascii="Times New Roman" w:hAnsi="Times New Roman" w:cs="Times New Roman" w:hint="default"/>
        <w:color w:val="000000"/>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4" w15:restartNumberingAfterBreak="0">
    <w:nsid w:val="540B632A"/>
    <w:multiLevelType w:val="hybridMultilevel"/>
    <w:tmpl w:val="2A3A36D8"/>
    <w:lvl w:ilvl="0" w:tplc="DECE4410">
      <w:start w:val="2"/>
      <w:numFmt w:val="bullet"/>
      <w:lvlText w:val="-"/>
      <w:lvlJc w:val="left"/>
      <w:pPr>
        <w:ind w:left="1713" w:hanging="360"/>
      </w:pPr>
      <w:rPr>
        <w:rFonts w:ascii="Verdana" w:eastAsia="Calibri" w:hAnsi="Verdana" w:cs="Times New Roman" w:hint="default"/>
      </w:rPr>
    </w:lvl>
    <w:lvl w:ilvl="1" w:tplc="041B0003" w:tentative="1">
      <w:start w:val="1"/>
      <w:numFmt w:val="bullet"/>
      <w:lvlText w:val="o"/>
      <w:lvlJc w:val="left"/>
      <w:pPr>
        <w:ind w:left="2433" w:hanging="360"/>
      </w:pPr>
      <w:rPr>
        <w:rFonts w:ascii="Courier New" w:hAnsi="Courier New" w:cs="Courier New" w:hint="default"/>
      </w:rPr>
    </w:lvl>
    <w:lvl w:ilvl="2" w:tplc="041B0005" w:tentative="1">
      <w:start w:val="1"/>
      <w:numFmt w:val="bullet"/>
      <w:lvlText w:val=""/>
      <w:lvlJc w:val="left"/>
      <w:pPr>
        <w:ind w:left="3153" w:hanging="360"/>
      </w:pPr>
      <w:rPr>
        <w:rFonts w:ascii="Wingdings" w:hAnsi="Wingdings" w:hint="default"/>
      </w:rPr>
    </w:lvl>
    <w:lvl w:ilvl="3" w:tplc="041B0001" w:tentative="1">
      <w:start w:val="1"/>
      <w:numFmt w:val="bullet"/>
      <w:lvlText w:val=""/>
      <w:lvlJc w:val="left"/>
      <w:pPr>
        <w:ind w:left="3873" w:hanging="360"/>
      </w:pPr>
      <w:rPr>
        <w:rFonts w:ascii="Symbol" w:hAnsi="Symbol" w:hint="default"/>
      </w:rPr>
    </w:lvl>
    <w:lvl w:ilvl="4" w:tplc="041B0003" w:tentative="1">
      <w:start w:val="1"/>
      <w:numFmt w:val="bullet"/>
      <w:lvlText w:val="o"/>
      <w:lvlJc w:val="left"/>
      <w:pPr>
        <w:ind w:left="4593" w:hanging="360"/>
      </w:pPr>
      <w:rPr>
        <w:rFonts w:ascii="Courier New" w:hAnsi="Courier New" w:cs="Courier New" w:hint="default"/>
      </w:rPr>
    </w:lvl>
    <w:lvl w:ilvl="5" w:tplc="041B0005" w:tentative="1">
      <w:start w:val="1"/>
      <w:numFmt w:val="bullet"/>
      <w:lvlText w:val=""/>
      <w:lvlJc w:val="left"/>
      <w:pPr>
        <w:ind w:left="5313" w:hanging="360"/>
      </w:pPr>
      <w:rPr>
        <w:rFonts w:ascii="Wingdings" w:hAnsi="Wingdings" w:hint="default"/>
      </w:rPr>
    </w:lvl>
    <w:lvl w:ilvl="6" w:tplc="041B0001" w:tentative="1">
      <w:start w:val="1"/>
      <w:numFmt w:val="bullet"/>
      <w:lvlText w:val=""/>
      <w:lvlJc w:val="left"/>
      <w:pPr>
        <w:ind w:left="6033" w:hanging="360"/>
      </w:pPr>
      <w:rPr>
        <w:rFonts w:ascii="Symbol" w:hAnsi="Symbol" w:hint="default"/>
      </w:rPr>
    </w:lvl>
    <w:lvl w:ilvl="7" w:tplc="041B0003" w:tentative="1">
      <w:start w:val="1"/>
      <w:numFmt w:val="bullet"/>
      <w:lvlText w:val="o"/>
      <w:lvlJc w:val="left"/>
      <w:pPr>
        <w:ind w:left="6753" w:hanging="360"/>
      </w:pPr>
      <w:rPr>
        <w:rFonts w:ascii="Courier New" w:hAnsi="Courier New" w:cs="Courier New" w:hint="default"/>
      </w:rPr>
    </w:lvl>
    <w:lvl w:ilvl="8" w:tplc="041B0005" w:tentative="1">
      <w:start w:val="1"/>
      <w:numFmt w:val="bullet"/>
      <w:lvlText w:val=""/>
      <w:lvlJc w:val="left"/>
      <w:pPr>
        <w:ind w:left="7473" w:hanging="360"/>
      </w:pPr>
      <w:rPr>
        <w:rFonts w:ascii="Wingdings" w:hAnsi="Wingdings" w:hint="default"/>
      </w:rPr>
    </w:lvl>
  </w:abstractNum>
  <w:abstractNum w:abstractNumId="15" w15:restartNumberingAfterBreak="0">
    <w:nsid w:val="5F616586"/>
    <w:multiLevelType w:val="hybridMultilevel"/>
    <w:tmpl w:val="489A99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0962F17"/>
    <w:multiLevelType w:val="hybridMultilevel"/>
    <w:tmpl w:val="A7EA2FE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7" w15:restartNumberingAfterBreak="0">
    <w:nsid w:val="67992611"/>
    <w:multiLevelType w:val="hybridMultilevel"/>
    <w:tmpl w:val="01F441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69175577"/>
    <w:multiLevelType w:val="hybridMultilevel"/>
    <w:tmpl w:val="4B00A622"/>
    <w:lvl w:ilvl="0" w:tplc="3300F5D2">
      <w:numFmt w:val="bullet"/>
      <w:lvlText w:val="•"/>
      <w:lvlJc w:val="left"/>
      <w:pPr>
        <w:ind w:left="720" w:hanging="360"/>
      </w:pPr>
      <w:rPr>
        <w:rFonts w:ascii="Arial" w:eastAsiaTheme="majorEastAsia"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77F42F69"/>
    <w:multiLevelType w:val="hybridMultilevel"/>
    <w:tmpl w:val="8D0ED2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7E1F37C2"/>
    <w:multiLevelType w:val="hybridMultilevel"/>
    <w:tmpl w:val="A442098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9"/>
  </w:num>
  <w:num w:numId="4">
    <w:abstractNumId w:val="3"/>
  </w:num>
  <w:num w:numId="5">
    <w:abstractNumId w:val="18"/>
  </w:num>
  <w:num w:numId="6">
    <w:abstractNumId w:val="13"/>
  </w:num>
  <w:num w:numId="7">
    <w:abstractNumId w:val="6"/>
  </w:num>
  <w:num w:numId="8">
    <w:abstractNumId w:val="8"/>
  </w:num>
  <w:num w:numId="9">
    <w:abstractNumId w:val="1"/>
  </w:num>
  <w:num w:numId="10">
    <w:abstractNumId w:val="0"/>
  </w:num>
  <w:num w:numId="11">
    <w:abstractNumId w:val="15"/>
  </w:num>
  <w:num w:numId="12">
    <w:abstractNumId w:val="16"/>
  </w:num>
  <w:num w:numId="13">
    <w:abstractNumId w:val="20"/>
  </w:num>
  <w:num w:numId="14">
    <w:abstractNumId w:val="12"/>
  </w:num>
  <w:num w:numId="15">
    <w:abstractNumId w:val="14"/>
  </w:num>
  <w:num w:numId="16">
    <w:abstractNumId w:val="7"/>
  </w:num>
  <w:num w:numId="17">
    <w:abstractNumId w:val="17"/>
  </w:num>
  <w:num w:numId="18">
    <w:abstractNumId w:val="11"/>
  </w:num>
  <w:num w:numId="19">
    <w:abstractNumId w:val="10"/>
  </w:num>
  <w:num w:numId="20">
    <w:abstractNumId w:val="5"/>
  </w:num>
  <w:num w:numId="21">
    <w:abstractNumId w:val="19"/>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OM">
    <w15:presenceInfo w15:providerId="None" w15:userId="O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trackRevisions/>
  <w:defaultTabStop w:val="708"/>
  <w:hyphenationZone w:val="425"/>
  <w:characterSpacingControl w:val="doNotCompress"/>
  <w:hdrShapeDefaults>
    <o:shapedefaults v:ext="edit" spidmax="1576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A22"/>
    <w:rsid w:val="000006F0"/>
    <w:rsid w:val="00002283"/>
    <w:rsid w:val="000079A8"/>
    <w:rsid w:val="0001325E"/>
    <w:rsid w:val="000143D8"/>
    <w:rsid w:val="0001588A"/>
    <w:rsid w:val="000158B2"/>
    <w:rsid w:val="0001660D"/>
    <w:rsid w:val="000166D8"/>
    <w:rsid w:val="00025AA4"/>
    <w:rsid w:val="000262E1"/>
    <w:rsid w:val="00026577"/>
    <w:rsid w:val="00027400"/>
    <w:rsid w:val="00031AB6"/>
    <w:rsid w:val="00032EAB"/>
    <w:rsid w:val="00033031"/>
    <w:rsid w:val="0003310C"/>
    <w:rsid w:val="000332F0"/>
    <w:rsid w:val="00033F84"/>
    <w:rsid w:val="0003655E"/>
    <w:rsid w:val="00037EBC"/>
    <w:rsid w:val="0004093B"/>
    <w:rsid w:val="00040A22"/>
    <w:rsid w:val="00050C4F"/>
    <w:rsid w:val="0005343F"/>
    <w:rsid w:val="00053DF4"/>
    <w:rsid w:val="000556FF"/>
    <w:rsid w:val="00055A2D"/>
    <w:rsid w:val="000575AA"/>
    <w:rsid w:val="000579E5"/>
    <w:rsid w:val="000616C5"/>
    <w:rsid w:val="00063618"/>
    <w:rsid w:val="0006402A"/>
    <w:rsid w:val="00066478"/>
    <w:rsid w:val="00066F7E"/>
    <w:rsid w:val="00067A71"/>
    <w:rsid w:val="00067D25"/>
    <w:rsid w:val="0007012A"/>
    <w:rsid w:val="00071E45"/>
    <w:rsid w:val="0007302B"/>
    <w:rsid w:val="00073386"/>
    <w:rsid w:val="0007582F"/>
    <w:rsid w:val="00075A93"/>
    <w:rsid w:val="00077446"/>
    <w:rsid w:val="00077E4E"/>
    <w:rsid w:val="0008016F"/>
    <w:rsid w:val="000829CB"/>
    <w:rsid w:val="00082A2D"/>
    <w:rsid w:val="000835E4"/>
    <w:rsid w:val="00086E7D"/>
    <w:rsid w:val="0008777E"/>
    <w:rsid w:val="00091EAB"/>
    <w:rsid w:val="00093E4B"/>
    <w:rsid w:val="000944CC"/>
    <w:rsid w:val="00094552"/>
    <w:rsid w:val="000956D6"/>
    <w:rsid w:val="00097647"/>
    <w:rsid w:val="000A0912"/>
    <w:rsid w:val="000A09C2"/>
    <w:rsid w:val="000A14D4"/>
    <w:rsid w:val="000A4564"/>
    <w:rsid w:val="000A74C2"/>
    <w:rsid w:val="000B046D"/>
    <w:rsid w:val="000B1A1F"/>
    <w:rsid w:val="000B1F02"/>
    <w:rsid w:val="000B38D8"/>
    <w:rsid w:val="000B5693"/>
    <w:rsid w:val="000B63F5"/>
    <w:rsid w:val="000B7F29"/>
    <w:rsid w:val="000C0810"/>
    <w:rsid w:val="000C159E"/>
    <w:rsid w:val="000C2E7F"/>
    <w:rsid w:val="000C67EC"/>
    <w:rsid w:val="000D10F0"/>
    <w:rsid w:val="000D28B0"/>
    <w:rsid w:val="000E2F43"/>
    <w:rsid w:val="000E47C9"/>
    <w:rsid w:val="000E70CF"/>
    <w:rsid w:val="000F1331"/>
    <w:rsid w:val="000F65E0"/>
    <w:rsid w:val="001001CD"/>
    <w:rsid w:val="0010055B"/>
    <w:rsid w:val="00101BD6"/>
    <w:rsid w:val="001045B7"/>
    <w:rsid w:val="00105C82"/>
    <w:rsid w:val="00106511"/>
    <w:rsid w:val="00107DC2"/>
    <w:rsid w:val="0011057B"/>
    <w:rsid w:val="00112804"/>
    <w:rsid w:val="00112DDE"/>
    <w:rsid w:val="0011326C"/>
    <w:rsid w:val="00114705"/>
    <w:rsid w:val="00115E1A"/>
    <w:rsid w:val="00116456"/>
    <w:rsid w:val="00120632"/>
    <w:rsid w:val="001206CD"/>
    <w:rsid w:val="00120768"/>
    <w:rsid w:val="001266A0"/>
    <w:rsid w:val="0012785C"/>
    <w:rsid w:val="0013048D"/>
    <w:rsid w:val="0013059F"/>
    <w:rsid w:val="001325C0"/>
    <w:rsid w:val="0013534B"/>
    <w:rsid w:val="0013600D"/>
    <w:rsid w:val="00140CB1"/>
    <w:rsid w:val="00140F7A"/>
    <w:rsid w:val="0014117A"/>
    <w:rsid w:val="00142A25"/>
    <w:rsid w:val="00142FD9"/>
    <w:rsid w:val="00144AC5"/>
    <w:rsid w:val="001502C2"/>
    <w:rsid w:val="00150B3D"/>
    <w:rsid w:val="00152E2E"/>
    <w:rsid w:val="0015422F"/>
    <w:rsid w:val="001543EC"/>
    <w:rsid w:val="001548DC"/>
    <w:rsid w:val="00160EAF"/>
    <w:rsid w:val="0016276E"/>
    <w:rsid w:val="00163155"/>
    <w:rsid w:val="0016480E"/>
    <w:rsid w:val="00167B75"/>
    <w:rsid w:val="00167FDF"/>
    <w:rsid w:val="00170C4D"/>
    <w:rsid w:val="00171453"/>
    <w:rsid w:val="001714EF"/>
    <w:rsid w:val="00171942"/>
    <w:rsid w:val="00171E49"/>
    <w:rsid w:val="00173794"/>
    <w:rsid w:val="001769BC"/>
    <w:rsid w:val="001816FF"/>
    <w:rsid w:val="00182222"/>
    <w:rsid w:val="00185BAD"/>
    <w:rsid w:val="0018641E"/>
    <w:rsid w:val="00186AB8"/>
    <w:rsid w:val="00187338"/>
    <w:rsid w:val="00187E8D"/>
    <w:rsid w:val="00192A08"/>
    <w:rsid w:val="00193877"/>
    <w:rsid w:val="00196B21"/>
    <w:rsid w:val="001A1285"/>
    <w:rsid w:val="001A2421"/>
    <w:rsid w:val="001B2B15"/>
    <w:rsid w:val="001B2F51"/>
    <w:rsid w:val="001B3DA2"/>
    <w:rsid w:val="001C1F44"/>
    <w:rsid w:val="001C3114"/>
    <w:rsid w:val="001C495C"/>
    <w:rsid w:val="001C5553"/>
    <w:rsid w:val="001C7563"/>
    <w:rsid w:val="001D0B8B"/>
    <w:rsid w:val="001D0D3F"/>
    <w:rsid w:val="001D0EA9"/>
    <w:rsid w:val="001D15EF"/>
    <w:rsid w:val="001D1854"/>
    <w:rsid w:val="001D1A22"/>
    <w:rsid w:val="001D2AD6"/>
    <w:rsid w:val="001D2BEA"/>
    <w:rsid w:val="001D4D1D"/>
    <w:rsid w:val="001D5B9F"/>
    <w:rsid w:val="001E10C6"/>
    <w:rsid w:val="001E2E8A"/>
    <w:rsid w:val="001E5E80"/>
    <w:rsid w:val="001E6A35"/>
    <w:rsid w:val="001F0938"/>
    <w:rsid w:val="001F3E5F"/>
    <w:rsid w:val="001F618A"/>
    <w:rsid w:val="002018EB"/>
    <w:rsid w:val="002028E6"/>
    <w:rsid w:val="00206A9C"/>
    <w:rsid w:val="00210A58"/>
    <w:rsid w:val="00212F85"/>
    <w:rsid w:val="002138BA"/>
    <w:rsid w:val="00214448"/>
    <w:rsid w:val="00217790"/>
    <w:rsid w:val="00226709"/>
    <w:rsid w:val="002300F0"/>
    <w:rsid w:val="002374A5"/>
    <w:rsid w:val="002376BD"/>
    <w:rsid w:val="00237713"/>
    <w:rsid w:val="002378A3"/>
    <w:rsid w:val="00240572"/>
    <w:rsid w:val="00241F1A"/>
    <w:rsid w:val="00255E90"/>
    <w:rsid w:val="00255EF1"/>
    <w:rsid w:val="002573C6"/>
    <w:rsid w:val="00260B63"/>
    <w:rsid w:val="0026214A"/>
    <w:rsid w:val="0026608A"/>
    <w:rsid w:val="0026684D"/>
    <w:rsid w:val="00271A9A"/>
    <w:rsid w:val="00273F5E"/>
    <w:rsid w:val="00281453"/>
    <w:rsid w:val="00282597"/>
    <w:rsid w:val="00284E4C"/>
    <w:rsid w:val="0028704D"/>
    <w:rsid w:val="00292048"/>
    <w:rsid w:val="0029419B"/>
    <w:rsid w:val="002942EF"/>
    <w:rsid w:val="00295AC2"/>
    <w:rsid w:val="00296002"/>
    <w:rsid w:val="00297E2A"/>
    <w:rsid w:val="002A0F60"/>
    <w:rsid w:val="002A26AF"/>
    <w:rsid w:val="002A2BB6"/>
    <w:rsid w:val="002B3A18"/>
    <w:rsid w:val="002B4BB6"/>
    <w:rsid w:val="002B5816"/>
    <w:rsid w:val="002B5AC2"/>
    <w:rsid w:val="002B5ACF"/>
    <w:rsid w:val="002B7238"/>
    <w:rsid w:val="002B7643"/>
    <w:rsid w:val="002C06FE"/>
    <w:rsid w:val="002C1952"/>
    <w:rsid w:val="002C58C1"/>
    <w:rsid w:val="002D0E71"/>
    <w:rsid w:val="002D278C"/>
    <w:rsid w:val="002D3085"/>
    <w:rsid w:val="002D30EF"/>
    <w:rsid w:val="002D5412"/>
    <w:rsid w:val="002D56BC"/>
    <w:rsid w:val="002E24F1"/>
    <w:rsid w:val="002E4498"/>
    <w:rsid w:val="002E4660"/>
    <w:rsid w:val="002E4D51"/>
    <w:rsid w:val="002E7672"/>
    <w:rsid w:val="002F07B1"/>
    <w:rsid w:val="002F40AF"/>
    <w:rsid w:val="002F6ED4"/>
    <w:rsid w:val="002F70FE"/>
    <w:rsid w:val="003003F5"/>
    <w:rsid w:val="00300639"/>
    <w:rsid w:val="00303C57"/>
    <w:rsid w:val="00305551"/>
    <w:rsid w:val="00307EB6"/>
    <w:rsid w:val="003117F9"/>
    <w:rsid w:val="00322B2E"/>
    <w:rsid w:val="00325B0D"/>
    <w:rsid w:val="003269E1"/>
    <w:rsid w:val="003272C6"/>
    <w:rsid w:val="003320FE"/>
    <w:rsid w:val="00333E25"/>
    <w:rsid w:val="00335C18"/>
    <w:rsid w:val="003363C7"/>
    <w:rsid w:val="00336872"/>
    <w:rsid w:val="0033785C"/>
    <w:rsid w:val="00337F79"/>
    <w:rsid w:val="00343C4B"/>
    <w:rsid w:val="003479E8"/>
    <w:rsid w:val="00350F04"/>
    <w:rsid w:val="00360E25"/>
    <w:rsid w:val="003622A9"/>
    <w:rsid w:val="003627FB"/>
    <w:rsid w:val="003631E5"/>
    <w:rsid w:val="003643D1"/>
    <w:rsid w:val="00364B6A"/>
    <w:rsid w:val="00365AF1"/>
    <w:rsid w:val="00366994"/>
    <w:rsid w:val="0037098A"/>
    <w:rsid w:val="00370F61"/>
    <w:rsid w:val="003734EE"/>
    <w:rsid w:val="003751DB"/>
    <w:rsid w:val="003761E9"/>
    <w:rsid w:val="00380C46"/>
    <w:rsid w:val="0038173A"/>
    <w:rsid w:val="00381A09"/>
    <w:rsid w:val="0038512E"/>
    <w:rsid w:val="00386033"/>
    <w:rsid w:val="003906D0"/>
    <w:rsid w:val="00392C0B"/>
    <w:rsid w:val="00393DD9"/>
    <w:rsid w:val="003940A4"/>
    <w:rsid w:val="00395D2F"/>
    <w:rsid w:val="00397ED2"/>
    <w:rsid w:val="003A2655"/>
    <w:rsid w:val="003B22C6"/>
    <w:rsid w:val="003B32AA"/>
    <w:rsid w:val="003C0029"/>
    <w:rsid w:val="003C19C2"/>
    <w:rsid w:val="003C1E0A"/>
    <w:rsid w:val="003C3AA4"/>
    <w:rsid w:val="003C4EF8"/>
    <w:rsid w:val="003C52DC"/>
    <w:rsid w:val="003C7523"/>
    <w:rsid w:val="003C7A2D"/>
    <w:rsid w:val="003D0A01"/>
    <w:rsid w:val="003D3AEE"/>
    <w:rsid w:val="003D558C"/>
    <w:rsid w:val="003E1B8B"/>
    <w:rsid w:val="003E1BA7"/>
    <w:rsid w:val="003E55DE"/>
    <w:rsid w:val="003E6C4E"/>
    <w:rsid w:val="003E6DE2"/>
    <w:rsid w:val="003E706F"/>
    <w:rsid w:val="003F28D3"/>
    <w:rsid w:val="003F2E32"/>
    <w:rsid w:val="003F749D"/>
    <w:rsid w:val="003F76E1"/>
    <w:rsid w:val="003F7811"/>
    <w:rsid w:val="00401AB4"/>
    <w:rsid w:val="00404055"/>
    <w:rsid w:val="004054AC"/>
    <w:rsid w:val="00410E74"/>
    <w:rsid w:val="00411130"/>
    <w:rsid w:val="00411A86"/>
    <w:rsid w:val="004127D6"/>
    <w:rsid w:val="00412812"/>
    <w:rsid w:val="00412C46"/>
    <w:rsid w:val="00412FA0"/>
    <w:rsid w:val="00413E8F"/>
    <w:rsid w:val="00415A0F"/>
    <w:rsid w:val="004207A1"/>
    <w:rsid w:val="00420E07"/>
    <w:rsid w:val="0042187F"/>
    <w:rsid w:val="00424145"/>
    <w:rsid w:val="00424C2F"/>
    <w:rsid w:val="004303F6"/>
    <w:rsid w:val="004356DE"/>
    <w:rsid w:val="00437985"/>
    <w:rsid w:val="00440986"/>
    <w:rsid w:val="00440DA7"/>
    <w:rsid w:val="00442D84"/>
    <w:rsid w:val="00444FCC"/>
    <w:rsid w:val="0044548E"/>
    <w:rsid w:val="00445684"/>
    <w:rsid w:val="00445704"/>
    <w:rsid w:val="00445CE3"/>
    <w:rsid w:val="00447D47"/>
    <w:rsid w:val="00450852"/>
    <w:rsid w:val="00453D48"/>
    <w:rsid w:val="00453E6F"/>
    <w:rsid w:val="00454BA6"/>
    <w:rsid w:val="00457071"/>
    <w:rsid w:val="00461B05"/>
    <w:rsid w:val="00461E72"/>
    <w:rsid w:val="00467B03"/>
    <w:rsid w:val="00474921"/>
    <w:rsid w:val="004751DA"/>
    <w:rsid w:val="004775CB"/>
    <w:rsid w:val="00480D9F"/>
    <w:rsid w:val="00482034"/>
    <w:rsid w:val="00487E6A"/>
    <w:rsid w:val="0049086C"/>
    <w:rsid w:val="00492286"/>
    <w:rsid w:val="00492C48"/>
    <w:rsid w:val="00493914"/>
    <w:rsid w:val="00495768"/>
    <w:rsid w:val="0049694E"/>
    <w:rsid w:val="0049731C"/>
    <w:rsid w:val="004A1D70"/>
    <w:rsid w:val="004A4CA1"/>
    <w:rsid w:val="004A53E5"/>
    <w:rsid w:val="004A6CA0"/>
    <w:rsid w:val="004A7540"/>
    <w:rsid w:val="004B31A8"/>
    <w:rsid w:val="004B5519"/>
    <w:rsid w:val="004B5B76"/>
    <w:rsid w:val="004B6B6B"/>
    <w:rsid w:val="004B756D"/>
    <w:rsid w:val="004C265E"/>
    <w:rsid w:val="004C301F"/>
    <w:rsid w:val="004C7B36"/>
    <w:rsid w:val="004D222E"/>
    <w:rsid w:val="004D4135"/>
    <w:rsid w:val="004E0F21"/>
    <w:rsid w:val="004E27AC"/>
    <w:rsid w:val="004E399D"/>
    <w:rsid w:val="004E4939"/>
    <w:rsid w:val="004E4BEF"/>
    <w:rsid w:val="004E6F28"/>
    <w:rsid w:val="004F40BE"/>
    <w:rsid w:val="004F43AF"/>
    <w:rsid w:val="004F4B9F"/>
    <w:rsid w:val="004F4E79"/>
    <w:rsid w:val="004F5BFC"/>
    <w:rsid w:val="004F648A"/>
    <w:rsid w:val="004F648C"/>
    <w:rsid w:val="004F7BEC"/>
    <w:rsid w:val="004F7D78"/>
    <w:rsid w:val="00500D71"/>
    <w:rsid w:val="0050633F"/>
    <w:rsid w:val="0051226C"/>
    <w:rsid w:val="00513B4B"/>
    <w:rsid w:val="0051771A"/>
    <w:rsid w:val="00522C7A"/>
    <w:rsid w:val="00523E83"/>
    <w:rsid w:val="00524762"/>
    <w:rsid w:val="005268B1"/>
    <w:rsid w:val="00526E9D"/>
    <w:rsid w:val="00527195"/>
    <w:rsid w:val="005273A4"/>
    <w:rsid w:val="0053124B"/>
    <w:rsid w:val="00533EDA"/>
    <w:rsid w:val="00534058"/>
    <w:rsid w:val="00534485"/>
    <w:rsid w:val="00534E85"/>
    <w:rsid w:val="0053673B"/>
    <w:rsid w:val="0054149D"/>
    <w:rsid w:val="00541BF8"/>
    <w:rsid w:val="0054484D"/>
    <w:rsid w:val="005453CA"/>
    <w:rsid w:val="00547033"/>
    <w:rsid w:val="005519BC"/>
    <w:rsid w:val="00555456"/>
    <w:rsid w:val="00561444"/>
    <w:rsid w:val="00564DB5"/>
    <w:rsid w:val="005718B2"/>
    <w:rsid w:val="0057380A"/>
    <w:rsid w:val="00574B69"/>
    <w:rsid w:val="0057652E"/>
    <w:rsid w:val="00577073"/>
    <w:rsid w:val="00581A45"/>
    <w:rsid w:val="00581C5F"/>
    <w:rsid w:val="00590DFC"/>
    <w:rsid w:val="0059209D"/>
    <w:rsid w:val="00595B20"/>
    <w:rsid w:val="0059761F"/>
    <w:rsid w:val="005978B1"/>
    <w:rsid w:val="005A2A5C"/>
    <w:rsid w:val="005A3433"/>
    <w:rsid w:val="005A36D1"/>
    <w:rsid w:val="005A63A9"/>
    <w:rsid w:val="005A6C30"/>
    <w:rsid w:val="005B1EA3"/>
    <w:rsid w:val="005B3219"/>
    <w:rsid w:val="005B6FB6"/>
    <w:rsid w:val="005B7014"/>
    <w:rsid w:val="005C0D61"/>
    <w:rsid w:val="005C1D17"/>
    <w:rsid w:val="005C1ED3"/>
    <w:rsid w:val="005C785E"/>
    <w:rsid w:val="005D0BF4"/>
    <w:rsid w:val="005D281E"/>
    <w:rsid w:val="005D5AC9"/>
    <w:rsid w:val="005D6275"/>
    <w:rsid w:val="005D6E5B"/>
    <w:rsid w:val="005E071B"/>
    <w:rsid w:val="005E1BA1"/>
    <w:rsid w:val="005E5F54"/>
    <w:rsid w:val="005F092D"/>
    <w:rsid w:val="005F10A6"/>
    <w:rsid w:val="005F1CD6"/>
    <w:rsid w:val="005F41D5"/>
    <w:rsid w:val="00600B81"/>
    <w:rsid w:val="00601EFC"/>
    <w:rsid w:val="00602056"/>
    <w:rsid w:val="006051BA"/>
    <w:rsid w:val="00611A9C"/>
    <w:rsid w:val="00612B73"/>
    <w:rsid w:val="0061310C"/>
    <w:rsid w:val="0061449B"/>
    <w:rsid w:val="00616A09"/>
    <w:rsid w:val="006272B6"/>
    <w:rsid w:val="00630F0F"/>
    <w:rsid w:val="00630F27"/>
    <w:rsid w:val="00633BC1"/>
    <w:rsid w:val="0063565C"/>
    <w:rsid w:val="00636D65"/>
    <w:rsid w:val="00637D4D"/>
    <w:rsid w:val="0064161F"/>
    <w:rsid w:val="00643048"/>
    <w:rsid w:val="0064304C"/>
    <w:rsid w:val="006436E8"/>
    <w:rsid w:val="0064427B"/>
    <w:rsid w:val="006447D5"/>
    <w:rsid w:val="0064554C"/>
    <w:rsid w:val="00652499"/>
    <w:rsid w:val="00652E07"/>
    <w:rsid w:val="0065431D"/>
    <w:rsid w:val="0065684A"/>
    <w:rsid w:val="00656A72"/>
    <w:rsid w:val="00661704"/>
    <w:rsid w:val="00662203"/>
    <w:rsid w:val="00662366"/>
    <w:rsid w:val="006639C1"/>
    <w:rsid w:val="006651B3"/>
    <w:rsid w:val="006670AA"/>
    <w:rsid w:val="006676D8"/>
    <w:rsid w:val="0066798E"/>
    <w:rsid w:val="0067051A"/>
    <w:rsid w:val="00670E51"/>
    <w:rsid w:val="0067171B"/>
    <w:rsid w:val="0067180D"/>
    <w:rsid w:val="0067272E"/>
    <w:rsid w:val="00673B26"/>
    <w:rsid w:val="0067698B"/>
    <w:rsid w:val="00677B16"/>
    <w:rsid w:val="00683495"/>
    <w:rsid w:val="00683692"/>
    <w:rsid w:val="006861D7"/>
    <w:rsid w:val="0068696A"/>
    <w:rsid w:val="00687E8C"/>
    <w:rsid w:val="006964D9"/>
    <w:rsid w:val="006A2171"/>
    <w:rsid w:val="006A373F"/>
    <w:rsid w:val="006A4EA6"/>
    <w:rsid w:val="006B000A"/>
    <w:rsid w:val="006B02CB"/>
    <w:rsid w:val="006B038C"/>
    <w:rsid w:val="006B17F7"/>
    <w:rsid w:val="006B236A"/>
    <w:rsid w:val="006B396B"/>
    <w:rsid w:val="006B3FDE"/>
    <w:rsid w:val="006B46B3"/>
    <w:rsid w:val="006B53D9"/>
    <w:rsid w:val="006B58E1"/>
    <w:rsid w:val="006B6A91"/>
    <w:rsid w:val="006C0E70"/>
    <w:rsid w:val="006C2958"/>
    <w:rsid w:val="006C38A1"/>
    <w:rsid w:val="006C40FE"/>
    <w:rsid w:val="006C461D"/>
    <w:rsid w:val="006C5BBE"/>
    <w:rsid w:val="006D32AF"/>
    <w:rsid w:val="006D3E90"/>
    <w:rsid w:val="006D44E2"/>
    <w:rsid w:val="006D4951"/>
    <w:rsid w:val="006D4CDB"/>
    <w:rsid w:val="006E2422"/>
    <w:rsid w:val="006E67EF"/>
    <w:rsid w:val="006E7861"/>
    <w:rsid w:val="006F242F"/>
    <w:rsid w:val="006F283B"/>
    <w:rsid w:val="006F4462"/>
    <w:rsid w:val="006F6E4B"/>
    <w:rsid w:val="006F757D"/>
    <w:rsid w:val="00707A13"/>
    <w:rsid w:val="00711E08"/>
    <w:rsid w:val="00712E10"/>
    <w:rsid w:val="007138C7"/>
    <w:rsid w:val="007143A1"/>
    <w:rsid w:val="0071486E"/>
    <w:rsid w:val="00715F66"/>
    <w:rsid w:val="00720FFF"/>
    <w:rsid w:val="00730E46"/>
    <w:rsid w:val="0073295A"/>
    <w:rsid w:val="007341B1"/>
    <w:rsid w:val="00736B1F"/>
    <w:rsid w:val="00737FE6"/>
    <w:rsid w:val="00743AB3"/>
    <w:rsid w:val="00746BA3"/>
    <w:rsid w:val="00747388"/>
    <w:rsid w:val="0074772B"/>
    <w:rsid w:val="00747775"/>
    <w:rsid w:val="0075185F"/>
    <w:rsid w:val="00751CB1"/>
    <w:rsid w:val="00755505"/>
    <w:rsid w:val="0076155E"/>
    <w:rsid w:val="007630CE"/>
    <w:rsid w:val="007631C6"/>
    <w:rsid w:val="00767508"/>
    <w:rsid w:val="00771679"/>
    <w:rsid w:val="00771F5D"/>
    <w:rsid w:val="007737E3"/>
    <w:rsid w:val="00775650"/>
    <w:rsid w:val="00776E20"/>
    <w:rsid w:val="007800FA"/>
    <w:rsid w:val="007806A9"/>
    <w:rsid w:val="0078128F"/>
    <w:rsid w:val="00781E9F"/>
    <w:rsid w:val="0078763D"/>
    <w:rsid w:val="00792E96"/>
    <w:rsid w:val="0079360D"/>
    <w:rsid w:val="007940D0"/>
    <w:rsid w:val="007944B8"/>
    <w:rsid w:val="007953A8"/>
    <w:rsid w:val="00796DC9"/>
    <w:rsid w:val="007A21D8"/>
    <w:rsid w:val="007A388A"/>
    <w:rsid w:val="007A3934"/>
    <w:rsid w:val="007A6B63"/>
    <w:rsid w:val="007A6E45"/>
    <w:rsid w:val="007B1085"/>
    <w:rsid w:val="007B24D7"/>
    <w:rsid w:val="007B39BB"/>
    <w:rsid w:val="007B60AF"/>
    <w:rsid w:val="007C13C3"/>
    <w:rsid w:val="007C416E"/>
    <w:rsid w:val="007C5AD0"/>
    <w:rsid w:val="007C6EF1"/>
    <w:rsid w:val="007D2241"/>
    <w:rsid w:val="007D36B4"/>
    <w:rsid w:val="007D4C56"/>
    <w:rsid w:val="007D4EEE"/>
    <w:rsid w:val="007D69B7"/>
    <w:rsid w:val="007E0D53"/>
    <w:rsid w:val="007E170F"/>
    <w:rsid w:val="007E35A8"/>
    <w:rsid w:val="007E454C"/>
    <w:rsid w:val="007E5B56"/>
    <w:rsid w:val="007E6F49"/>
    <w:rsid w:val="007E7DF9"/>
    <w:rsid w:val="007F1F08"/>
    <w:rsid w:val="007F3AD3"/>
    <w:rsid w:val="007F4600"/>
    <w:rsid w:val="007F736B"/>
    <w:rsid w:val="007F7E5D"/>
    <w:rsid w:val="00804847"/>
    <w:rsid w:val="00805D7F"/>
    <w:rsid w:val="0081542F"/>
    <w:rsid w:val="00815F8F"/>
    <w:rsid w:val="00816151"/>
    <w:rsid w:val="0081737B"/>
    <w:rsid w:val="00822618"/>
    <w:rsid w:val="00823E50"/>
    <w:rsid w:val="0082565A"/>
    <w:rsid w:val="008258C4"/>
    <w:rsid w:val="00827943"/>
    <w:rsid w:val="0083092E"/>
    <w:rsid w:val="00831E5A"/>
    <w:rsid w:val="008337E0"/>
    <w:rsid w:val="00834FA7"/>
    <w:rsid w:val="008351C2"/>
    <w:rsid w:val="00836214"/>
    <w:rsid w:val="008375BA"/>
    <w:rsid w:val="008410AE"/>
    <w:rsid w:val="008411C7"/>
    <w:rsid w:val="0084248B"/>
    <w:rsid w:val="00842797"/>
    <w:rsid w:val="0084546E"/>
    <w:rsid w:val="00846C60"/>
    <w:rsid w:val="0085134A"/>
    <w:rsid w:val="008520E6"/>
    <w:rsid w:val="008531CF"/>
    <w:rsid w:val="00853E10"/>
    <w:rsid w:val="008544DC"/>
    <w:rsid w:val="00856944"/>
    <w:rsid w:val="00870F7B"/>
    <w:rsid w:val="00877DCB"/>
    <w:rsid w:val="00881404"/>
    <w:rsid w:val="008836B7"/>
    <w:rsid w:val="00883CEB"/>
    <w:rsid w:val="00884B2A"/>
    <w:rsid w:val="00885E81"/>
    <w:rsid w:val="00887D7C"/>
    <w:rsid w:val="00891952"/>
    <w:rsid w:val="00891959"/>
    <w:rsid w:val="00892C76"/>
    <w:rsid w:val="008947CB"/>
    <w:rsid w:val="00894842"/>
    <w:rsid w:val="0089487B"/>
    <w:rsid w:val="0089625B"/>
    <w:rsid w:val="008962DE"/>
    <w:rsid w:val="008976E0"/>
    <w:rsid w:val="008A0B3C"/>
    <w:rsid w:val="008A132F"/>
    <w:rsid w:val="008A17F8"/>
    <w:rsid w:val="008A4BA9"/>
    <w:rsid w:val="008A57E8"/>
    <w:rsid w:val="008A584C"/>
    <w:rsid w:val="008A61FD"/>
    <w:rsid w:val="008A769D"/>
    <w:rsid w:val="008A77C3"/>
    <w:rsid w:val="008A7B5A"/>
    <w:rsid w:val="008A7F04"/>
    <w:rsid w:val="008B1462"/>
    <w:rsid w:val="008B29F4"/>
    <w:rsid w:val="008B33EB"/>
    <w:rsid w:val="008B3BE0"/>
    <w:rsid w:val="008B4A3B"/>
    <w:rsid w:val="008C045A"/>
    <w:rsid w:val="008C062F"/>
    <w:rsid w:val="008C1195"/>
    <w:rsid w:val="008C2626"/>
    <w:rsid w:val="008C3460"/>
    <w:rsid w:val="008C3491"/>
    <w:rsid w:val="008C6419"/>
    <w:rsid w:val="008D09BD"/>
    <w:rsid w:val="008D1804"/>
    <w:rsid w:val="008D1B96"/>
    <w:rsid w:val="008D2056"/>
    <w:rsid w:val="008D2C23"/>
    <w:rsid w:val="008D2EA8"/>
    <w:rsid w:val="008D41D9"/>
    <w:rsid w:val="008D60D2"/>
    <w:rsid w:val="008D6238"/>
    <w:rsid w:val="008D64DE"/>
    <w:rsid w:val="008D71E2"/>
    <w:rsid w:val="008E0299"/>
    <w:rsid w:val="008E0E6B"/>
    <w:rsid w:val="008E2F98"/>
    <w:rsid w:val="008E3DAC"/>
    <w:rsid w:val="008E4D08"/>
    <w:rsid w:val="008E5D06"/>
    <w:rsid w:val="008E6C4B"/>
    <w:rsid w:val="008F083F"/>
    <w:rsid w:val="008F1182"/>
    <w:rsid w:val="008F1E25"/>
    <w:rsid w:val="008F2B0E"/>
    <w:rsid w:val="008F2CA3"/>
    <w:rsid w:val="0090198D"/>
    <w:rsid w:val="009036AD"/>
    <w:rsid w:val="009100F3"/>
    <w:rsid w:val="0091251D"/>
    <w:rsid w:val="00912DE3"/>
    <w:rsid w:val="00915EA1"/>
    <w:rsid w:val="00916792"/>
    <w:rsid w:val="00917104"/>
    <w:rsid w:val="009178C1"/>
    <w:rsid w:val="00923003"/>
    <w:rsid w:val="0092390D"/>
    <w:rsid w:val="00924B36"/>
    <w:rsid w:val="00926723"/>
    <w:rsid w:val="00926EB1"/>
    <w:rsid w:val="00927022"/>
    <w:rsid w:val="009307A7"/>
    <w:rsid w:val="00930A61"/>
    <w:rsid w:val="00930DED"/>
    <w:rsid w:val="00935F4C"/>
    <w:rsid w:val="00935F63"/>
    <w:rsid w:val="009364A5"/>
    <w:rsid w:val="00936719"/>
    <w:rsid w:val="00937038"/>
    <w:rsid w:val="009378EE"/>
    <w:rsid w:val="009409BA"/>
    <w:rsid w:val="0094139B"/>
    <w:rsid w:val="00941EB9"/>
    <w:rsid w:val="009436F8"/>
    <w:rsid w:val="0094486C"/>
    <w:rsid w:val="009472B3"/>
    <w:rsid w:val="009503D8"/>
    <w:rsid w:val="00951D50"/>
    <w:rsid w:val="009539D4"/>
    <w:rsid w:val="00953BEB"/>
    <w:rsid w:val="00956FBF"/>
    <w:rsid w:val="00961D26"/>
    <w:rsid w:val="009620CE"/>
    <w:rsid w:val="009622C6"/>
    <w:rsid w:val="009626CF"/>
    <w:rsid w:val="00963727"/>
    <w:rsid w:val="00964622"/>
    <w:rsid w:val="0096512C"/>
    <w:rsid w:val="0096686B"/>
    <w:rsid w:val="00970D3A"/>
    <w:rsid w:val="00971CDB"/>
    <w:rsid w:val="00973C38"/>
    <w:rsid w:val="00974DED"/>
    <w:rsid w:val="00980F45"/>
    <w:rsid w:val="009838AC"/>
    <w:rsid w:val="00985504"/>
    <w:rsid w:val="00985A87"/>
    <w:rsid w:val="00987448"/>
    <w:rsid w:val="0099218D"/>
    <w:rsid w:val="00992DC2"/>
    <w:rsid w:val="00997686"/>
    <w:rsid w:val="009A31D1"/>
    <w:rsid w:val="009A41D7"/>
    <w:rsid w:val="009A4784"/>
    <w:rsid w:val="009A5968"/>
    <w:rsid w:val="009A74D4"/>
    <w:rsid w:val="009A7877"/>
    <w:rsid w:val="009B0C39"/>
    <w:rsid w:val="009B2273"/>
    <w:rsid w:val="009B3050"/>
    <w:rsid w:val="009B348E"/>
    <w:rsid w:val="009B48AD"/>
    <w:rsid w:val="009B6D83"/>
    <w:rsid w:val="009C36D5"/>
    <w:rsid w:val="009C4230"/>
    <w:rsid w:val="009C4807"/>
    <w:rsid w:val="009C4B4C"/>
    <w:rsid w:val="009D0F33"/>
    <w:rsid w:val="009D1264"/>
    <w:rsid w:val="009D3E20"/>
    <w:rsid w:val="009D7170"/>
    <w:rsid w:val="009E24B0"/>
    <w:rsid w:val="009E454B"/>
    <w:rsid w:val="009F3216"/>
    <w:rsid w:val="009F49A6"/>
    <w:rsid w:val="009F522C"/>
    <w:rsid w:val="009F5DD9"/>
    <w:rsid w:val="00A0584B"/>
    <w:rsid w:val="00A10183"/>
    <w:rsid w:val="00A102FA"/>
    <w:rsid w:val="00A108F0"/>
    <w:rsid w:val="00A11F1E"/>
    <w:rsid w:val="00A13D95"/>
    <w:rsid w:val="00A1544E"/>
    <w:rsid w:val="00A1718E"/>
    <w:rsid w:val="00A24AAB"/>
    <w:rsid w:val="00A2531D"/>
    <w:rsid w:val="00A255C3"/>
    <w:rsid w:val="00A26041"/>
    <w:rsid w:val="00A2679A"/>
    <w:rsid w:val="00A310FE"/>
    <w:rsid w:val="00A320B8"/>
    <w:rsid w:val="00A32F68"/>
    <w:rsid w:val="00A33722"/>
    <w:rsid w:val="00A35ACA"/>
    <w:rsid w:val="00A362AF"/>
    <w:rsid w:val="00A40C38"/>
    <w:rsid w:val="00A42AEB"/>
    <w:rsid w:val="00A43D0B"/>
    <w:rsid w:val="00A44DAE"/>
    <w:rsid w:val="00A456CB"/>
    <w:rsid w:val="00A46E2E"/>
    <w:rsid w:val="00A50EAD"/>
    <w:rsid w:val="00A51415"/>
    <w:rsid w:val="00A5321E"/>
    <w:rsid w:val="00A5497F"/>
    <w:rsid w:val="00A570E9"/>
    <w:rsid w:val="00A57F95"/>
    <w:rsid w:val="00A6147C"/>
    <w:rsid w:val="00A65B56"/>
    <w:rsid w:val="00A663B9"/>
    <w:rsid w:val="00A678C7"/>
    <w:rsid w:val="00A70170"/>
    <w:rsid w:val="00A7141C"/>
    <w:rsid w:val="00A72B82"/>
    <w:rsid w:val="00A73C36"/>
    <w:rsid w:val="00A74622"/>
    <w:rsid w:val="00A75668"/>
    <w:rsid w:val="00A76017"/>
    <w:rsid w:val="00A76CE5"/>
    <w:rsid w:val="00A80F92"/>
    <w:rsid w:val="00A81687"/>
    <w:rsid w:val="00A83F0B"/>
    <w:rsid w:val="00A8557A"/>
    <w:rsid w:val="00A86CE3"/>
    <w:rsid w:val="00A919DD"/>
    <w:rsid w:val="00A94048"/>
    <w:rsid w:val="00AA17D5"/>
    <w:rsid w:val="00AA394E"/>
    <w:rsid w:val="00AA489C"/>
    <w:rsid w:val="00AB1998"/>
    <w:rsid w:val="00AB3156"/>
    <w:rsid w:val="00AB37C1"/>
    <w:rsid w:val="00AB481E"/>
    <w:rsid w:val="00AB5B75"/>
    <w:rsid w:val="00AB7C6D"/>
    <w:rsid w:val="00AC2F2D"/>
    <w:rsid w:val="00AC3273"/>
    <w:rsid w:val="00AC6372"/>
    <w:rsid w:val="00AD086A"/>
    <w:rsid w:val="00AD1102"/>
    <w:rsid w:val="00AD1F38"/>
    <w:rsid w:val="00AD30C0"/>
    <w:rsid w:val="00AE14A4"/>
    <w:rsid w:val="00AE20AD"/>
    <w:rsid w:val="00AE2C98"/>
    <w:rsid w:val="00AE2D50"/>
    <w:rsid w:val="00AE56B3"/>
    <w:rsid w:val="00AE7306"/>
    <w:rsid w:val="00AF0C7A"/>
    <w:rsid w:val="00AF1AB4"/>
    <w:rsid w:val="00AF201F"/>
    <w:rsid w:val="00AF2238"/>
    <w:rsid w:val="00AF6C46"/>
    <w:rsid w:val="00B002CF"/>
    <w:rsid w:val="00B05C1E"/>
    <w:rsid w:val="00B06AFB"/>
    <w:rsid w:val="00B128D7"/>
    <w:rsid w:val="00B1405B"/>
    <w:rsid w:val="00B1456D"/>
    <w:rsid w:val="00B253C5"/>
    <w:rsid w:val="00B26962"/>
    <w:rsid w:val="00B27BF9"/>
    <w:rsid w:val="00B30383"/>
    <w:rsid w:val="00B308AE"/>
    <w:rsid w:val="00B3161E"/>
    <w:rsid w:val="00B31F1B"/>
    <w:rsid w:val="00B32F09"/>
    <w:rsid w:val="00B33B1F"/>
    <w:rsid w:val="00B34267"/>
    <w:rsid w:val="00B342A2"/>
    <w:rsid w:val="00B34614"/>
    <w:rsid w:val="00B34901"/>
    <w:rsid w:val="00B351B9"/>
    <w:rsid w:val="00B362C8"/>
    <w:rsid w:val="00B364FC"/>
    <w:rsid w:val="00B40366"/>
    <w:rsid w:val="00B41680"/>
    <w:rsid w:val="00B43985"/>
    <w:rsid w:val="00B43EB2"/>
    <w:rsid w:val="00B444EF"/>
    <w:rsid w:val="00B455BE"/>
    <w:rsid w:val="00B47DBF"/>
    <w:rsid w:val="00B50976"/>
    <w:rsid w:val="00B509DD"/>
    <w:rsid w:val="00B5333E"/>
    <w:rsid w:val="00B53EA0"/>
    <w:rsid w:val="00B54067"/>
    <w:rsid w:val="00B54823"/>
    <w:rsid w:val="00B54913"/>
    <w:rsid w:val="00B5566B"/>
    <w:rsid w:val="00B55B1D"/>
    <w:rsid w:val="00B56472"/>
    <w:rsid w:val="00B60AC2"/>
    <w:rsid w:val="00B6140B"/>
    <w:rsid w:val="00B62A7F"/>
    <w:rsid w:val="00B646E7"/>
    <w:rsid w:val="00B6494E"/>
    <w:rsid w:val="00B66197"/>
    <w:rsid w:val="00B6680D"/>
    <w:rsid w:val="00B66E0E"/>
    <w:rsid w:val="00B67B5F"/>
    <w:rsid w:val="00B73C3F"/>
    <w:rsid w:val="00B81A41"/>
    <w:rsid w:val="00B84148"/>
    <w:rsid w:val="00B8483B"/>
    <w:rsid w:val="00B863A2"/>
    <w:rsid w:val="00B86876"/>
    <w:rsid w:val="00B87AF2"/>
    <w:rsid w:val="00B906A9"/>
    <w:rsid w:val="00B93741"/>
    <w:rsid w:val="00B93C9C"/>
    <w:rsid w:val="00B949EA"/>
    <w:rsid w:val="00B94FE9"/>
    <w:rsid w:val="00B97A45"/>
    <w:rsid w:val="00B97B61"/>
    <w:rsid w:val="00BA318A"/>
    <w:rsid w:val="00BA31D1"/>
    <w:rsid w:val="00BA5820"/>
    <w:rsid w:val="00BA6965"/>
    <w:rsid w:val="00BB2A72"/>
    <w:rsid w:val="00BB6535"/>
    <w:rsid w:val="00BB7AEE"/>
    <w:rsid w:val="00BC0D3A"/>
    <w:rsid w:val="00BC3D0F"/>
    <w:rsid w:val="00BC4EF0"/>
    <w:rsid w:val="00BC6B31"/>
    <w:rsid w:val="00BD065A"/>
    <w:rsid w:val="00BD3358"/>
    <w:rsid w:val="00BD3D20"/>
    <w:rsid w:val="00BD4DA0"/>
    <w:rsid w:val="00BD7AE2"/>
    <w:rsid w:val="00BE16B3"/>
    <w:rsid w:val="00BE2F8F"/>
    <w:rsid w:val="00BE3240"/>
    <w:rsid w:val="00BE3E03"/>
    <w:rsid w:val="00BE48D8"/>
    <w:rsid w:val="00BE6A42"/>
    <w:rsid w:val="00BE6B85"/>
    <w:rsid w:val="00BE794F"/>
    <w:rsid w:val="00BF0A6C"/>
    <w:rsid w:val="00BF0B09"/>
    <w:rsid w:val="00BF20E1"/>
    <w:rsid w:val="00BF2875"/>
    <w:rsid w:val="00BF4189"/>
    <w:rsid w:val="00C0025E"/>
    <w:rsid w:val="00C007D8"/>
    <w:rsid w:val="00C04E36"/>
    <w:rsid w:val="00C070C0"/>
    <w:rsid w:val="00C13983"/>
    <w:rsid w:val="00C20105"/>
    <w:rsid w:val="00C22E7B"/>
    <w:rsid w:val="00C2398C"/>
    <w:rsid w:val="00C24677"/>
    <w:rsid w:val="00C25047"/>
    <w:rsid w:val="00C277CE"/>
    <w:rsid w:val="00C3135D"/>
    <w:rsid w:val="00C31AB1"/>
    <w:rsid w:val="00C31C7E"/>
    <w:rsid w:val="00C31E4F"/>
    <w:rsid w:val="00C32A36"/>
    <w:rsid w:val="00C35A78"/>
    <w:rsid w:val="00C40764"/>
    <w:rsid w:val="00C43934"/>
    <w:rsid w:val="00C43A1A"/>
    <w:rsid w:val="00C4582F"/>
    <w:rsid w:val="00C475EF"/>
    <w:rsid w:val="00C54052"/>
    <w:rsid w:val="00C57F12"/>
    <w:rsid w:val="00C602A6"/>
    <w:rsid w:val="00C62F6F"/>
    <w:rsid w:val="00C6568E"/>
    <w:rsid w:val="00C66B23"/>
    <w:rsid w:val="00C6785F"/>
    <w:rsid w:val="00C67A24"/>
    <w:rsid w:val="00C70425"/>
    <w:rsid w:val="00C7089B"/>
    <w:rsid w:val="00C70E5C"/>
    <w:rsid w:val="00C70EC8"/>
    <w:rsid w:val="00C72BBA"/>
    <w:rsid w:val="00C72CF8"/>
    <w:rsid w:val="00C76B16"/>
    <w:rsid w:val="00C7787D"/>
    <w:rsid w:val="00C80ABF"/>
    <w:rsid w:val="00C80F70"/>
    <w:rsid w:val="00C82482"/>
    <w:rsid w:val="00C83F7F"/>
    <w:rsid w:val="00C861FF"/>
    <w:rsid w:val="00C9162D"/>
    <w:rsid w:val="00C92010"/>
    <w:rsid w:val="00C94D80"/>
    <w:rsid w:val="00C95BC8"/>
    <w:rsid w:val="00CA3E6E"/>
    <w:rsid w:val="00CA5E38"/>
    <w:rsid w:val="00CA69D7"/>
    <w:rsid w:val="00CA6BB8"/>
    <w:rsid w:val="00CB2856"/>
    <w:rsid w:val="00CB38E8"/>
    <w:rsid w:val="00CB6893"/>
    <w:rsid w:val="00CB7242"/>
    <w:rsid w:val="00CC0292"/>
    <w:rsid w:val="00CC130A"/>
    <w:rsid w:val="00CC1B40"/>
    <w:rsid w:val="00CC24BF"/>
    <w:rsid w:val="00CC2F1B"/>
    <w:rsid w:val="00CC4305"/>
    <w:rsid w:val="00CC4336"/>
    <w:rsid w:val="00CC7D8A"/>
    <w:rsid w:val="00CD49A2"/>
    <w:rsid w:val="00CD4AC2"/>
    <w:rsid w:val="00CD5D6A"/>
    <w:rsid w:val="00CD68B2"/>
    <w:rsid w:val="00CE1E36"/>
    <w:rsid w:val="00CE2835"/>
    <w:rsid w:val="00CE2EC8"/>
    <w:rsid w:val="00CE31B0"/>
    <w:rsid w:val="00CE65FF"/>
    <w:rsid w:val="00CE75E8"/>
    <w:rsid w:val="00CF1494"/>
    <w:rsid w:val="00CF2402"/>
    <w:rsid w:val="00CF4836"/>
    <w:rsid w:val="00CF698D"/>
    <w:rsid w:val="00D01BF9"/>
    <w:rsid w:val="00D03F79"/>
    <w:rsid w:val="00D05B26"/>
    <w:rsid w:val="00D113C3"/>
    <w:rsid w:val="00D119DF"/>
    <w:rsid w:val="00D12AB8"/>
    <w:rsid w:val="00D1498E"/>
    <w:rsid w:val="00D2210A"/>
    <w:rsid w:val="00D31B05"/>
    <w:rsid w:val="00D36C61"/>
    <w:rsid w:val="00D42970"/>
    <w:rsid w:val="00D43AED"/>
    <w:rsid w:val="00D440DA"/>
    <w:rsid w:val="00D46ABA"/>
    <w:rsid w:val="00D5077A"/>
    <w:rsid w:val="00D51595"/>
    <w:rsid w:val="00D51DAF"/>
    <w:rsid w:val="00D5258F"/>
    <w:rsid w:val="00D54F1D"/>
    <w:rsid w:val="00D60177"/>
    <w:rsid w:val="00D60222"/>
    <w:rsid w:val="00D604C6"/>
    <w:rsid w:val="00D61647"/>
    <w:rsid w:val="00D64AC5"/>
    <w:rsid w:val="00D666B2"/>
    <w:rsid w:val="00D669D3"/>
    <w:rsid w:val="00D70993"/>
    <w:rsid w:val="00D74C2C"/>
    <w:rsid w:val="00D7544B"/>
    <w:rsid w:val="00D76BA3"/>
    <w:rsid w:val="00D80B70"/>
    <w:rsid w:val="00D824E5"/>
    <w:rsid w:val="00D82583"/>
    <w:rsid w:val="00D842CA"/>
    <w:rsid w:val="00D85529"/>
    <w:rsid w:val="00D8637B"/>
    <w:rsid w:val="00D8753A"/>
    <w:rsid w:val="00D92560"/>
    <w:rsid w:val="00D92F21"/>
    <w:rsid w:val="00D95960"/>
    <w:rsid w:val="00D9600E"/>
    <w:rsid w:val="00D96B8F"/>
    <w:rsid w:val="00D96F1C"/>
    <w:rsid w:val="00D97BC2"/>
    <w:rsid w:val="00DA1A1C"/>
    <w:rsid w:val="00DA1F04"/>
    <w:rsid w:val="00DA2392"/>
    <w:rsid w:val="00DA2B07"/>
    <w:rsid w:val="00DA2D25"/>
    <w:rsid w:val="00DA3F0C"/>
    <w:rsid w:val="00DA64A0"/>
    <w:rsid w:val="00DA73D0"/>
    <w:rsid w:val="00DB0A22"/>
    <w:rsid w:val="00DB24DE"/>
    <w:rsid w:val="00DB363E"/>
    <w:rsid w:val="00DB3E61"/>
    <w:rsid w:val="00DC153C"/>
    <w:rsid w:val="00DC55F4"/>
    <w:rsid w:val="00DC703D"/>
    <w:rsid w:val="00DC7682"/>
    <w:rsid w:val="00DD22D0"/>
    <w:rsid w:val="00DD7D77"/>
    <w:rsid w:val="00DE21E1"/>
    <w:rsid w:val="00DE3BA6"/>
    <w:rsid w:val="00DE6A69"/>
    <w:rsid w:val="00DF1CA4"/>
    <w:rsid w:val="00DF3548"/>
    <w:rsid w:val="00DF5B18"/>
    <w:rsid w:val="00DF5BD9"/>
    <w:rsid w:val="00DF6D25"/>
    <w:rsid w:val="00E02BE7"/>
    <w:rsid w:val="00E03734"/>
    <w:rsid w:val="00E05F86"/>
    <w:rsid w:val="00E0681E"/>
    <w:rsid w:val="00E10188"/>
    <w:rsid w:val="00E11676"/>
    <w:rsid w:val="00E12F9F"/>
    <w:rsid w:val="00E165C3"/>
    <w:rsid w:val="00E22709"/>
    <w:rsid w:val="00E240A3"/>
    <w:rsid w:val="00E24DEC"/>
    <w:rsid w:val="00E24E29"/>
    <w:rsid w:val="00E3096A"/>
    <w:rsid w:val="00E325F9"/>
    <w:rsid w:val="00E32869"/>
    <w:rsid w:val="00E333D3"/>
    <w:rsid w:val="00E34B56"/>
    <w:rsid w:val="00E34BB9"/>
    <w:rsid w:val="00E34BDE"/>
    <w:rsid w:val="00E34ED0"/>
    <w:rsid w:val="00E425C3"/>
    <w:rsid w:val="00E462FC"/>
    <w:rsid w:val="00E47D7E"/>
    <w:rsid w:val="00E503A9"/>
    <w:rsid w:val="00E55894"/>
    <w:rsid w:val="00E604BB"/>
    <w:rsid w:val="00E63A14"/>
    <w:rsid w:val="00E63B52"/>
    <w:rsid w:val="00E669FB"/>
    <w:rsid w:val="00E70208"/>
    <w:rsid w:val="00E73884"/>
    <w:rsid w:val="00E77869"/>
    <w:rsid w:val="00E806D3"/>
    <w:rsid w:val="00E8169E"/>
    <w:rsid w:val="00E8178F"/>
    <w:rsid w:val="00E820BB"/>
    <w:rsid w:val="00E82680"/>
    <w:rsid w:val="00E84825"/>
    <w:rsid w:val="00E84937"/>
    <w:rsid w:val="00E85BE3"/>
    <w:rsid w:val="00E8622F"/>
    <w:rsid w:val="00E86565"/>
    <w:rsid w:val="00E87121"/>
    <w:rsid w:val="00E87576"/>
    <w:rsid w:val="00E90A14"/>
    <w:rsid w:val="00E90EF7"/>
    <w:rsid w:val="00E93F79"/>
    <w:rsid w:val="00E95A6D"/>
    <w:rsid w:val="00E95D72"/>
    <w:rsid w:val="00E9798E"/>
    <w:rsid w:val="00EA2CDD"/>
    <w:rsid w:val="00EA3D10"/>
    <w:rsid w:val="00EA46D6"/>
    <w:rsid w:val="00EA666F"/>
    <w:rsid w:val="00EB3FB9"/>
    <w:rsid w:val="00EB553D"/>
    <w:rsid w:val="00EB6D7B"/>
    <w:rsid w:val="00EC54DD"/>
    <w:rsid w:val="00EC75FC"/>
    <w:rsid w:val="00ED180B"/>
    <w:rsid w:val="00ED2578"/>
    <w:rsid w:val="00ED540E"/>
    <w:rsid w:val="00EE0B48"/>
    <w:rsid w:val="00EE1DE7"/>
    <w:rsid w:val="00EE3871"/>
    <w:rsid w:val="00EE4073"/>
    <w:rsid w:val="00EE6BC7"/>
    <w:rsid w:val="00EF138B"/>
    <w:rsid w:val="00EF152F"/>
    <w:rsid w:val="00EF1D6C"/>
    <w:rsid w:val="00EF2304"/>
    <w:rsid w:val="00F01ED2"/>
    <w:rsid w:val="00F02E70"/>
    <w:rsid w:val="00F03D55"/>
    <w:rsid w:val="00F04E86"/>
    <w:rsid w:val="00F04E95"/>
    <w:rsid w:val="00F05F33"/>
    <w:rsid w:val="00F06E13"/>
    <w:rsid w:val="00F120F3"/>
    <w:rsid w:val="00F1280C"/>
    <w:rsid w:val="00F141DB"/>
    <w:rsid w:val="00F14EC2"/>
    <w:rsid w:val="00F14F1D"/>
    <w:rsid w:val="00F152B3"/>
    <w:rsid w:val="00F15664"/>
    <w:rsid w:val="00F20ED0"/>
    <w:rsid w:val="00F225C5"/>
    <w:rsid w:val="00F22670"/>
    <w:rsid w:val="00F24C04"/>
    <w:rsid w:val="00F354B5"/>
    <w:rsid w:val="00F369CC"/>
    <w:rsid w:val="00F3711D"/>
    <w:rsid w:val="00F4187A"/>
    <w:rsid w:val="00F4378A"/>
    <w:rsid w:val="00F44AD3"/>
    <w:rsid w:val="00F45396"/>
    <w:rsid w:val="00F45DCB"/>
    <w:rsid w:val="00F46770"/>
    <w:rsid w:val="00F467AE"/>
    <w:rsid w:val="00F46E40"/>
    <w:rsid w:val="00F5190F"/>
    <w:rsid w:val="00F52522"/>
    <w:rsid w:val="00F530AD"/>
    <w:rsid w:val="00F53788"/>
    <w:rsid w:val="00F537B9"/>
    <w:rsid w:val="00F545F9"/>
    <w:rsid w:val="00F65BCD"/>
    <w:rsid w:val="00F73B4C"/>
    <w:rsid w:val="00F74F29"/>
    <w:rsid w:val="00F8050E"/>
    <w:rsid w:val="00F84073"/>
    <w:rsid w:val="00F877EA"/>
    <w:rsid w:val="00F93FD7"/>
    <w:rsid w:val="00F9493A"/>
    <w:rsid w:val="00F94C37"/>
    <w:rsid w:val="00F95950"/>
    <w:rsid w:val="00F96569"/>
    <w:rsid w:val="00FA0D53"/>
    <w:rsid w:val="00FA416E"/>
    <w:rsid w:val="00FA447C"/>
    <w:rsid w:val="00FA7247"/>
    <w:rsid w:val="00FA771E"/>
    <w:rsid w:val="00FB1F26"/>
    <w:rsid w:val="00FB2443"/>
    <w:rsid w:val="00FB3AAC"/>
    <w:rsid w:val="00FB5AD5"/>
    <w:rsid w:val="00FC2210"/>
    <w:rsid w:val="00FC4B51"/>
    <w:rsid w:val="00FC6224"/>
    <w:rsid w:val="00FC6EA7"/>
    <w:rsid w:val="00FD6B82"/>
    <w:rsid w:val="00FD7CDB"/>
    <w:rsid w:val="00FE0B3F"/>
    <w:rsid w:val="00FE39CE"/>
    <w:rsid w:val="00FE3AF7"/>
    <w:rsid w:val="00FE3C42"/>
    <w:rsid w:val="00FE4747"/>
    <w:rsid w:val="00FE6D4B"/>
    <w:rsid w:val="00FF1220"/>
    <w:rsid w:val="00FF2020"/>
    <w:rsid w:val="00FF2558"/>
    <w:rsid w:val="00FF2B80"/>
    <w:rsid w:val="00FF3216"/>
    <w:rsid w:val="00FF62A1"/>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57697"/>
    <o:shapelayout v:ext="edit">
      <o:idmap v:ext="edit" data="1"/>
    </o:shapelayout>
  </w:shapeDefaults>
  <w:decimalSymbol w:val=","/>
  <w:listSeparator w:val=";"/>
  <w14:docId w14:val="7D6DE3EB"/>
  <w15:docId w15:val="{FC208D47-223D-4B8F-B146-A034FEEC7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F698D"/>
  </w:style>
  <w:style w:type="paragraph" w:styleId="Nadpis1">
    <w:name w:val="heading 1"/>
    <w:basedOn w:val="Normlny"/>
    <w:next w:val="Normlny"/>
    <w:link w:val="Nadpis1Char"/>
    <w:uiPriority w:val="9"/>
    <w:qFormat/>
    <w:rsid w:val="002E4D5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6447D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6">
    <w:name w:val="heading 6"/>
    <w:basedOn w:val="Normlny"/>
    <w:next w:val="Normlny"/>
    <w:link w:val="Nadpis6Char"/>
    <w:uiPriority w:val="9"/>
    <w:semiHidden/>
    <w:unhideWhenUsed/>
    <w:qFormat/>
    <w:rsid w:val="00CE75E8"/>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1D1A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rsid w:val="001D1A22"/>
    <w:pPr>
      <w:widowControl w:val="0"/>
      <w:pBdr>
        <w:top w:val="nil"/>
        <w:left w:val="nil"/>
        <w:bottom w:val="nil"/>
        <w:right w:val="nil"/>
        <w:between w:val="nil"/>
        <w:bar w:val="nil"/>
      </w:pBdr>
      <w:spacing w:after="0" w:line="240" w:lineRule="auto"/>
    </w:pPr>
    <w:rPr>
      <w:rFonts w:ascii="Calibri" w:eastAsia="Calibri" w:hAnsi="Calibri" w:cs="Calibri"/>
      <w:color w:val="000000"/>
      <w:u w:color="000000"/>
      <w:bdr w:val="nil"/>
      <w:lang w:val="en-US"/>
    </w:rPr>
  </w:style>
  <w:style w:type="paragraph" w:styleId="Zkladntext">
    <w:name w:val="Body Text"/>
    <w:basedOn w:val="Normlny"/>
    <w:link w:val="ZkladntextChar"/>
    <w:qFormat/>
    <w:rsid w:val="00C31AB1"/>
    <w:pPr>
      <w:spacing w:before="130" w:after="130" w:line="240" w:lineRule="auto"/>
      <w:jc w:val="both"/>
    </w:pPr>
    <w:rPr>
      <w:rFonts w:ascii="Times New Roman" w:eastAsia="Times New Roman" w:hAnsi="Times New Roman" w:cs="Times New Roman"/>
      <w:szCs w:val="20"/>
    </w:rPr>
  </w:style>
  <w:style w:type="character" w:customStyle="1" w:styleId="ZkladntextChar">
    <w:name w:val="Základný text Char"/>
    <w:basedOn w:val="Predvolenpsmoodseku"/>
    <w:link w:val="Zkladntext"/>
    <w:rsid w:val="00C31AB1"/>
    <w:rPr>
      <w:rFonts w:ascii="Times New Roman" w:eastAsia="Times New Roman" w:hAnsi="Times New Roman" w:cs="Times New Roman"/>
      <w:szCs w:val="20"/>
    </w:rPr>
  </w:style>
  <w:style w:type="paragraph" w:customStyle="1" w:styleId="Default">
    <w:name w:val="Default"/>
    <w:rsid w:val="009C4230"/>
    <w:pPr>
      <w:autoSpaceDE w:val="0"/>
      <w:autoSpaceDN w:val="0"/>
      <w:adjustRightInd w:val="0"/>
      <w:spacing w:after="0" w:line="240" w:lineRule="auto"/>
    </w:pPr>
    <w:rPr>
      <w:rFonts w:ascii="Calibri" w:hAnsi="Calibri" w:cs="Calibri"/>
      <w:color w:val="000000"/>
      <w:sz w:val="24"/>
      <w:szCs w:val="24"/>
    </w:rPr>
  </w:style>
  <w:style w:type="paragraph" w:styleId="Odsekzoznamu">
    <w:name w:val="List Paragraph"/>
    <w:aliases w:val="body,Odsek zoznamu2,List Paragraph,Listenabsatz"/>
    <w:basedOn w:val="Normlny"/>
    <w:link w:val="OdsekzoznamuChar"/>
    <w:uiPriority w:val="34"/>
    <w:qFormat/>
    <w:rsid w:val="006F6E4B"/>
    <w:pPr>
      <w:spacing w:after="200" w:line="276" w:lineRule="auto"/>
      <w:ind w:left="720"/>
      <w:contextualSpacing/>
    </w:pPr>
    <w:rPr>
      <w:rFonts w:asciiTheme="majorHAnsi" w:eastAsiaTheme="majorEastAsia" w:hAnsiTheme="majorHAnsi" w:cstheme="majorBidi"/>
      <w:lang w:val="en-US" w:bidi="en-US"/>
    </w:rPr>
  </w:style>
  <w:style w:type="character" w:customStyle="1" w:styleId="OdsekzoznamuChar">
    <w:name w:val="Odsek zoznamu Char"/>
    <w:aliases w:val="body Char,Odsek zoznamu2 Char,List Paragraph Char,Listenabsatz Char"/>
    <w:link w:val="Odsekzoznamu"/>
    <w:uiPriority w:val="34"/>
    <w:locked/>
    <w:rsid w:val="006F6E4B"/>
    <w:rPr>
      <w:rFonts w:asciiTheme="majorHAnsi" w:eastAsiaTheme="majorEastAsia" w:hAnsiTheme="majorHAnsi" w:cstheme="majorBidi"/>
      <w:lang w:val="en-US" w:bidi="en-US"/>
    </w:rPr>
  </w:style>
  <w:style w:type="paragraph" w:customStyle="1" w:styleId="Telo">
    <w:name w:val="Telo"/>
    <w:rsid w:val="004F40BE"/>
    <w:pPr>
      <w:widowControl w:val="0"/>
      <w:pBdr>
        <w:top w:val="nil"/>
        <w:left w:val="nil"/>
        <w:bottom w:val="nil"/>
        <w:right w:val="nil"/>
        <w:between w:val="nil"/>
        <w:bar w:val="nil"/>
      </w:pBdr>
      <w:spacing w:after="0" w:line="240" w:lineRule="auto"/>
    </w:pPr>
    <w:rPr>
      <w:rFonts w:ascii="Calibri" w:eastAsia="Arial Unicode MS" w:hAnsi="Arial Unicode MS" w:cs="Arial Unicode MS"/>
      <w:color w:val="000000"/>
      <w:u w:color="000000"/>
      <w:bdr w:val="nil"/>
      <w:lang w:val="cs-CZ"/>
    </w:rPr>
  </w:style>
  <w:style w:type="character" w:styleId="Odkaznakomentr">
    <w:name w:val="annotation reference"/>
    <w:basedOn w:val="Predvolenpsmoodseku"/>
    <w:semiHidden/>
    <w:unhideWhenUsed/>
    <w:rsid w:val="004B5B76"/>
    <w:rPr>
      <w:sz w:val="16"/>
      <w:szCs w:val="16"/>
    </w:rPr>
  </w:style>
  <w:style w:type="paragraph" w:styleId="Textkomentra">
    <w:name w:val="annotation text"/>
    <w:basedOn w:val="Normlny"/>
    <w:link w:val="TextkomentraChar"/>
    <w:semiHidden/>
    <w:unhideWhenUsed/>
    <w:rsid w:val="004B5B76"/>
    <w:pPr>
      <w:spacing w:line="240" w:lineRule="auto"/>
    </w:pPr>
    <w:rPr>
      <w:sz w:val="20"/>
      <w:szCs w:val="20"/>
    </w:rPr>
  </w:style>
  <w:style w:type="character" w:customStyle="1" w:styleId="TextkomentraChar">
    <w:name w:val="Text komentára Char"/>
    <w:basedOn w:val="Predvolenpsmoodseku"/>
    <w:link w:val="Textkomentra"/>
    <w:semiHidden/>
    <w:rsid w:val="004B5B76"/>
    <w:rPr>
      <w:sz w:val="20"/>
      <w:szCs w:val="20"/>
    </w:rPr>
  </w:style>
  <w:style w:type="paragraph" w:styleId="Predmetkomentra">
    <w:name w:val="annotation subject"/>
    <w:basedOn w:val="Textkomentra"/>
    <w:next w:val="Textkomentra"/>
    <w:link w:val="PredmetkomentraChar"/>
    <w:uiPriority w:val="99"/>
    <w:semiHidden/>
    <w:unhideWhenUsed/>
    <w:rsid w:val="004B5B76"/>
    <w:rPr>
      <w:b/>
      <w:bCs/>
    </w:rPr>
  </w:style>
  <w:style w:type="character" w:customStyle="1" w:styleId="PredmetkomentraChar">
    <w:name w:val="Predmet komentára Char"/>
    <w:basedOn w:val="TextkomentraChar"/>
    <w:link w:val="Predmetkomentra"/>
    <w:uiPriority w:val="99"/>
    <w:semiHidden/>
    <w:rsid w:val="004B5B76"/>
    <w:rPr>
      <w:b/>
      <w:bCs/>
      <w:sz w:val="20"/>
      <w:szCs w:val="20"/>
    </w:rPr>
  </w:style>
  <w:style w:type="paragraph" w:styleId="Textbubliny">
    <w:name w:val="Balloon Text"/>
    <w:basedOn w:val="Normlny"/>
    <w:link w:val="TextbublinyChar"/>
    <w:uiPriority w:val="99"/>
    <w:semiHidden/>
    <w:unhideWhenUsed/>
    <w:rsid w:val="004B5B7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B5B76"/>
    <w:rPr>
      <w:rFonts w:ascii="Segoe UI" w:hAnsi="Segoe UI" w:cs="Segoe UI"/>
      <w:sz w:val="18"/>
      <w:szCs w:val="18"/>
    </w:rPr>
  </w:style>
  <w:style w:type="character" w:customStyle="1" w:styleId="Nadpis1Char">
    <w:name w:val="Nadpis 1 Char"/>
    <w:basedOn w:val="Predvolenpsmoodseku"/>
    <w:link w:val="Nadpis1"/>
    <w:uiPriority w:val="9"/>
    <w:rsid w:val="002E4D51"/>
    <w:rPr>
      <w:rFonts w:asciiTheme="majorHAnsi" w:eastAsiaTheme="majorEastAsia" w:hAnsiTheme="majorHAnsi" w:cstheme="majorBidi"/>
      <w:color w:val="2E74B5" w:themeColor="accent1" w:themeShade="BF"/>
      <w:sz w:val="32"/>
      <w:szCs w:val="32"/>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
    <w:basedOn w:val="Normlny"/>
    <w:link w:val="TextpoznmkypodiarouChar"/>
    <w:uiPriority w:val="99"/>
    <w:rsid w:val="006447D5"/>
    <w:pPr>
      <w:spacing w:after="0" w:line="240" w:lineRule="auto"/>
    </w:pPr>
    <w:rPr>
      <w:rFonts w:ascii="Times New Roman" w:eastAsia="Times New Roman" w:hAnsi="Times New Roman" w:cs="Times New Roman"/>
      <w:sz w:val="18"/>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6447D5"/>
    <w:rPr>
      <w:rFonts w:ascii="Times New Roman" w:eastAsia="Times New Roman" w:hAnsi="Times New Roman" w:cs="Times New Roman"/>
      <w:sz w:val="18"/>
      <w:szCs w:val="20"/>
    </w:rPr>
  </w:style>
  <w:style w:type="character" w:styleId="Odkaznapoznmkupodiarou">
    <w:name w:val="footnote reference"/>
    <w:aliases w:val="Footnote symbol,Footnote"/>
    <w:uiPriority w:val="99"/>
    <w:rsid w:val="006447D5"/>
    <w:rPr>
      <w:rFonts w:cs="Times New Roman"/>
      <w:vertAlign w:val="superscript"/>
    </w:rPr>
  </w:style>
  <w:style w:type="character" w:customStyle="1" w:styleId="Nadpis2Char">
    <w:name w:val="Nadpis 2 Char"/>
    <w:basedOn w:val="Predvolenpsmoodseku"/>
    <w:link w:val="Nadpis2"/>
    <w:uiPriority w:val="9"/>
    <w:rsid w:val="006447D5"/>
    <w:rPr>
      <w:rFonts w:asciiTheme="majorHAnsi" w:eastAsiaTheme="majorEastAsia" w:hAnsiTheme="majorHAnsi" w:cstheme="majorBidi"/>
      <w:color w:val="2E74B5" w:themeColor="accent1" w:themeShade="BF"/>
      <w:sz w:val="26"/>
      <w:szCs w:val="26"/>
    </w:rPr>
  </w:style>
  <w:style w:type="paragraph" w:customStyle="1" w:styleId="CharCharCharCharCharCharCharCharCharCharCharCharChar">
    <w:name w:val="Char Char Char Char Char Char Char Char Char Char Char Char Char"/>
    <w:basedOn w:val="Normlny"/>
    <w:rsid w:val="00BD3D20"/>
    <w:pPr>
      <w:spacing w:line="240" w:lineRule="exact"/>
      <w:ind w:firstLine="720"/>
    </w:pPr>
    <w:rPr>
      <w:rFonts w:ascii="Tahoma" w:eastAsia="Times New Roman" w:hAnsi="Tahoma" w:cs="Times New Roman"/>
      <w:sz w:val="20"/>
      <w:szCs w:val="20"/>
      <w:lang w:val="en-US"/>
    </w:rPr>
  </w:style>
  <w:style w:type="paragraph" w:customStyle="1" w:styleId="tltabuky3">
    <w:name w:val="Štýl tabuľky 3"/>
    <w:rsid w:val="00DB3E61"/>
    <w:pPr>
      <w:pBdr>
        <w:top w:val="nil"/>
        <w:left w:val="nil"/>
        <w:bottom w:val="nil"/>
        <w:right w:val="nil"/>
        <w:between w:val="nil"/>
        <w:bar w:val="nil"/>
      </w:pBdr>
      <w:spacing w:after="0" w:line="240" w:lineRule="auto"/>
    </w:pPr>
    <w:rPr>
      <w:rFonts w:ascii="Helvetica" w:eastAsia="Arial Unicode MS" w:hAnsi="Arial Unicode MS" w:cs="Arial Unicode MS"/>
      <w:color w:val="FEFFFE"/>
      <w:sz w:val="20"/>
      <w:szCs w:val="20"/>
      <w:bdr w:val="nil"/>
      <w:lang w:val="cs-CZ"/>
    </w:rPr>
  </w:style>
  <w:style w:type="paragraph" w:customStyle="1" w:styleId="tltabuky6">
    <w:name w:val="Štýl tabuľky 6"/>
    <w:rsid w:val="00DB3E61"/>
    <w:pPr>
      <w:pBdr>
        <w:top w:val="nil"/>
        <w:left w:val="nil"/>
        <w:bottom w:val="nil"/>
        <w:right w:val="nil"/>
        <w:between w:val="nil"/>
        <w:bar w:val="nil"/>
      </w:pBdr>
      <w:spacing w:after="0" w:line="240" w:lineRule="auto"/>
    </w:pPr>
    <w:rPr>
      <w:rFonts w:ascii="Helvetica" w:eastAsia="Arial Unicode MS" w:hAnsi="Arial Unicode MS" w:cs="Arial Unicode MS"/>
      <w:color w:val="357CA2"/>
      <w:sz w:val="20"/>
      <w:szCs w:val="20"/>
      <w:bdr w:val="nil"/>
      <w:lang w:val="cs-CZ"/>
    </w:rPr>
  </w:style>
  <w:style w:type="paragraph" w:customStyle="1" w:styleId="tltabuky2">
    <w:name w:val="Štýl tabuľky 2"/>
    <w:rsid w:val="00DB3E61"/>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val="cs-CZ"/>
    </w:rPr>
  </w:style>
  <w:style w:type="paragraph" w:customStyle="1" w:styleId="Pa1">
    <w:name w:val="Pa1"/>
    <w:basedOn w:val="Default"/>
    <w:next w:val="Default"/>
    <w:uiPriority w:val="99"/>
    <w:rsid w:val="00BA318A"/>
    <w:pPr>
      <w:spacing w:line="241" w:lineRule="atLeast"/>
    </w:pPr>
    <w:rPr>
      <w:rFonts w:ascii="FrankGotItcSCTEEBooCon" w:eastAsia="Times New Roman" w:hAnsi="FrankGotItcSCTEEBooCon" w:cs="Times New Roman"/>
      <w:color w:val="auto"/>
    </w:rPr>
  </w:style>
  <w:style w:type="paragraph" w:styleId="Normlnywebov">
    <w:name w:val="Normal (Web)"/>
    <w:basedOn w:val="Normlny"/>
    <w:uiPriority w:val="99"/>
    <w:unhideWhenUsed/>
    <w:rsid w:val="00BA318A"/>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nhideWhenUsed/>
    <w:rsid w:val="002B4BB6"/>
    <w:pPr>
      <w:tabs>
        <w:tab w:val="center" w:pos="4680"/>
        <w:tab w:val="right" w:pos="9360"/>
      </w:tabs>
      <w:spacing w:after="0" w:line="240" w:lineRule="auto"/>
    </w:pPr>
  </w:style>
  <w:style w:type="character" w:customStyle="1" w:styleId="HlavikaChar">
    <w:name w:val="Hlavička Char"/>
    <w:basedOn w:val="Predvolenpsmoodseku"/>
    <w:link w:val="Hlavika"/>
    <w:rsid w:val="002B4BB6"/>
  </w:style>
  <w:style w:type="paragraph" w:styleId="Pta">
    <w:name w:val="footer"/>
    <w:basedOn w:val="Normlny"/>
    <w:link w:val="PtaChar"/>
    <w:uiPriority w:val="99"/>
    <w:unhideWhenUsed/>
    <w:rsid w:val="002B4BB6"/>
    <w:pPr>
      <w:tabs>
        <w:tab w:val="center" w:pos="4680"/>
        <w:tab w:val="right" w:pos="9360"/>
      </w:tabs>
      <w:spacing w:after="0" w:line="240" w:lineRule="auto"/>
    </w:pPr>
  </w:style>
  <w:style w:type="character" w:customStyle="1" w:styleId="PtaChar">
    <w:name w:val="Päta Char"/>
    <w:basedOn w:val="Predvolenpsmoodseku"/>
    <w:link w:val="Pta"/>
    <w:uiPriority w:val="99"/>
    <w:rsid w:val="002B4BB6"/>
  </w:style>
  <w:style w:type="table" w:customStyle="1" w:styleId="TableGrid1">
    <w:name w:val="Table Grid1"/>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Normlnatabuka"/>
    <w:next w:val="Mriekatabuky"/>
    <w:uiPriority w:val="39"/>
    <w:rsid w:val="002B4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Normlnatabuka"/>
    <w:next w:val="Mriekatabuky"/>
    <w:uiPriority w:val="39"/>
    <w:rsid w:val="002B4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dvolen">
    <w:name w:val="Predvolené"/>
    <w:uiPriority w:val="99"/>
    <w:rsid w:val="009A7877"/>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cs-CZ"/>
    </w:rPr>
  </w:style>
  <w:style w:type="character" w:customStyle="1" w:styleId="Nadpis6Char">
    <w:name w:val="Nadpis 6 Char"/>
    <w:basedOn w:val="Predvolenpsmoodseku"/>
    <w:link w:val="Nadpis6"/>
    <w:uiPriority w:val="9"/>
    <w:semiHidden/>
    <w:rsid w:val="00CE75E8"/>
    <w:rPr>
      <w:rFonts w:asciiTheme="majorHAnsi" w:eastAsiaTheme="majorEastAsia" w:hAnsiTheme="majorHAnsi" w:cstheme="majorBidi"/>
      <w:i/>
      <w:iCs/>
      <w:color w:val="1F4D78" w:themeColor="accent1" w:themeShade="7F"/>
    </w:rPr>
  </w:style>
  <w:style w:type="paragraph" w:customStyle="1" w:styleId="aNormal">
    <w:name w:val="aNormal"/>
    <w:qFormat/>
    <w:rsid w:val="007F7E5D"/>
    <w:pPr>
      <w:spacing w:before="120" w:after="120" w:line="276" w:lineRule="auto"/>
      <w:jc w:val="both"/>
    </w:pPr>
    <w:rPr>
      <w:rFonts w:ascii="Calibri" w:eastAsia="Times New Roman" w:hAnsi="Calibri" w:cs="Times New Roman"/>
      <w:color w:val="000000"/>
      <w:szCs w:val="48"/>
    </w:rPr>
  </w:style>
  <w:style w:type="paragraph" w:styleId="Nzov">
    <w:name w:val="Title"/>
    <w:basedOn w:val="Normlny"/>
    <w:next w:val="Normlny"/>
    <w:link w:val="NzovChar"/>
    <w:uiPriority w:val="10"/>
    <w:qFormat/>
    <w:rsid w:val="00662366"/>
    <w:pPr>
      <w:pBdr>
        <w:bottom w:val="single" w:sz="8" w:space="4" w:color="4E67C8"/>
      </w:pBdr>
      <w:spacing w:after="300" w:line="240" w:lineRule="auto"/>
      <w:contextualSpacing/>
    </w:pPr>
    <w:rPr>
      <w:rFonts w:ascii="Trebuchet MS" w:eastAsia="Times New Roman" w:hAnsi="Trebuchet MS" w:cs="Times New Roman"/>
      <w:color w:val="181D33"/>
      <w:spacing w:val="5"/>
      <w:kern w:val="28"/>
      <w:sz w:val="52"/>
      <w:szCs w:val="52"/>
    </w:rPr>
  </w:style>
  <w:style w:type="character" w:customStyle="1" w:styleId="NzovChar">
    <w:name w:val="Názov Char"/>
    <w:basedOn w:val="Predvolenpsmoodseku"/>
    <w:link w:val="Nzov"/>
    <w:uiPriority w:val="10"/>
    <w:rsid w:val="00662366"/>
    <w:rPr>
      <w:rFonts w:ascii="Trebuchet MS" w:eastAsia="Times New Roman" w:hAnsi="Trebuchet MS" w:cs="Times New Roman"/>
      <w:color w:val="181D33"/>
      <w:spacing w:val="5"/>
      <w:kern w:val="28"/>
      <w:sz w:val="52"/>
      <w:szCs w:val="52"/>
    </w:rPr>
  </w:style>
  <w:style w:type="paragraph" w:styleId="Textvysvetlivky">
    <w:name w:val="endnote text"/>
    <w:basedOn w:val="Normlny"/>
    <w:link w:val="TextvysvetlivkyChar"/>
    <w:uiPriority w:val="99"/>
    <w:semiHidden/>
    <w:unhideWhenUsed/>
    <w:rsid w:val="00662366"/>
    <w:pPr>
      <w:spacing w:after="0" w:line="240" w:lineRule="auto"/>
    </w:pPr>
    <w:rPr>
      <w:rFonts w:ascii="Trebuchet MS" w:eastAsia="Trebuchet MS" w:hAnsi="Trebuchet MS" w:cs="Times New Roman"/>
      <w:sz w:val="20"/>
      <w:szCs w:val="20"/>
    </w:rPr>
  </w:style>
  <w:style w:type="character" w:customStyle="1" w:styleId="TextvysvetlivkyChar">
    <w:name w:val="Text vysvetlivky Char"/>
    <w:basedOn w:val="Predvolenpsmoodseku"/>
    <w:link w:val="Textvysvetlivky"/>
    <w:uiPriority w:val="99"/>
    <w:semiHidden/>
    <w:rsid w:val="00662366"/>
    <w:rPr>
      <w:rFonts w:ascii="Trebuchet MS" w:eastAsia="Trebuchet MS" w:hAnsi="Trebuchet MS" w:cs="Times New Roman"/>
      <w:sz w:val="20"/>
      <w:szCs w:val="20"/>
    </w:rPr>
  </w:style>
  <w:style w:type="character" w:styleId="Odkaznavysvetlivku">
    <w:name w:val="endnote reference"/>
    <w:basedOn w:val="Predvolenpsmoodseku"/>
    <w:uiPriority w:val="99"/>
    <w:semiHidden/>
    <w:unhideWhenUsed/>
    <w:rsid w:val="00662366"/>
    <w:rPr>
      <w:vertAlign w:val="superscript"/>
    </w:rPr>
  </w:style>
  <w:style w:type="paragraph" w:customStyle="1" w:styleId="predvolen0">
    <w:name w:val="predvolen"/>
    <w:basedOn w:val="Normlny"/>
    <w:rsid w:val="00E02BE7"/>
    <w:pPr>
      <w:spacing w:before="100" w:beforeAutospacing="1" w:after="100" w:afterAutospacing="1" w:line="240" w:lineRule="auto"/>
    </w:pPr>
    <w:rPr>
      <w:rFonts w:ascii="Times New Roman" w:hAnsi="Times New Roman" w:cs="Times New Roman"/>
      <w:sz w:val="24"/>
      <w:szCs w:val="24"/>
      <w:lang w:eastAsia="sk-SK"/>
    </w:rPr>
  </w:style>
  <w:style w:type="paragraph" w:styleId="Revzia">
    <w:name w:val="Revision"/>
    <w:hidden/>
    <w:uiPriority w:val="99"/>
    <w:semiHidden/>
    <w:rsid w:val="00CB724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1710">
      <w:bodyDiv w:val="1"/>
      <w:marLeft w:val="0"/>
      <w:marRight w:val="0"/>
      <w:marTop w:val="0"/>
      <w:marBottom w:val="0"/>
      <w:divBdr>
        <w:top w:val="none" w:sz="0" w:space="0" w:color="auto"/>
        <w:left w:val="none" w:sz="0" w:space="0" w:color="auto"/>
        <w:bottom w:val="none" w:sz="0" w:space="0" w:color="auto"/>
        <w:right w:val="none" w:sz="0" w:space="0" w:color="auto"/>
      </w:divBdr>
    </w:div>
    <w:div w:id="99419679">
      <w:bodyDiv w:val="1"/>
      <w:marLeft w:val="0"/>
      <w:marRight w:val="0"/>
      <w:marTop w:val="0"/>
      <w:marBottom w:val="0"/>
      <w:divBdr>
        <w:top w:val="none" w:sz="0" w:space="0" w:color="auto"/>
        <w:left w:val="none" w:sz="0" w:space="0" w:color="auto"/>
        <w:bottom w:val="none" w:sz="0" w:space="0" w:color="auto"/>
        <w:right w:val="none" w:sz="0" w:space="0" w:color="auto"/>
      </w:divBdr>
    </w:div>
    <w:div w:id="153230441">
      <w:bodyDiv w:val="1"/>
      <w:marLeft w:val="0"/>
      <w:marRight w:val="0"/>
      <w:marTop w:val="0"/>
      <w:marBottom w:val="0"/>
      <w:divBdr>
        <w:top w:val="none" w:sz="0" w:space="0" w:color="auto"/>
        <w:left w:val="none" w:sz="0" w:space="0" w:color="auto"/>
        <w:bottom w:val="none" w:sz="0" w:space="0" w:color="auto"/>
        <w:right w:val="none" w:sz="0" w:space="0" w:color="auto"/>
      </w:divBdr>
    </w:div>
    <w:div w:id="176313924">
      <w:bodyDiv w:val="1"/>
      <w:marLeft w:val="0"/>
      <w:marRight w:val="0"/>
      <w:marTop w:val="0"/>
      <w:marBottom w:val="0"/>
      <w:divBdr>
        <w:top w:val="none" w:sz="0" w:space="0" w:color="auto"/>
        <w:left w:val="none" w:sz="0" w:space="0" w:color="auto"/>
        <w:bottom w:val="none" w:sz="0" w:space="0" w:color="auto"/>
        <w:right w:val="none" w:sz="0" w:space="0" w:color="auto"/>
      </w:divBdr>
    </w:div>
    <w:div w:id="695473271">
      <w:bodyDiv w:val="1"/>
      <w:marLeft w:val="0"/>
      <w:marRight w:val="0"/>
      <w:marTop w:val="0"/>
      <w:marBottom w:val="0"/>
      <w:divBdr>
        <w:top w:val="none" w:sz="0" w:space="0" w:color="auto"/>
        <w:left w:val="none" w:sz="0" w:space="0" w:color="auto"/>
        <w:bottom w:val="none" w:sz="0" w:space="0" w:color="auto"/>
        <w:right w:val="none" w:sz="0" w:space="0" w:color="auto"/>
      </w:divBdr>
    </w:div>
    <w:div w:id="886458038">
      <w:bodyDiv w:val="1"/>
      <w:marLeft w:val="0"/>
      <w:marRight w:val="0"/>
      <w:marTop w:val="0"/>
      <w:marBottom w:val="0"/>
      <w:divBdr>
        <w:top w:val="none" w:sz="0" w:space="0" w:color="auto"/>
        <w:left w:val="none" w:sz="0" w:space="0" w:color="auto"/>
        <w:bottom w:val="none" w:sz="0" w:space="0" w:color="auto"/>
        <w:right w:val="none" w:sz="0" w:space="0" w:color="auto"/>
      </w:divBdr>
    </w:div>
    <w:div w:id="952442564">
      <w:bodyDiv w:val="1"/>
      <w:marLeft w:val="0"/>
      <w:marRight w:val="0"/>
      <w:marTop w:val="0"/>
      <w:marBottom w:val="0"/>
      <w:divBdr>
        <w:top w:val="none" w:sz="0" w:space="0" w:color="auto"/>
        <w:left w:val="none" w:sz="0" w:space="0" w:color="auto"/>
        <w:bottom w:val="none" w:sz="0" w:space="0" w:color="auto"/>
        <w:right w:val="none" w:sz="0" w:space="0" w:color="auto"/>
      </w:divBdr>
      <w:divsChild>
        <w:div w:id="1055281106">
          <w:marLeft w:val="0"/>
          <w:marRight w:val="0"/>
          <w:marTop w:val="0"/>
          <w:marBottom w:val="0"/>
          <w:divBdr>
            <w:top w:val="none" w:sz="0" w:space="0" w:color="auto"/>
            <w:left w:val="none" w:sz="0" w:space="0" w:color="auto"/>
            <w:bottom w:val="none" w:sz="0" w:space="0" w:color="auto"/>
            <w:right w:val="none" w:sz="0" w:space="0" w:color="auto"/>
          </w:divBdr>
          <w:divsChild>
            <w:div w:id="1528300262">
              <w:marLeft w:val="0"/>
              <w:marRight w:val="0"/>
              <w:marTop w:val="0"/>
              <w:marBottom w:val="0"/>
              <w:divBdr>
                <w:top w:val="none" w:sz="0" w:space="0" w:color="auto"/>
                <w:left w:val="none" w:sz="0" w:space="0" w:color="auto"/>
                <w:bottom w:val="none" w:sz="0" w:space="0" w:color="auto"/>
                <w:right w:val="none" w:sz="0" w:space="0" w:color="auto"/>
              </w:divBdr>
              <w:divsChild>
                <w:div w:id="580601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609109">
      <w:bodyDiv w:val="1"/>
      <w:marLeft w:val="0"/>
      <w:marRight w:val="0"/>
      <w:marTop w:val="0"/>
      <w:marBottom w:val="0"/>
      <w:divBdr>
        <w:top w:val="none" w:sz="0" w:space="0" w:color="auto"/>
        <w:left w:val="none" w:sz="0" w:space="0" w:color="auto"/>
        <w:bottom w:val="none" w:sz="0" w:space="0" w:color="auto"/>
        <w:right w:val="none" w:sz="0" w:space="0" w:color="auto"/>
      </w:divBdr>
      <w:divsChild>
        <w:div w:id="1879514856">
          <w:marLeft w:val="0"/>
          <w:marRight w:val="0"/>
          <w:marTop w:val="0"/>
          <w:marBottom w:val="0"/>
          <w:divBdr>
            <w:top w:val="none" w:sz="0" w:space="0" w:color="auto"/>
            <w:left w:val="none" w:sz="0" w:space="0" w:color="auto"/>
            <w:bottom w:val="none" w:sz="0" w:space="0" w:color="auto"/>
            <w:right w:val="none" w:sz="0" w:space="0" w:color="auto"/>
          </w:divBdr>
          <w:divsChild>
            <w:div w:id="1435325268">
              <w:marLeft w:val="0"/>
              <w:marRight w:val="0"/>
              <w:marTop w:val="0"/>
              <w:marBottom w:val="0"/>
              <w:divBdr>
                <w:top w:val="none" w:sz="0" w:space="0" w:color="auto"/>
                <w:left w:val="none" w:sz="0" w:space="0" w:color="auto"/>
                <w:bottom w:val="none" w:sz="0" w:space="0" w:color="auto"/>
                <w:right w:val="none" w:sz="0" w:space="0" w:color="auto"/>
              </w:divBdr>
              <w:divsChild>
                <w:div w:id="149483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2220402">
      <w:bodyDiv w:val="1"/>
      <w:marLeft w:val="0"/>
      <w:marRight w:val="0"/>
      <w:marTop w:val="0"/>
      <w:marBottom w:val="0"/>
      <w:divBdr>
        <w:top w:val="none" w:sz="0" w:space="0" w:color="auto"/>
        <w:left w:val="none" w:sz="0" w:space="0" w:color="auto"/>
        <w:bottom w:val="none" w:sz="0" w:space="0" w:color="auto"/>
        <w:right w:val="none" w:sz="0" w:space="0" w:color="auto"/>
      </w:divBdr>
    </w:div>
    <w:div w:id="1168012625">
      <w:bodyDiv w:val="1"/>
      <w:marLeft w:val="0"/>
      <w:marRight w:val="0"/>
      <w:marTop w:val="0"/>
      <w:marBottom w:val="0"/>
      <w:divBdr>
        <w:top w:val="none" w:sz="0" w:space="0" w:color="auto"/>
        <w:left w:val="none" w:sz="0" w:space="0" w:color="auto"/>
        <w:bottom w:val="none" w:sz="0" w:space="0" w:color="auto"/>
        <w:right w:val="none" w:sz="0" w:space="0" w:color="auto"/>
      </w:divBdr>
    </w:div>
    <w:div w:id="1248224346">
      <w:bodyDiv w:val="1"/>
      <w:marLeft w:val="0"/>
      <w:marRight w:val="0"/>
      <w:marTop w:val="0"/>
      <w:marBottom w:val="0"/>
      <w:divBdr>
        <w:top w:val="none" w:sz="0" w:space="0" w:color="auto"/>
        <w:left w:val="none" w:sz="0" w:space="0" w:color="auto"/>
        <w:bottom w:val="none" w:sz="0" w:space="0" w:color="auto"/>
        <w:right w:val="none" w:sz="0" w:space="0" w:color="auto"/>
      </w:divBdr>
    </w:div>
    <w:div w:id="1392465396">
      <w:bodyDiv w:val="1"/>
      <w:marLeft w:val="0"/>
      <w:marRight w:val="0"/>
      <w:marTop w:val="0"/>
      <w:marBottom w:val="0"/>
      <w:divBdr>
        <w:top w:val="none" w:sz="0" w:space="0" w:color="auto"/>
        <w:left w:val="none" w:sz="0" w:space="0" w:color="auto"/>
        <w:bottom w:val="none" w:sz="0" w:space="0" w:color="auto"/>
        <w:right w:val="none" w:sz="0" w:space="0" w:color="auto"/>
      </w:divBdr>
    </w:div>
    <w:div w:id="1450858408">
      <w:bodyDiv w:val="1"/>
      <w:marLeft w:val="0"/>
      <w:marRight w:val="0"/>
      <w:marTop w:val="0"/>
      <w:marBottom w:val="0"/>
      <w:divBdr>
        <w:top w:val="none" w:sz="0" w:space="0" w:color="auto"/>
        <w:left w:val="none" w:sz="0" w:space="0" w:color="auto"/>
        <w:bottom w:val="none" w:sz="0" w:space="0" w:color="auto"/>
        <w:right w:val="none" w:sz="0" w:space="0" w:color="auto"/>
      </w:divBdr>
    </w:div>
    <w:div w:id="1491867629">
      <w:bodyDiv w:val="1"/>
      <w:marLeft w:val="0"/>
      <w:marRight w:val="0"/>
      <w:marTop w:val="0"/>
      <w:marBottom w:val="0"/>
      <w:divBdr>
        <w:top w:val="none" w:sz="0" w:space="0" w:color="auto"/>
        <w:left w:val="none" w:sz="0" w:space="0" w:color="auto"/>
        <w:bottom w:val="none" w:sz="0" w:space="0" w:color="auto"/>
        <w:right w:val="none" w:sz="0" w:space="0" w:color="auto"/>
      </w:divBdr>
      <w:divsChild>
        <w:div w:id="18506678">
          <w:marLeft w:val="0"/>
          <w:marRight w:val="0"/>
          <w:marTop w:val="0"/>
          <w:marBottom w:val="0"/>
          <w:divBdr>
            <w:top w:val="none" w:sz="0" w:space="0" w:color="auto"/>
            <w:left w:val="none" w:sz="0" w:space="0" w:color="auto"/>
            <w:bottom w:val="none" w:sz="0" w:space="0" w:color="auto"/>
            <w:right w:val="none" w:sz="0" w:space="0" w:color="auto"/>
          </w:divBdr>
          <w:divsChild>
            <w:div w:id="2022931675">
              <w:marLeft w:val="0"/>
              <w:marRight w:val="0"/>
              <w:marTop w:val="0"/>
              <w:marBottom w:val="0"/>
              <w:divBdr>
                <w:top w:val="none" w:sz="0" w:space="0" w:color="auto"/>
                <w:left w:val="none" w:sz="0" w:space="0" w:color="auto"/>
                <w:bottom w:val="none" w:sz="0" w:space="0" w:color="auto"/>
                <w:right w:val="none" w:sz="0" w:space="0" w:color="auto"/>
              </w:divBdr>
              <w:divsChild>
                <w:div w:id="1991520729">
                  <w:marLeft w:val="0"/>
                  <w:marRight w:val="0"/>
                  <w:marTop w:val="0"/>
                  <w:marBottom w:val="0"/>
                  <w:divBdr>
                    <w:top w:val="none" w:sz="0" w:space="0" w:color="auto"/>
                    <w:left w:val="none" w:sz="0" w:space="0" w:color="auto"/>
                    <w:bottom w:val="none" w:sz="0" w:space="0" w:color="auto"/>
                    <w:right w:val="none" w:sz="0" w:space="0" w:color="auto"/>
                  </w:divBdr>
                  <w:divsChild>
                    <w:div w:id="196912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5821859">
      <w:bodyDiv w:val="1"/>
      <w:marLeft w:val="0"/>
      <w:marRight w:val="0"/>
      <w:marTop w:val="0"/>
      <w:marBottom w:val="0"/>
      <w:divBdr>
        <w:top w:val="none" w:sz="0" w:space="0" w:color="auto"/>
        <w:left w:val="none" w:sz="0" w:space="0" w:color="auto"/>
        <w:bottom w:val="none" w:sz="0" w:space="0" w:color="auto"/>
        <w:right w:val="none" w:sz="0" w:space="0" w:color="auto"/>
      </w:divBdr>
    </w:div>
    <w:div w:id="1807158433">
      <w:bodyDiv w:val="1"/>
      <w:marLeft w:val="0"/>
      <w:marRight w:val="0"/>
      <w:marTop w:val="0"/>
      <w:marBottom w:val="0"/>
      <w:divBdr>
        <w:top w:val="none" w:sz="0" w:space="0" w:color="auto"/>
        <w:left w:val="none" w:sz="0" w:space="0" w:color="auto"/>
        <w:bottom w:val="none" w:sz="0" w:space="0" w:color="auto"/>
        <w:right w:val="none" w:sz="0" w:space="0" w:color="auto"/>
      </w:divBdr>
      <w:divsChild>
        <w:div w:id="1449081002">
          <w:marLeft w:val="0"/>
          <w:marRight w:val="0"/>
          <w:marTop w:val="0"/>
          <w:marBottom w:val="0"/>
          <w:divBdr>
            <w:top w:val="none" w:sz="0" w:space="0" w:color="auto"/>
            <w:left w:val="none" w:sz="0" w:space="0" w:color="auto"/>
            <w:bottom w:val="none" w:sz="0" w:space="0" w:color="auto"/>
            <w:right w:val="none" w:sz="0" w:space="0" w:color="auto"/>
          </w:divBdr>
          <w:divsChild>
            <w:div w:id="149953860">
              <w:marLeft w:val="0"/>
              <w:marRight w:val="0"/>
              <w:marTop w:val="0"/>
              <w:marBottom w:val="0"/>
              <w:divBdr>
                <w:top w:val="none" w:sz="0" w:space="0" w:color="auto"/>
                <w:left w:val="none" w:sz="0" w:space="0" w:color="auto"/>
                <w:bottom w:val="none" w:sz="0" w:space="0" w:color="auto"/>
                <w:right w:val="none" w:sz="0" w:space="0" w:color="auto"/>
              </w:divBdr>
              <w:divsChild>
                <w:div w:id="758719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6583611">
      <w:bodyDiv w:val="1"/>
      <w:marLeft w:val="0"/>
      <w:marRight w:val="0"/>
      <w:marTop w:val="0"/>
      <w:marBottom w:val="0"/>
      <w:divBdr>
        <w:top w:val="none" w:sz="0" w:space="0" w:color="auto"/>
        <w:left w:val="none" w:sz="0" w:space="0" w:color="auto"/>
        <w:bottom w:val="none" w:sz="0" w:space="0" w:color="auto"/>
        <w:right w:val="none" w:sz="0" w:space="0" w:color="auto"/>
      </w:divBdr>
      <w:divsChild>
        <w:div w:id="634218826">
          <w:marLeft w:val="0"/>
          <w:marRight w:val="0"/>
          <w:marTop w:val="0"/>
          <w:marBottom w:val="0"/>
          <w:divBdr>
            <w:top w:val="none" w:sz="0" w:space="0" w:color="auto"/>
            <w:left w:val="none" w:sz="0" w:space="0" w:color="auto"/>
            <w:bottom w:val="none" w:sz="0" w:space="0" w:color="auto"/>
            <w:right w:val="none" w:sz="0" w:space="0" w:color="auto"/>
          </w:divBdr>
          <w:divsChild>
            <w:div w:id="1367676500">
              <w:marLeft w:val="0"/>
              <w:marRight w:val="0"/>
              <w:marTop w:val="0"/>
              <w:marBottom w:val="0"/>
              <w:divBdr>
                <w:top w:val="none" w:sz="0" w:space="0" w:color="auto"/>
                <w:left w:val="none" w:sz="0" w:space="0" w:color="auto"/>
                <w:bottom w:val="none" w:sz="0" w:space="0" w:color="auto"/>
                <w:right w:val="none" w:sz="0" w:space="0" w:color="auto"/>
              </w:divBdr>
              <w:divsChild>
                <w:div w:id="402684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5602263">
      <w:bodyDiv w:val="1"/>
      <w:marLeft w:val="0"/>
      <w:marRight w:val="0"/>
      <w:marTop w:val="0"/>
      <w:marBottom w:val="0"/>
      <w:divBdr>
        <w:top w:val="none" w:sz="0" w:space="0" w:color="auto"/>
        <w:left w:val="none" w:sz="0" w:space="0" w:color="auto"/>
        <w:bottom w:val="none" w:sz="0" w:space="0" w:color="auto"/>
        <w:right w:val="none" w:sz="0" w:space="0" w:color="auto"/>
      </w:divBdr>
    </w:div>
    <w:div w:id="1912501021">
      <w:bodyDiv w:val="1"/>
      <w:marLeft w:val="0"/>
      <w:marRight w:val="0"/>
      <w:marTop w:val="0"/>
      <w:marBottom w:val="0"/>
      <w:divBdr>
        <w:top w:val="none" w:sz="0" w:space="0" w:color="auto"/>
        <w:left w:val="none" w:sz="0" w:space="0" w:color="auto"/>
        <w:bottom w:val="none" w:sz="0" w:space="0" w:color="auto"/>
        <w:right w:val="none" w:sz="0" w:space="0" w:color="auto"/>
      </w:divBdr>
    </w:div>
    <w:div w:id="1925601761">
      <w:bodyDiv w:val="1"/>
      <w:marLeft w:val="0"/>
      <w:marRight w:val="0"/>
      <w:marTop w:val="0"/>
      <w:marBottom w:val="0"/>
      <w:divBdr>
        <w:top w:val="none" w:sz="0" w:space="0" w:color="auto"/>
        <w:left w:val="none" w:sz="0" w:space="0" w:color="auto"/>
        <w:bottom w:val="none" w:sz="0" w:space="0" w:color="auto"/>
        <w:right w:val="none" w:sz="0" w:space="0" w:color="auto"/>
      </w:divBdr>
    </w:div>
    <w:div w:id="1943342911">
      <w:bodyDiv w:val="1"/>
      <w:marLeft w:val="0"/>
      <w:marRight w:val="0"/>
      <w:marTop w:val="0"/>
      <w:marBottom w:val="0"/>
      <w:divBdr>
        <w:top w:val="none" w:sz="0" w:space="0" w:color="auto"/>
        <w:left w:val="none" w:sz="0" w:space="0" w:color="auto"/>
        <w:bottom w:val="none" w:sz="0" w:space="0" w:color="auto"/>
        <w:right w:val="none" w:sz="0" w:space="0" w:color="auto"/>
      </w:divBdr>
      <w:divsChild>
        <w:div w:id="780419893">
          <w:marLeft w:val="0"/>
          <w:marRight w:val="0"/>
          <w:marTop w:val="0"/>
          <w:marBottom w:val="0"/>
          <w:divBdr>
            <w:top w:val="none" w:sz="0" w:space="0" w:color="auto"/>
            <w:left w:val="none" w:sz="0" w:space="0" w:color="auto"/>
            <w:bottom w:val="none" w:sz="0" w:space="0" w:color="auto"/>
            <w:right w:val="none" w:sz="0" w:space="0" w:color="auto"/>
          </w:divBdr>
          <w:divsChild>
            <w:div w:id="288171082">
              <w:marLeft w:val="0"/>
              <w:marRight w:val="0"/>
              <w:marTop w:val="0"/>
              <w:marBottom w:val="0"/>
              <w:divBdr>
                <w:top w:val="none" w:sz="0" w:space="0" w:color="auto"/>
                <w:left w:val="none" w:sz="0" w:space="0" w:color="auto"/>
                <w:bottom w:val="none" w:sz="0" w:space="0" w:color="auto"/>
                <w:right w:val="none" w:sz="0" w:space="0" w:color="auto"/>
              </w:divBdr>
              <w:divsChild>
                <w:div w:id="12701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015549">
      <w:bodyDiv w:val="1"/>
      <w:marLeft w:val="0"/>
      <w:marRight w:val="0"/>
      <w:marTop w:val="0"/>
      <w:marBottom w:val="0"/>
      <w:divBdr>
        <w:top w:val="none" w:sz="0" w:space="0" w:color="auto"/>
        <w:left w:val="none" w:sz="0" w:space="0" w:color="auto"/>
        <w:bottom w:val="none" w:sz="0" w:space="0" w:color="auto"/>
        <w:right w:val="none" w:sz="0" w:space="0" w:color="auto"/>
      </w:divBdr>
      <w:divsChild>
        <w:div w:id="270749991">
          <w:marLeft w:val="0"/>
          <w:marRight w:val="0"/>
          <w:marTop w:val="0"/>
          <w:marBottom w:val="0"/>
          <w:divBdr>
            <w:top w:val="none" w:sz="0" w:space="0" w:color="auto"/>
            <w:left w:val="none" w:sz="0" w:space="0" w:color="auto"/>
            <w:bottom w:val="none" w:sz="0" w:space="0" w:color="auto"/>
            <w:right w:val="none" w:sz="0" w:space="0" w:color="auto"/>
          </w:divBdr>
          <w:divsChild>
            <w:div w:id="168957780">
              <w:marLeft w:val="0"/>
              <w:marRight w:val="0"/>
              <w:marTop w:val="0"/>
              <w:marBottom w:val="0"/>
              <w:divBdr>
                <w:top w:val="none" w:sz="0" w:space="0" w:color="auto"/>
                <w:left w:val="none" w:sz="0" w:space="0" w:color="auto"/>
                <w:bottom w:val="none" w:sz="0" w:space="0" w:color="auto"/>
                <w:right w:val="none" w:sz="0" w:space="0" w:color="auto"/>
              </w:divBdr>
              <w:divsChild>
                <w:div w:id="599071362">
                  <w:marLeft w:val="0"/>
                  <w:marRight w:val="0"/>
                  <w:marTop w:val="0"/>
                  <w:marBottom w:val="0"/>
                  <w:divBdr>
                    <w:top w:val="none" w:sz="0" w:space="0" w:color="auto"/>
                    <w:left w:val="none" w:sz="0" w:space="0" w:color="auto"/>
                    <w:bottom w:val="none" w:sz="0" w:space="0" w:color="auto"/>
                    <w:right w:val="none" w:sz="0" w:space="0" w:color="auto"/>
                  </w:divBdr>
                  <w:divsChild>
                    <w:div w:id="9818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780804">
      <w:bodyDiv w:val="1"/>
      <w:marLeft w:val="0"/>
      <w:marRight w:val="0"/>
      <w:marTop w:val="0"/>
      <w:marBottom w:val="0"/>
      <w:divBdr>
        <w:top w:val="none" w:sz="0" w:space="0" w:color="auto"/>
        <w:left w:val="none" w:sz="0" w:space="0" w:color="auto"/>
        <w:bottom w:val="none" w:sz="0" w:space="0" w:color="auto"/>
        <w:right w:val="none" w:sz="0" w:space="0" w:color="auto"/>
      </w:divBdr>
      <w:divsChild>
        <w:div w:id="1267887388">
          <w:marLeft w:val="0"/>
          <w:marRight w:val="0"/>
          <w:marTop w:val="0"/>
          <w:marBottom w:val="0"/>
          <w:divBdr>
            <w:top w:val="none" w:sz="0" w:space="0" w:color="auto"/>
            <w:left w:val="none" w:sz="0" w:space="0" w:color="auto"/>
            <w:bottom w:val="none" w:sz="0" w:space="0" w:color="auto"/>
            <w:right w:val="none" w:sz="0" w:space="0" w:color="auto"/>
          </w:divBdr>
          <w:divsChild>
            <w:div w:id="265163793">
              <w:marLeft w:val="0"/>
              <w:marRight w:val="0"/>
              <w:marTop w:val="0"/>
              <w:marBottom w:val="0"/>
              <w:divBdr>
                <w:top w:val="none" w:sz="0" w:space="0" w:color="auto"/>
                <w:left w:val="none" w:sz="0" w:space="0" w:color="auto"/>
                <w:bottom w:val="none" w:sz="0" w:space="0" w:color="auto"/>
                <w:right w:val="none" w:sz="0" w:space="0" w:color="auto"/>
              </w:divBdr>
              <w:divsChild>
                <w:div w:id="1381242915">
                  <w:marLeft w:val="0"/>
                  <w:marRight w:val="0"/>
                  <w:marTop w:val="0"/>
                  <w:marBottom w:val="0"/>
                  <w:divBdr>
                    <w:top w:val="none" w:sz="0" w:space="0" w:color="auto"/>
                    <w:left w:val="none" w:sz="0" w:space="0" w:color="auto"/>
                    <w:bottom w:val="none" w:sz="0" w:space="0" w:color="auto"/>
                    <w:right w:val="none" w:sz="0" w:space="0" w:color="auto"/>
                  </w:divBdr>
                  <w:divsChild>
                    <w:div w:id="792283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8966878">
      <w:bodyDiv w:val="1"/>
      <w:marLeft w:val="0"/>
      <w:marRight w:val="0"/>
      <w:marTop w:val="0"/>
      <w:marBottom w:val="0"/>
      <w:divBdr>
        <w:top w:val="none" w:sz="0" w:space="0" w:color="auto"/>
        <w:left w:val="none" w:sz="0" w:space="0" w:color="auto"/>
        <w:bottom w:val="none" w:sz="0" w:space="0" w:color="auto"/>
        <w:right w:val="none" w:sz="0" w:space="0" w:color="auto"/>
      </w:divBdr>
      <w:divsChild>
        <w:div w:id="12273162">
          <w:marLeft w:val="0"/>
          <w:marRight w:val="0"/>
          <w:marTop w:val="0"/>
          <w:marBottom w:val="0"/>
          <w:divBdr>
            <w:top w:val="none" w:sz="0" w:space="0" w:color="auto"/>
            <w:left w:val="none" w:sz="0" w:space="0" w:color="auto"/>
            <w:bottom w:val="none" w:sz="0" w:space="0" w:color="auto"/>
            <w:right w:val="none" w:sz="0" w:space="0" w:color="auto"/>
          </w:divBdr>
          <w:divsChild>
            <w:div w:id="658971233">
              <w:marLeft w:val="0"/>
              <w:marRight w:val="0"/>
              <w:marTop w:val="0"/>
              <w:marBottom w:val="0"/>
              <w:divBdr>
                <w:top w:val="none" w:sz="0" w:space="0" w:color="auto"/>
                <w:left w:val="none" w:sz="0" w:space="0" w:color="auto"/>
                <w:bottom w:val="none" w:sz="0" w:space="0" w:color="auto"/>
                <w:right w:val="none" w:sz="0" w:space="0" w:color="auto"/>
              </w:divBdr>
              <w:divsChild>
                <w:div w:id="886648005">
                  <w:marLeft w:val="0"/>
                  <w:marRight w:val="0"/>
                  <w:marTop w:val="0"/>
                  <w:marBottom w:val="0"/>
                  <w:divBdr>
                    <w:top w:val="none" w:sz="0" w:space="0" w:color="auto"/>
                    <w:left w:val="none" w:sz="0" w:space="0" w:color="auto"/>
                    <w:bottom w:val="none" w:sz="0" w:space="0" w:color="auto"/>
                    <w:right w:val="none" w:sz="0" w:space="0" w:color="auto"/>
                  </w:divBdr>
                  <w:divsChild>
                    <w:div w:id="90087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C7D667-EA72-49AE-AF4E-D661B0CC2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24</Pages>
  <Words>10051</Words>
  <Characters>57294</Characters>
  <Application>Microsoft Office Word</Application>
  <DocSecurity>0</DocSecurity>
  <Lines>477</Lines>
  <Paragraphs>134</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MPRR SR</Company>
  <LinksUpToDate>false</LinksUpToDate>
  <CharactersWithSpaces>67211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Chrenková Elena</dc:creator>
  <cp:lastModifiedBy>OM</cp:lastModifiedBy>
  <cp:revision>26</cp:revision>
  <cp:lastPrinted>2020-10-15T10:16:00Z</cp:lastPrinted>
  <dcterms:created xsi:type="dcterms:W3CDTF">2019-05-23T08:56:00Z</dcterms:created>
  <dcterms:modified xsi:type="dcterms:W3CDTF">2022-04-21T10:48:00Z</dcterms:modified>
</cp:coreProperties>
</file>