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E0CC9" w14:textId="226D4640" w:rsidR="002C7901" w:rsidRDefault="002C7901" w:rsidP="002C7901">
      <w:pPr>
        <w:tabs>
          <w:tab w:val="left" w:pos="2595"/>
          <w:tab w:val="center" w:pos="7129"/>
        </w:tabs>
        <w:spacing w:after="0" w:line="288" w:lineRule="auto"/>
        <w:ind w:right="89"/>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Príloha č. 4</w:t>
      </w:r>
    </w:p>
    <w:p w14:paraId="70D5F79A" w14:textId="7A8FCC80" w:rsidR="008E12E1" w:rsidRPr="00797B60" w:rsidRDefault="008E12E1" w:rsidP="002C7901">
      <w:pPr>
        <w:tabs>
          <w:tab w:val="left" w:pos="2595"/>
          <w:tab w:val="center" w:pos="7129"/>
        </w:tabs>
        <w:spacing w:after="0" w:line="288" w:lineRule="auto"/>
        <w:ind w:right="91"/>
        <w:jc w:val="center"/>
        <w:outlineLvl w:val="0"/>
        <w:rPr>
          <w:rFonts w:ascii="Arial" w:eastAsia="Calibri" w:hAnsi="Arial" w:cs="Arial"/>
          <w:b/>
          <w:bCs/>
          <w:color w:val="000000" w:themeColor="text1"/>
          <w:sz w:val="24"/>
          <w:szCs w:val="24"/>
        </w:rPr>
      </w:pPr>
      <w:r w:rsidRPr="00797B60">
        <w:rPr>
          <w:rFonts w:ascii="Arial" w:eastAsia="Calibri" w:hAnsi="Arial" w:cs="Arial"/>
          <w:b/>
          <w:bCs/>
          <w:color w:val="000000" w:themeColor="text1"/>
          <w:sz w:val="24"/>
          <w:szCs w:val="24"/>
        </w:rPr>
        <w:t>Spôsob vyhodnotenia kritérií</w:t>
      </w:r>
    </w:p>
    <w:p w14:paraId="5B88C8B4" w14:textId="77777777" w:rsidR="003D585A" w:rsidRPr="00797B60" w:rsidRDefault="003D585A" w:rsidP="002C7901">
      <w:pPr>
        <w:widowControl w:val="0"/>
        <w:spacing w:after="0" w:line="288" w:lineRule="auto"/>
        <w:ind w:right="91"/>
        <w:jc w:val="center"/>
        <w:rPr>
          <w:rFonts w:ascii="Arial" w:eastAsia="Arial" w:hAnsi="Arial" w:cs="Arial"/>
          <w:b/>
          <w:color w:val="000000" w:themeColor="text1"/>
          <w:sz w:val="24"/>
          <w:szCs w:val="24"/>
          <w:u w:color="000000"/>
        </w:rPr>
      </w:pPr>
      <w:r w:rsidRPr="00797B60">
        <w:rPr>
          <w:rFonts w:ascii="Arial" w:eastAsia="Arial Unicode MS" w:hAnsi="Arial" w:cs="Arial"/>
          <w:b/>
          <w:color w:val="000000" w:themeColor="text1"/>
          <w:sz w:val="24"/>
          <w:szCs w:val="24"/>
          <w:u w:color="000000"/>
        </w:rPr>
        <w:t>pre hodnotenie žiadostí o NFP v rámci</w:t>
      </w:r>
    </w:p>
    <w:p w14:paraId="298881AD" w14:textId="77777777" w:rsidR="003D585A" w:rsidRPr="00797B60" w:rsidRDefault="003D585A" w:rsidP="002C7901">
      <w:pPr>
        <w:spacing w:after="0" w:line="288" w:lineRule="auto"/>
        <w:ind w:right="91"/>
        <w:jc w:val="center"/>
        <w:rPr>
          <w:rFonts w:ascii="Arial" w:eastAsia="Times New Roman" w:hAnsi="Arial" w:cs="Arial"/>
          <w:b/>
          <w:color w:val="000000" w:themeColor="text1"/>
          <w:sz w:val="24"/>
          <w:szCs w:val="24"/>
        </w:rPr>
      </w:pPr>
      <w:r w:rsidRPr="00797B60">
        <w:rPr>
          <w:rFonts w:ascii="Arial" w:eastAsia="Times New Roman" w:hAnsi="Arial" w:cs="Arial"/>
          <w:b/>
          <w:color w:val="000000" w:themeColor="text1"/>
          <w:sz w:val="24"/>
          <w:szCs w:val="24"/>
        </w:rPr>
        <w:t>Integrovaného regionálneho operačného</w:t>
      </w:r>
      <w:r w:rsidRPr="00797B60">
        <w:rPr>
          <w:rFonts w:ascii="Arial" w:eastAsia="Times New Roman" w:hAnsi="Arial" w:cs="Arial"/>
          <w:b/>
          <w:color w:val="000000" w:themeColor="text1"/>
          <w:spacing w:val="-11"/>
          <w:sz w:val="24"/>
          <w:szCs w:val="24"/>
        </w:rPr>
        <w:t xml:space="preserve"> </w:t>
      </w:r>
      <w:r w:rsidRPr="00797B60">
        <w:rPr>
          <w:rFonts w:ascii="Arial" w:eastAsia="Times New Roman" w:hAnsi="Arial" w:cs="Arial"/>
          <w:b/>
          <w:color w:val="000000" w:themeColor="text1"/>
          <w:sz w:val="24"/>
          <w:szCs w:val="24"/>
        </w:rPr>
        <w:t>programu</w:t>
      </w:r>
    </w:p>
    <w:p w14:paraId="74E38CFB" w14:textId="5BC88F9D" w:rsidR="003D585A" w:rsidRPr="00797B60" w:rsidRDefault="005F6DE5" w:rsidP="005F6DE5">
      <w:pPr>
        <w:tabs>
          <w:tab w:val="center" w:pos="7409"/>
          <w:tab w:val="left" w:pos="11880"/>
        </w:tabs>
        <w:spacing w:after="0" w:line="288" w:lineRule="auto"/>
        <w:ind w:right="91"/>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797B60">
        <w:rPr>
          <w:rFonts w:ascii="Arial" w:eastAsia="Times New Roman" w:hAnsi="Arial" w:cs="Arial"/>
          <w:b/>
          <w:color w:val="000000" w:themeColor="text1"/>
          <w:sz w:val="24"/>
          <w:szCs w:val="24"/>
        </w:rPr>
        <w:t>prioritná os 1</w:t>
      </w:r>
      <w:r>
        <w:rPr>
          <w:rFonts w:ascii="Arial" w:eastAsia="Times New Roman" w:hAnsi="Arial" w:cs="Arial"/>
          <w:b/>
          <w:color w:val="000000" w:themeColor="text1"/>
          <w:sz w:val="24"/>
          <w:szCs w:val="24"/>
        </w:rPr>
        <w:tab/>
      </w:r>
    </w:p>
    <w:p w14:paraId="3761AD44" w14:textId="77777777" w:rsidR="00137E61" w:rsidRPr="00797B60" w:rsidRDefault="00B06AA6" w:rsidP="002B4558">
      <w:pPr>
        <w:spacing w:after="120" w:line="288" w:lineRule="auto"/>
        <w:jc w:val="both"/>
        <w:rPr>
          <w:rFonts w:ascii="Arial" w:hAnsi="Arial" w:cs="Arial"/>
          <w:b/>
          <w:color w:val="000000" w:themeColor="text1"/>
          <w:sz w:val="24"/>
          <w:szCs w:val="24"/>
        </w:rPr>
      </w:pPr>
      <w:r w:rsidRPr="00797B60">
        <w:rPr>
          <w:rFonts w:ascii="Arial" w:hAnsi="Arial" w:cs="Arial"/>
          <w:b/>
          <w:color w:val="000000" w:themeColor="text1"/>
          <w:sz w:val="24"/>
          <w:szCs w:val="24"/>
        </w:rPr>
        <w:t>Š</w:t>
      </w:r>
      <w:r w:rsidR="003D585A" w:rsidRPr="00797B60">
        <w:rPr>
          <w:rFonts w:ascii="Arial" w:hAnsi="Arial" w:cs="Arial"/>
          <w:b/>
          <w:color w:val="000000" w:themeColor="text1"/>
          <w:sz w:val="24"/>
          <w:szCs w:val="24"/>
        </w:rPr>
        <w:t>pecifický cieľ 1.2.2 – Zvýšenie atraktivity a prepravnej kapacity nemotorovej dopravy (predovšetkým cyklistickej dopravy) na celkovom počte prepravených osôb</w:t>
      </w:r>
    </w:p>
    <w:tbl>
      <w:tblPr>
        <w:tblStyle w:val="TableGrid6"/>
        <w:tblW w:w="4956" w:type="pct"/>
        <w:tblLayout w:type="fixed"/>
        <w:tblLook w:val="04A0" w:firstRow="1" w:lastRow="0" w:firstColumn="1" w:lastColumn="0" w:noHBand="0" w:noVBand="1"/>
      </w:tblPr>
      <w:tblGrid>
        <w:gridCol w:w="615"/>
        <w:gridCol w:w="14378"/>
      </w:tblGrid>
      <w:tr w:rsidR="00F90F7D" w:rsidRPr="00797B60" w14:paraId="0432DE7F" w14:textId="77777777" w:rsidTr="00CE00CA">
        <w:trPr>
          <w:trHeight w:val="397"/>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940E079" w14:textId="77777777" w:rsidR="00F90F7D" w:rsidRPr="00797B60" w:rsidRDefault="00F90F7D" w:rsidP="002B4558">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1.</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8F04279" w14:textId="77777777" w:rsidR="00F90F7D" w:rsidRPr="00797B60" w:rsidRDefault="00F90F7D"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rPr>
              <w:t>Príspevok navrhovaného projektu k cieľom a výsledkom IROP a PO 1</w:t>
            </w:r>
          </w:p>
        </w:tc>
      </w:tr>
    </w:tbl>
    <w:p w14:paraId="2E8E6D01"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594"/>
        <w:gridCol w:w="2153"/>
        <w:gridCol w:w="5278"/>
        <w:gridCol w:w="1448"/>
        <w:gridCol w:w="1427"/>
        <w:gridCol w:w="4093"/>
      </w:tblGrid>
      <w:tr w:rsidR="00E424FB" w:rsidRPr="00797B60" w14:paraId="208C4E99" w14:textId="77777777" w:rsidTr="00CE00CA">
        <w:trPr>
          <w:trHeight w:val="397"/>
        </w:trPr>
        <w:tc>
          <w:tcPr>
            <w:tcW w:w="19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8F8820D"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A1F986"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76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E6A7D"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780AF7" w14:textId="77777777" w:rsidR="003D585A" w:rsidRPr="00797B60" w:rsidRDefault="003D585A" w:rsidP="002B4558">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495922" w14:textId="77777777" w:rsidR="003D585A" w:rsidRPr="00797B60" w:rsidRDefault="003D585A" w:rsidP="002B4558">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w:t>
            </w:r>
            <w:r w:rsidR="00794986" w:rsidRPr="00797B60">
              <w:rPr>
                <w:rFonts w:ascii="Arial" w:hAnsi="Arial" w:cs="Arial"/>
                <w:b/>
                <w:bCs/>
                <w:color w:val="000000" w:themeColor="text1"/>
                <w:sz w:val="19"/>
                <w:szCs w:val="19"/>
                <w:u w:color="000000"/>
              </w:rPr>
              <w:t>odno</w:t>
            </w:r>
            <w:r w:rsidRPr="00797B60">
              <w:rPr>
                <w:rFonts w:ascii="Arial" w:hAnsi="Arial" w:cs="Arial"/>
                <w:b/>
                <w:bCs/>
                <w:color w:val="000000" w:themeColor="text1"/>
                <w:sz w:val="19"/>
                <w:szCs w:val="19"/>
                <w:u w:color="000000"/>
              </w:rPr>
              <w:t>tenie</w:t>
            </w:r>
          </w:p>
        </w:tc>
        <w:tc>
          <w:tcPr>
            <w:tcW w:w="136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ED380E"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F3C065B" w14:textId="77777777" w:rsidTr="00CE00CA">
        <w:trPr>
          <w:trHeight w:val="2121"/>
        </w:trPr>
        <w:tc>
          <w:tcPr>
            <w:tcW w:w="198" w:type="pct"/>
            <w:vMerge w:val="restart"/>
            <w:tcBorders>
              <w:top w:val="single" w:sz="4" w:space="0" w:color="auto"/>
              <w:left w:val="single" w:sz="4" w:space="0" w:color="auto"/>
              <w:bottom w:val="single" w:sz="4" w:space="0" w:color="auto"/>
              <w:right w:val="single" w:sz="4" w:space="0" w:color="auto"/>
            </w:tcBorders>
            <w:vAlign w:val="center"/>
            <w:hideMark/>
          </w:tcPr>
          <w:p w14:paraId="41B0116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A999E9A"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intervenčnou stratégiou IROP</w:t>
            </w:r>
          </w:p>
          <w:p w14:paraId="1266342B"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val="restart"/>
            <w:tcBorders>
              <w:top w:val="single" w:sz="4" w:space="0" w:color="auto"/>
              <w:left w:val="single" w:sz="4" w:space="0" w:color="auto"/>
              <w:bottom w:val="single" w:sz="4" w:space="0" w:color="auto"/>
              <w:right w:val="single" w:sz="4" w:space="0" w:color="auto"/>
            </w:tcBorders>
            <w:vAlign w:val="center"/>
            <w:hideMark/>
          </w:tcPr>
          <w:p w14:paraId="75EC0E4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projektu s intervenčnou stratégiou IROP, prioritnou osou č. 1 – Bezpečná a ekologická doprava v regiónoch, špecifickým cieľom 1.2.2 - Zvýšenie atraktivity a prepravnej kapacity nemotorovej dopravy (predovšetkým cyklistickej dopravy) na celkovom počte prepravených osôb</w:t>
            </w:r>
          </w:p>
          <w:p w14:paraId="7BEC2CD4" w14:textId="77777777" w:rsidR="007B6530" w:rsidRPr="00797B60" w:rsidRDefault="007B6530" w:rsidP="00B36ABB">
            <w:pPr>
              <w:spacing w:line="288" w:lineRule="auto"/>
              <w:jc w:val="both"/>
              <w:rPr>
                <w:rFonts w:ascii="Arial" w:hAnsi="Arial" w:cs="Arial"/>
                <w:color w:val="000000" w:themeColor="text1"/>
                <w:sz w:val="19"/>
                <w:szCs w:val="19"/>
              </w:rPr>
            </w:pPr>
          </w:p>
          <w:p w14:paraId="2E80B10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správne zameranie projektu v rozsahu vecného súladu:</w:t>
            </w:r>
          </w:p>
          <w:p w14:paraId="1A146F07"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príslušným špecifickým cieľom OP,</w:t>
            </w:r>
          </w:p>
          <w:p w14:paraId="1CF42155"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cieľov projektu s očakávanými výsledkami IROP,</w:t>
            </w:r>
          </w:p>
          <w:p w14:paraId="5CAF7FC9"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hlavných aktivít projektu s definovanými oprávnenými aktivitami IROP,</w:t>
            </w:r>
          </w:p>
          <w:p w14:paraId="53C62DEA"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hlavnými zásadami výberu operácií pre príslušný špecifický cieľ.</w:t>
            </w:r>
            <w:r w:rsidRPr="00797B60">
              <w:rPr>
                <w:rFonts w:ascii="Arial" w:hAnsi="Arial" w:cs="Arial"/>
                <w:color w:val="000000" w:themeColor="text1"/>
                <w:sz w:val="19"/>
                <w:szCs w:val="19"/>
              </w:rPr>
              <w:tab/>
            </w:r>
            <w:r w:rsidRPr="00797B60">
              <w:rPr>
                <w:rFonts w:ascii="Arial" w:hAnsi="Arial" w:cs="Arial"/>
                <w:color w:val="000000" w:themeColor="text1"/>
                <w:sz w:val="19"/>
                <w:szCs w:val="19"/>
              </w:rPr>
              <w:tab/>
            </w:r>
          </w:p>
          <w:p w14:paraId="74DC596C" w14:textId="6A324487" w:rsidR="005F1BF3" w:rsidRDefault="007B6530" w:rsidP="00B36ABB">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 xml:space="preserve">Na rozdiel od administratívneho overenia ide o hĺbkové posúdenie vecnej (obsahovej) stránky projektu z hľadiska jeho súladu so stratégiou a cieľmi prioritnej osi 1 v danej oblasti. </w:t>
            </w:r>
          </w:p>
          <w:p w14:paraId="257BEEF3" w14:textId="0F03AAC8" w:rsidR="005F1BF3" w:rsidRDefault="005F1BF3" w:rsidP="005F1BF3">
            <w:pPr>
              <w:rPr>
                <w:rFonts w:ascii="Arial" w:hAnsi="Arial" w:cs="Arial"/>
                <w:sz w:val="19"/>
                <w:szCs w:val="19"/>
              </w:rPr>
            </w:pPr>
          </w:p>
          <w:p w14:paraId="1ABB74BA" w14:textId="77777777" w:rsidR="007B6530" w:rsidRPr="005F1BF3" w:rsidRDefault="007B6530" w:rsidP="005F1BF3">
            <w:pPr>
              <w:spacing w:line="288" w:lineRule="auto"/>
              <w:jc w:val="both"/>
              <w:rPr>
                <w:rFonts w:ascii="Arial" w:hAnsi="Arial" w:cs="Arial"/>
                <w:color w:val="000000" w:themeColor="text1"/>
                <w:sz w:val="19"/>
                <w:szCs w:val="19"/>
              </w:rPr>
            </w:pPr>
          </w:p>
        </w:tc>
        <w:tc>
          <w:tcPr>
            <w:tcW w:w="483" w:type="pct"/>
            <w:vMerge w:val="restart"/>
            <w:tcBorders>
              <w:top w:val="single" w:sz="4" w:space="0" w:color="auto"/>
              <w:left w:val="single" w:sz="4" w:space="0" w:color="auto"/>
              <w:bottom w:val="single" w:sz="4" w:space="0" w:color="auto"/>
              <w:right w:val="single" w:sz="4" w:space="0" w:color="auto"/>
            </w:tcBorders>
            <w:vAlign w:val="center"/>
            <w:hideMark/>
          </w:tcPr>
          <w:p w14:paraId="445F88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6" w:type="pct"/>
            <w:tcBorders>
              <w:top w:val="single" w:sz="4" w:space="0" w:color="auto"/>
              <w:left w:val="single" w:sz="4" w:space="0" w:color="auto"/>
              <w:bottom w:val="single" w:sz="4" w:space="0" w:color="auto"/>
              <w:right w:val="single" w:sz="4" w:space="0" w:color="auto"/>
            </w:tcBorders>
            <w:vAlign w:val="center"/>
          </w:tcPr>
          <w:p w14:paraId="1FFB27E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p w14:paraId="013710F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1365" w:type="pct"/>
            <w:tcBorders>
              <w:top w:val="single" w:sz="4" w:space="0" w:color="auto"/>
              <w:left w:val="single" w:sz="4" w:space="0" w:color="auto"/>
              <w:bottom w:val="single" w:sz="4" w:space="0" w:color="auto"/>
              <w:right w:val="single" w:sz="4" w:space="0" w:color="auto"/>
            </w:tcBorders>
            <w:vAlign w:val="center"/>
            <w:hideMark/>
          </w:tcPr>
          <w:p w14:paraId="38931FE9" w14:textId="77777777" w:rsidR="007B6530" w:rsidRPr="00797B60" w:rsidRDefault="007B6530" w:rsidP="00CE00C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Zameranie projektu je v súlade s intervenčnou stratégiou IROP.</w:t>
            </w:r>
          </w:p>
        </w:tc>
      </w:tr>
      <w:tr w:rsidR="007B6530" w:rsidRPr="00797B60" w14:paraId="13A7C45E" w14:textId="77777777" w:rsidTr="00CE00CA">
        <w:trPr>
          <w:trHeight w:val="516"/>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3CCCDF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14:paraId="1A989117"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tcBorders>
              <w:top w:val="single" w:sz="4" w:space="0" w:color="auto"/>
              <w:left w:val="single" w:sz="4" w:space="0" w:color="auto"/>
              <w:bottom w:val="single" w:sz="4" w:space="0" w:color="auto"/>
              <w:right w:val="single" w:sz="4" w:space="0" w:color="auto"/>
            </w:tcBorders>
            <w:vAlign w:val="center"/>
            <w:hideMark/>
          </w:tcPr>
          <w:p w14:paraId="6A02D740" w14:textId="77777777" w:rsidR="007B6530" w:rsidRPr="00797B60" w:rsidRDefault="007B6530" w:rsidP="00E424FB">
            <w:pPr>
              <w:spacing w:line="288" w:lineRule="auto"/>
              <w:rPr>
                <w:rFonts w:ascii="Arial" w:hAnsi="Arial" w:cs="Arial"/>
                <w:color w:val="000000" w:themeColor="text1"/>
                <w:sz w:val="19"/>
                <w:szCs w:val="19"/>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0A089F6D"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6" w:type="pct"/>
            <w:tcBorders>
              <w:top w:val="single" w:sz="4" w:space="0" w:color="auto"/>
              <w:left w:val="single" w:sz="4" w:space="0" w:color="auto"/>
              <w:bottom w:val="single" w:sz="4" w:space="0" w:color="auto"/>
              <w:right w:val="single" w:sz="4" w:space="0" w:color="auto"/>
            </w:tcBorders>
            <w:vAlign w:val="center"/>
            <w:hideMark/>
          </w:tcPr>
          <w:p w14:paraId="07D8BEAA"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365" w:type="pct"/>
            <w:tcBorders>
              <w:top w:val="single" w:sz="4" w:space="0" w:color="auto"/>
              <w:left w:val="single" w:sz="4" w:space="0" w:color="auto"/>
              <w:bottom w:val="single" w:sz="4" w:space="0" w:color="auto"/>
              <w:right w:val="single" w:sz="4" w:space="0" w:color="auto"/>
            </w:tcBorders>
            <w:vAlign w:val="center"/>
            <w:hideMark/>
          </w:tcPr>
          <w:p w14:paraId="21173DBA" w14:textId="77777777" w:rsidR="007B6530" w:rsidRPr="00797B60" w:rsidRDefault="007B6530" w:rsidP="00CE00C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Zameranie projektu nie je v súlade s intervenčnou stratégiou IROP.</w:t>
            </w:r>
          </w:p>
        </w:tc>
      </w:tr>
    </w:tbl>
    <w:p w14:paraId="2624FBAE" w14:textId="4A05B287"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najmä informácie uvedené v častiach ŽoNFP: 5. Identifikácia projektu, 7. Popis projektu, 10.1 Aktivity projektu a očakávané́ merateľné ukazovatele.</w:t>
      </w:r>
    </w:p>
    <w:p w14:paraId="73D7F828" w14:textId="77777777"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t>Hodnotiteľ posudzuje plnenie nasledovných oblastí:</w:t>
      </w:r>
    </w:p>
    <w:p w14:paraId="3F580E58" w14:textId="77777777" w:rsidR="00797B60" w:rsidRPr="00797B60" w:rsidRDefault="00110B50" w:rsidP="00BA68F5">
      <w:pPr>
        <w:pStyle w:val="Odsekzoznamu"/>
        <w:numPr>
          <w:ilvl w:val="0"/>
          <w:numId w:val="5"/>
        </w:numPr>
        <w:spacing w:before="120" w:after="120" w:line="288" w:lineRule="auto"/>
        <w:ind w:left="709"/>
        <w:rPr>
          <w:rFonts w:ascii="Arial" w:hAnsi="Arial" w:cs="Arial"/>
          <w:color w:val="000000" w:themeColor="text1"/>
          <w:sz w:val="19"/>
          <w:szCs w:val="19"/>
          <w:lang w:val="sk-SK"/>
        </w:rPr>
      </w:pPr>
      <w:r w:rsidRPr="00797B60">
        <w:rPr>
          <w:rFonts w:ascii="Arial" w:hAnsi="Arial" w:cs="Arial"/>
          <w:b/>
          <w:color w:val="000000" w:themeColor="text1"/>
          <w:sz w:val="19"/>
          <w:szCs w:val="19"/>
          <w:lang w:val="sk-SK"/>
        </w:rPr>
        <w:t>súlad projektu s</w:t>
      </w:r>
      <w:r w:rsidR="00797B60" w:rsidRPr="00797B60">
        <w:rPr>
          <w:rFonts w:ascii="Arial" w:hAnsi="Arial" w:cs="Arial"/>
          <w:b/>
          <w:color w:val="000000" w:themeColor="text1"/>
          <w:sz w:val="19"/>
          <w:szCs w:val="19"/>
          <w:lang w:val="sk-SK"/>
        </w:rPr>
        <w:t>o špecifickým</w:t>
      </w:r>
      <w:r w:rsidRPr="00797B60">
        <w:rPr>
          <w:rFonts w:ascii="Arial" w:hAnsi="Arial" w:cs="Arial"/>
          <w:b/>
          <w:color w:val="000000" w:themeColor="text1"/>
          <w:sz w:val="19"/>
          <w:szCs w:val="19"/>
          <w:lang w:val="sk-SK"/>
        </w:rPr>
        <w:t xml:space="preserve"> </w:t>
      </w:r>
      <w:r w:rsidR="00797B60" w:rsidRPr="00797B60">
        <w:rPr>
          <w:rFonts w:ascii="Arial" w:hAnsi="Arial" w:cs="Arial"/>
          <w:b/>
          <w:color w:val="000000" w:themeColor="text1"/>
          <w:sz w:val="19"/>
          <w:szCs w:val="19"/>
          <w:lang w:val="sk-SK"/>
        </w:rPr>
        <w:t xml:space="preserve">cieľom 1.2.2 </w:t>
      </w:r>
    </w:p>
    <w:p w14:paraId="302B0A88" w14:textId="1658CEF6" w:rsidR="00110B50" w:rsidRPr="00797B60" w:rsidRDefault="00110B50" w:rsidP="00797B60">
      <w:pPr>
        <w:spacing w:before="120" w:after="120" w:line="288" w:lineRule="auto"/>
        <w:ind w:left="349"/>
        <w:rPr>
          <w:rFonts w:ascii="Arial" w:hAnsi="Arial" w:cs="Arial"/>
          <w:color w:val="000000" w:themeColor="text1"/>
          <w:sz w:val="19"/>
          <w:szCs w:val="19"/>
        </w:rPr>
      </w:pPr>
      <w:r w:rsidRPr="00797B60">
        <w:rPr>
          <w:rFonts w:ascii="Arial" w:hAnsi="Arial" w:cs="Arial"/>
          <w:color w:val="000000" w:themeColor="text1"/>
          <w:sz w:val="19"/>
          <w:szCs w:val="19"/>
        </w:rPr>
        <w:t>Hodnotí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797B60" w:rsidRPr="00797B60">
        <w:rPr>
          <w:rFonts w:ascii="Arial" w:hAnsi="Arial" w:cs="Arial"/>
          <w:color w:val="000000" w:themeColor="text1"/>
          <w:sz w:val="19"/>
          <w:szCs w:val="19"/>
        </w:rPr>
        <w:t xml:space="preserve"> a je v súlade</w:t>
      </w:r>
      <w:r w:rsidR="00797B60" w:rsidRPr="00797B60">
        <w:t xml:space="preserve"> </w:t>
      </w:r>
      <w:r w:rsidR="00797B60" w:rsidRPr="00797B60">
        <w:rPr>
          <w:rFonts w:ascii="Arial" w:hAnsi="Arial" w:cs="Arial"/>
          <w:color w:val="000000" w:themeColor="text1"/>
          <w:sz w:val="19"/>
          <w:szCs w:val="19"/>
        </w:rPr>
        <w:t>so špecifickým cieľom 1.2.2 - Zvýšenie atraktivity a prepravnej kapacity nemotorovej dopravy (predovšetkým cyklistickej dopravy) na celkovom počte prepravených osôb.</w:t>
      </w:r>
      <w:r w:rsidRPr="00797B60">
        <w:rPr>
          <w:rFonts w:ascii="Arial" w:hAnsi="Arial" w:cs="Arial"/>
          <w:color w:val="000000" w:themeColor="text1"/>
          <w:sz w:val="19"/>
          <w:szCs w:val="19"/>
        </w:rPr>
        <w:t xml:space="preserve"> </w:t>
      </w:r>
    </w:p>
    <w:p w14:paraId="7E3FBE99" w14:textId="32E3B5A9" w:rsidR="00110B50" w:rsidRPr="00797B60" w:rsidRDefault="00110B50" w:rsidP="002B4558">
      <w:pPr>
        <w:spacing w:before="120" w:after="120" w:line="288" w:lineRule="auto"/>
        <w:ind w:left="720" w:hanging="360"/>
        <w:rPr>
          <w:rFonts w:ascii="Arial" w:hAnsi="Arial" w:cs="Arial"/>
          <w:b/>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00797B60" w:rsidRPr="00797B60">
        <w:rPr>
          <w:rFonts w:ascii="Arial" w:hAnsi="Arial" w:cs="Arial"/>
          <w:b/>
          <w:color w:val="000000" w:themeColor="text1"/>
          <w:sz w:val="19"/>
          <w:szCs w:val="19"/>
        </w:rPr>
        <w:t xml:space="preserve">súlad cieľov projektu s očakávanými výsledkami IROP </w:t>
      </w:r>
    </w:p>
    <w:p w14:paraId="6E7FE073" w14:textId="22E51438"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Hodnotí sa (á</w:t>
      </w:r>
      <w:r w:rsidR="00333430" w:rsidRPr="00797B60">
        <w:rPr>
          <w:rFonts w:ascii="Arial" w:hAnsi="Arial" w:cs="Arial"/>
          <w:color w:val="000000" w:themeColor="text1"/>
          <w:sz w:val="19"/>
          <w:szCs w:val="19"/>
        </w:rPr>
        <w:t>no/nie), či je žiadosť  o NFP</w:t>
      </w:r>
      <w:r w:rsidRPr="00797B60">
        <w:rPr>
          <w:rFonts w:ascii="Arial" w:hAnsi="Arial" w:cs="Arial"/>
          <w:color w:val="000000" w:themeColor="text1"/>
          <w:sz w:val="19"/>
          <w:szCs w:val="19"/>
        </w:rPr>
        <w:t xml:space="preserve"> svojimi aktivitami konzistentne zameraná na dosiahnutie minimálne jedného z výsledkov ŠC 1.2.</w:t>
      </w:r>
      <w:r w:rsidRPr="005138FF">
        <w:rPr>
          <w:rFonts w:ascii="Arial" w:hAnsi="Arial" w:cs="Arial"/>
          <w:color w:val="000000" w:themeColor="text1"/>
          <w:sz w:val="19"/>
          <w:szCs w:val="19"/>
        </w:rPr>
        <w:t>2</w:t>
      </w:r>
      <w:r w:rsidR="008C4F49" w:rsidRPr="005138FF">
        <w:rPr>
          <w:rFonts w:ascii="Arial" w:hAnsi="Arial" w:cs="Arial"/>
          <w:color w:val="000000" w:themeColor="text1"/>
          <w:sz w:val="19"/>
          <w:szCs w:val="19"/>
        </w:rPr>
        <w:t xml:space="preserve"> </w:t>
      </w:r>
      <w:r w:rsidR="008C4F49" w:rsidRPr="00D105F3">
        <w:rPr>
          <w:rFonts w:ascii="Arial" w:hAnsi="Arial" w:cs="Arial"/>
          <w:color w:val="000000" w:themeColor="text1"/>
          <w:sz w:val="19"/>
          <w:szCs w:val="19"/>
        </w:rPr>
        <w:t>Zvýšenie atraktivity a prepravnej kapacity nemotorovej dopravy (predovšetkým cyklistickej dopravy) na celkovom počte prepravených osôb</w:t>
      </w:r>
      <w:r w:rsidRPr="005138FF">
        <w:rPr>
          <w:rFonts w:ascii="Arial" w:hAnsi="Arial" w:cs="Arial"/>
          <w:color w:val="000000" w:themeColor="text1"/>
          <w:sz w:val="19"/>
          <w:szCs w:val="19"/>
        </w:rPr>
        <w:t>,</w:t>
      </w:r>
      <w:r w:rsidRPr="00797B60">
        <w:rPr>
          <w:rFonts w:ascii="Arial" w:hAnsi="Arial" w:cs="Arial"/>
          <w:color w:val="000000" w:themeColor="text1"/>
          <w:sz w:val="19"/>
          <w:szCs w:val="19"/>
        </w:rPr>
        <w:t xml:space="preserve"> ktoré sú definované nasledovne: </w:t>
      </w:r>
    </w:p>
    <w:p w14:paraId="3AD29922" w14:textId="4E9D6AC3"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dostatočne vybudovaná a kompaktná sieť cyklotrás v mestách a mestských oblastiach vytvorí podmienky pre lepšiu </w:t>
      </w:r>
      <w:r w:rsidR="00A63E18">
        <w:rPr>
          <w:rFonts w:ascii="Arial" w:hAnsi="Arial" w:cs="Arial"/>
          <w:color w:val="000000" w:themeColor="text1"/>
          <w:sz w:val="19"/>
          <w:szCs w:val="19"/>
          <w:lang w:val="sk-SK"/>
        </w:rPr>
        <w:t>mobilitu jeho obyvateľov,</w:t>
      </w:r>
    </w:p>
    <w:p w14:paraId="3C4982D8" w14:textId="20E69B6F"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zmena deľby prepravnej práce v prospech environmentál</w:t>
      </w:r>
      <w:r w:rsidR="00A63E18">
        <w:rPr>
          <w:rFonts w:ascii="Arial" w:hAnsi="Arial" w:cs="Arial"/>
          <w:color w:val="000000" w:themeColor="text1"/>
          <w:sz w:val="19"/>
          <w:szCs w:val="19"/>
          <w:lang w:val="sk-SK"/>
        </w:rPr>
        <w:t>ne priaznivejších módov dopravy,</w:t>
      </w:r>
    </w:p>
    <w:p w14:paraId="6B2D7BF9" w14:textId="77777777"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zvýšenie podielu využívania cyklistickej dopravy odľahčí centrá miest od postupne narastajúcej miery automobilizácie a vytvorí pozitívny environmentálny efekt v podobe zníženia miery znečistenia ovzdušia, hluku a vibrácií.</w:t>
      </w:r>
    </w:p>
    <w:p w14:paraId="4AF9E1B0" w14:textId="51C3363F"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Pr="00C468BC">
        <w:rPr>
          <w:rFonts w:ascii="Arial" w:hAnsi="Arial" w:cs="Arial"/>
          <w:color w:val="000000" w:themeColor="text1"/>
          <w:sz w:val="19"/>
          <w:szCs w:val="19"/>
        </w:rPr>
        <w:t>s</w:t>
      </w:r>
      <w:r w:rsidRPr="00797B60">
        <w:rPr>
          <w:rFonts w:ascii="Arial" w:hAnsi="Arial" w:cs="Arial"/>
          <w:b/>
          <w:color w:val="000000" w:themeColor="text1"/>
          <w:sz w:val="19"/>
          <w:szCs w:val="19"/>
        </w:rPr>
        <w:t xml:space="preserve">úlad aktivít projektu s definovanými </w:t>
      </w:r>
      <w:r w:rsidR="008C4F49">
        <w:rPr>
          <w:rFonts w:ascii="Arial" w:hAnsi="Arial" w:cs="Arial"/>
          <w:b/>
          <w:color w:val="000000" w:themeColor="text1"/>
          <w:sz w:val="19"/>
          <w:szCs w:val="19"/>
        </w:rPr>
        <w:t>oprávnenými aktivitami</w:t>
      </w:r>
      <w:r w:rsidRPr="00797B60">
        <w:rPr>
          <w:rFonts w:ascii="Arial" w:hAnsi="Arial" w:cs="Arial"/>
          <w:b/>
          <w:color w:val="000000" w:themeColor="text1"/>
          <w:sz w:val="19"/>
          <w:szCs w:val="19"/>
        </w:rPr>
        <w:t xml:space="preserve"> IROP</w:t>
      </w:r>
    </w:p>
    <w:p w14:paraId="41ED0127" w14:textId="4904DE63" w:rsidR="001B7F20" w:rsidRPr="001B7F20" w:rsidRDefault="001B7F20" w:rsidP="001B7F20">
      <w:pPr>
        <w:spacing w:before="120" w:after="120" w:line="288" w:lineRule="auto"/>
        <w:ind w:left="378" w:hanging="18"/>
        <w:rPr>
          <w:rFonts w:ascii="Arial" w:hAnsi="Arial" w:cs="Arial"/>
          <w:b/>
          <w:color w:val="000000" w:themeColor="text1"/>
          <w:sz w:val="19"/>
          <w:szCs w:val="19"/>
        </w:rPr>
      </w:pPr>
      <w:r w:rsidRPr="001B7F20">
        <w:rPr>
          <w:rFonts w:ascii="Arial" w:hAnsi="Arial" w:cs="Arial"/>
          <w:color w:val="000000" w:themeColor="text1"/>
          <w:sz w:val="19"/>
          <w:szCs w:val="19"/>
        </w:rPr>
        <w:t xml:space="preserve">Hodnotí sa (áno/nie), či je žiadosť o NFP </w:t>
      </w:r>
      <w:r w:rsidR="008C4F49">
        <w:rPr>
          <w:rFonts w:ascii="Arial" w:hAnsi="Arial" w:cs="Arial"/>
          <w:color w:val="000000" w:themeColor="text1"/>
          <w:sz w:val="19"/>
          <w:szCs w:val="19"/>
        </w:rPr>
        <w:t xml:space="preserve">v súlade s definovanými oprávnenými aktivitami IROP </w:t>
      </w:r>
      <w:r w:rsidRPr="001B7F20">
        <w:rPr>
          <w:rFonts w:ascii="Arial" w:hAnsi="Arial" w:cs="Arial"/>
          <w:color w:val="000000" w:themeColor="text1"/>
          <w:sz w:val="19"/>
          <w:szCs w:val="19"/>
        </w:rPr>
        <w:t>(pri zachovaní podmienok výzvy ohľadom realizácie jednotlivých aktivít):</w:t>
      </w:r>
    </w:p>
    <w:p w14:paraId="03F2792D" w14:textId="77777777" w:rsidR="00110B50" w:rsidRPr="00797B6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rekonštrukcia, modernizácia a výstavba infraš</w:t>
      </w:r>
      <w:r w:rsidR="00C16E56">
        <w:rPr>
          <w:rFonts w:ascii="Arial" w:hAnsi="Arial" w:cs="Arial"/>
          <w:color w:val="000000" w:themeColor="text1"/>
          <w:sz w:val="19"/>
          <w:szCs w:val="19"/>
          <w:lang w:val="sk-SK"/>
        </w:rPr>
        <w:t>truktúry pre nemotorovú dopravu,</w:t>
      </w:r>
    </w:p>
    <w:p w14:paraId="081F5AD7" w14:textId="77777777" w:rsidR="00110B5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propagácia a zvyšovanie atraktivity cyklistickej dopravy vo verejnosti.</w:t>
      </w:r>
    </w:p>
    <w:p w14:paraId="35EC9304" w14:textId="77777777" w:rsidR="00A45E8D" w:rsidRPr="00A45E8D" w:rsidRDefault="00A45E8D" w:rsidP="00721505">
      <w:pPr>
        <w:spacing w:before="120" w:after="120" w:line="288" w:lineRule="auto"/>
        <w:ind w:left="714" w:hanging="357"/>
        <w:rPr>
          <w:rFonts w:ascii="Arial" w:hAnsi="Arial" w:cs="Arial"/>
          <w:b/>
          <w:color w:val="000000" w:themeColor="text1"/>
          <w:sz w:val="19"/>
          <w:szCs w:val="19"/>
        </w:rPr>
      </w:pPr>
      <w:r>
        <w:rPr>
          <w:rFonts w:ascii="Arial" w:hAnsi="Arial" w:cs="Arial"/>
          <w:b/>
          <w:color w:val="000000" w:themeColor="text1"/>
          <w:sz w:val="19"/>
          <w:szCs w:val="19"/>
        </w:rPr>
        <w:t>-</w:t>
      </w:r>
      <w:r>
        <w:rPr>
          <w:rFonts w:ascii="Arial" w:hAnsi="Arial" w:cs="Arial"/>
          <w:b/>
          <w:color w:val="000000" w:themeColor="text1"/>
          <w:sz w:val="19"/>
          <w:szCs w:val="19"/>
        </w:rPr>
        <w:tab/>
      </w:r>
      <w:r w:rsidRPr="00A45E8D">
        <w:rPr>
          <w:rFonts w:ascii="Arial" w:hAnsi="Arial" w:cs="Arial"/>
          <w:b/>
          <w:color w:val="000000" w:themeColor="text1"/>
          <w:sz w:val="19"/>
          <w:szCs w:val="19"/>
        </w:rPr>
        <w:t>súlad projektu s hlavnými zásadami výberu operácií definovanými v IROP</w:t>
      </w:r>
    </w:p>
    <w:p w14:paraId="4FD0E109" w14:textId="6EEC0CC0" w:rsidR="00C468BC" w:rsidRPr="003C6DE1" w:rsidRDefault="00C468BC" w:rsidP="00C468BC">
      <w:pPr>
        <w:spacing w:before="120" w:after="120" w:line="288" w:lineRule="auto"/>
        <w:ind w:left="378" w:hanging="18"/>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sidR="008C4F49" w:rsidRPr="001B7F20">
        <w:rPr>
          <w:rFonts w:ascii="Arial" w:hAnsi="Arial" w:cs="Arial"/>
          <w:color w:val="000000" w:themeColor="text1"/>
          <w:sz w:val="19"/>
          <w:szCs w:val="19"/>
        </w:rPr>
        <w:t xml:space="preserve">žiadosť o NFP </w:t>
      </w:r>
      <w:r>
        <w:rPr>
          <w:rFonts w:ascii="Arial" w:hAnsi="Arial" w:cs="Arial"/>
          <w:color w:val="000000" w:themeColor="text1"/>
          <w:sz w:val="19"/>
          <w:szCs w:val="19"/>
        </w:rPr>
        <w:t xml:space="preserve"> v súlade s nižšie </w:t>
      </w:r>
      <w:r w:rsidRPr="003D37BA">
        <w:rPr>
          <w:rFonts w:ascii="Arial" w:hAnsi="Arial" w:cs="Arial"/>
          <w:color w:val="000000" w:themeColor="text1"/>
          <w:sz w:val="19"/>
          <w:szCs w:val="19"/>
        </w:rPr>
        <w:t>uvedenými zásadami výberu operácií. Ž</w:t>
      </w:r>
      <w:r w:rsidR="008C4F49" w:rsidRPr="003D37BA">
        <w:rPr>
          <w:rFonts w:ascii="Arial" w:hAnsi="Arial" w:cs="Arial"/>
          <w:color w:val="000000" w:themeColor="text1"/>
          <w:sz w:val="19"/>
          <w:szCs w:val="19"/>
        </w:rPr>
        <w:t xml:space="preserve">iadosť </w:t>
      </w:r>
      <w:r w:rsidRPr="003D37BA">
        <w:rPr>
          <w:rFonts w:ascii="Arial" w:hAnsi="Arial" w:cs="Arial"/>
          <w:color w:val="000000" w:themeColor="text1"/>
          <w:sz w:val="19"/>
          <w:szCs w:val="19"/>
        </w:rPr>
        <w:t>o</w:t>
      </w:r>
      <w:r w:rsidR="008C4F49" w:rsidRPr="003D37BA">
        <w:rPr>
          <w:rFonts w:ascii="Arial" w:hAnsi="Arial" w:cs="Arial"/>
          <w:color w:val="000000" w:themeColor="text1"/>
          <w:sz w:val="19"/>
          <w:szCs w:val="19"/>
        </w:rPr>
        <w:t xml:space="preserve"> </w:t>
      </w:r>
      <w:r w:rsidRPr="003D37BA">
        <w:rPr>
          <w:rFonts w:ascii="Arial" w:hAnsi="Arial" w:cs="Arial"/>
          <w:color w:val="000000" w:themeColor="text1"/>
          <w:sz w:val="19"/>
          <w:szCs w:val="19"/>
        </w:rPr>
        <w:t xml:space="preserve">NFP musí byť v súlade </w:t>
      </w:r>
      <w:r w:rsidR="003D37BA" w:rsidRPr="003D37BA">
        <w:rPr>
          <w:rFonts w:ascii="Arial" w:hAnsi="Arial" w:cs="Arial"/>
          <w:color w:val="000000" w:themeColor="text1"/>
          <w:sz w:val="19"/>
          <w:szCs w:val="19"/>
        </w:rPr>
        <w:t>so zásadami výberu operácií, ktoré sú relevantné pre projekt, a to primerane a v kontexte podmienok výzvy</w:t>
      </w:r>
      <w:r w:rsidR="005138FF" w:rsidRPr="003D37BA">
        <w:rPr>
          <w:rFonts w:ascii="Arial" w:hAnsi="Arial" w:cs="Arial"/>
          <w:color w:val="000000" w:themeColor="text1"/>
          <w:sz w:val="19"/>
          <w:szCs w:val="19"/>
        </w:rPr>
        <w:t>:</w:t>
      </w:r>
    </w:p>
    <w:p w14:paraId="28714951" w14:textId="4E887034"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uspokojuje potreby zdravotne postihnutých osôb a osôb so zníženou pohyblivosťou,</w:t>
      </w:r>
    </w:p>
    <w:p w14:paraId="1D166A24" w14:textId="77777777"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prispieva k zvýšeniu bezpečnosti zraniteľných účastníkov cestnej premávky,</w:t>
      </w:r>
    </w:p>
    <w:p w14:paraId="722ECE60" w14:textId="5E8041DD" w:rsidR="00CC05A2"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 xml:space="preserve">projekt prispieva  k segregácii </w:t>
      </w:r>
      <w:r w:rsidR="00C16E56">
        <w:rPr>
          <w:rFonts w:ascii="Arial" w:hAnsi="Arial" w:cs="Arial"/>
          <w:color w:val="000000" w:themeColor="text1"/>
          <w:sz w:val="19"/>
          <w:szCs w:val="19"/>
          <w:lang w:val="sk-SK"/>
        </w:rPr>
        <w:t>cestnej dopravy a</w:t>
      </w:r>
      <w:r w:rsidR="00CC05A2">
        <w:rPr>
          <w:rFonts w:ascii="Arial" w:hAnsi="Arial" w:cs="Arial"/>
          <w:color w:val="000000" w:themeColor="text1"/>
          <w:sz w:val="19"/>
          <w:szCs w:val="19"/>
          <w:lang w:val="sk-SK"/>
        </w:rPr>
        <w:t> </w:t>
      </w:r>
      <w:r w:rsidR="00C16E56">
        <w:rPr>
          <w:rFonts w:ascii="Arial" w:hAnsi="Arial" w:cs="Arial"/>
          <w:color w:val="000000" w:themeColor="text1"/>
          <w:sz w:val="19"/>
          <w:szCs w:val="19"/>
          <w:lang w:val="sk-SK"/>
        </w:rPr>
        <w:t>cyklodopravy</w:t>
      </w:r>
      <w:r w:rsidR="00CC05A2">
        <w:rPr>
          <w:rFonts w:ascii="Arial" w:hAnsi="Arial" w:cs="Arial"/>
          <w:color w:val="000000" w:themeColor="text1"/>
          <w:sz w:val="19"/>
          <w:szCs w:val="19"/>
          <w:lang w:val="sk-SK"/>
        </w:rPr>
        <w:t>,</w:t>
      </w:r>
    </w:p>
    <w:p w14:paraId="359DA153" w14:textId="432EE7CC" w:rsidR="00CC05A2" w:rsidRPr="00CC05A2"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rešpektuje minimálne štandardy dopravnej obsluhy na miestnej</w:t>
      </w:r>
      <w:r>
        <w:rPr>
          <w:rFonts w:ascii="Arial" w:hAnsi="Arial" w:cs="Arial"/>
          <w:color w:val="000000" w:themeColor="text1"/>
          <w:sz w:val="19"/>
          <w:szCs w:val="19"/>
          <w:lang w:val="sk-SK"/>
        </w:rPr>
        <w:t>, regionálnej a národnej úrovni,</w:t>
      </w:r>
    </w:p>
    <w:p w14:paraId="7FF2A604" w14:textId="208C4B0F" w:rsidR="00F9269F"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uplatňuje zásadu „znečisťovateľ platí“</w:t>
      </w:r>
      <w:r w:rsidR="00C16E56">
        <w:rPr>
          <w:rFonts w:ascii="Arial" w:hAnsi="Arial" w:cs="Arial"/>
          <w:color w:val="000000" w:themeColor="text1"/>
          <w:sz w:val="19"/>
          <w:szCs w:val="19"/>
          <w:lang w:val="sk-SK"/>
        </w:rPr>
        <w:t>.</w:t>
      </w:r>
    </w:p>
    <w:p w14:paraId="0C577DF4" w14:textId="77777777" w:rsidR="00211E95" w:rsidRPr="00E22630" w:rsidRDefault="00211E95" w:rsidP="00721505">
      <w:pPr>
        <w:pStyle w:val="Odsekzoznamu"/>
        <w:numPr>
          <w:ilvl w:val="0"/>
          <w:numId w:val="3"/>
        </w:numPr>
        <w:spacing w:before="120" w:after="120" w:line="288" w:lineRule="auto"/>
        <w:ind w:left="714" w:hanging="357"/>
        <w:rPr>
          <w:rFonts w:ascii="Arial" w:hAnsi="Arial" w:cs="Arial"/>
          <w:b/>
          <w:color w:val="000000" w:themeColor="text1"/>
          <w:sz w:val="19"/>
          <w:szCs w:val="19"/>
          <w:lang w:val="sk-SK"/>
        </w:rPr>
      </w:pPr>
      <w:r w:rsidRPr="00E22630">
        <w:rPr>
          <w:rFonts w:ascii="Arial" w:hAnsi="Arial" w:cs="Arial"/>
          <w:b/>
          <w:color w:val="000000" w:themeColor="text1"/>
          <w:sz w:val="19"/>
          <w:szCs w:val="19"/>
          <w:lang w:val="sk-SK"/>
        </w:rPr>
        <w:t xml:space="preserve">súlad projektu s princípmi energetickej efektívnosti budov uplatňovaných pre sektor verejných budov v zmysle IROP </w:t>
      </w:r>
      <w:r w:rsidRPr="00E22630">
        <w:rPr>
          <w:rFonts w:ascii="Arial" w:hAnsi="Arial" w:cs="Arial"/>
          <w:color w:val="000000" w:themeColor="text1"/>
          <w:sz w:val="19"/>
          <w:szCs w:val="19"/>
          <w:lang w:val="sk-SK"/>
        </w:rPr>
        <w:t>(ak relevantné)</w:t>
      </w:r>
    </w:p>
    <w:p w14:paraId="1387C386" w14:textId="17278AB2" w:rsidR="005F1BF3"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posúdi (áno/nie), či je navrhované technické riešenie v súlade s princípmi energetickej efektívnosti budov uplatňovaných pre sektor verejných budov v zmysle IROP, najmä:</w:t>
      </w:r>
    </w:p>
    <w:p w14:paraId="5A64A2E7" w14:textId="723B4CF3" w:rsidR="00211E95" w:rsidRPr="00E424FB" w:rsidRDefault="00CC160F" w:rsidP="00211E95">
      <w:pPr>
        <w:pStyle w:val="Odsekzoznamu"/>
        <w:numPr>
          <w:ilvl w:val="0"/>
          <w:numId w:val="3"/>
        </w:numPr>
        <w:ind w:left="1134"/>
        <w:rPr>
          <w:rFonts w:ascii="Arial" w:hAnsi="Arial" w:cs="Arial"/>
          <w:color w:val="000000" w:themeColor="text1"/>
          <w:sz w:val="19"/>
          <w:szCs w:val="19"/>
          <w:lang w:val="sk-SK"/>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A104CB">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CB47E0">
        <w:rPr>
          <w:rFonts w:ascii="Arial" w:hAnsi="Arial" w:cs="Arial"/>
          <w:sz w:val="19"/>
          <w:szCs w:val="19"/>
          <w:lang w:val="sk-SK"/>
        </w:rPr>
        <w:t>,</w:t>
      </w:r>
    </w:p>
    <w:p w14:paraId="61CA4CBC" w14:textId="5838D16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podpora, vrátane obnovy historických budov, je podmienená predložením energetického auditu, na základe ktorého hodnotiteľ overí:</w:t>
      </w:r>
    </w:p>
    <w:p w14:paraId="28EEB9D1"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výpočet plánovaného ročného objemu úspory PEZ na m2 celkovej podlahovej plochy,</w:t>
      </w:r>
    </w:p>
    <w:p w14:paraId="695B4184"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technickú uskutočniteľnosť navrhovaných energetických opatrení,</w:t>
      </w:r>
    </w:p>
    <w:p w14:paraId="6CED66CD" w14:textId="20131C7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67B7EAA4" w14:textId="3A52D154" w:rsidR="00211E95" w:rsidRPr="00E424FB" w:rsidRDefault="00211E95" w:rsidP="00C123D3">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117B605F" w14:textId="5DD1714F" w:rsidR="003B4B69" w:rsidRDefault="00F9269F" w:rsidP="00D105F3">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6C5819">
        <w:rPr>
          <w:rFonts w:ascii="Arial" w:hAnsi="Arial" w:cs="Arial"/>
          <w:color w:val="000000" w:themeColor="text1"/>
          <w:sz w:val="19"/>
          <w:szCs w:val="19"/>
        </w:rPr>
        <w:t>,</w:t>
      </w:r>
      <w:r>
        <w:rPr>
          <w:rFonts w:ascii="Arial" w:hAnsi="Arial" w:cs="Arial"/>
          <w:color w:val="000000" w:themeColor="text1"/>
          <w:sz w:val="19"/>
          <w:szCs w:val="19"/>
        </w:rPr>
        <w:t xml:space="preserve"> hodnotiteľ priradí výslednú odpoveď (nie). </w:t>
      </w: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3C6DE1">
        <w:rPr>
          <w:rFonts w:ascii="Arial" w:hAnsi="Arial" w:cs="Arial"/>
          <w:color w:val="000000" w:themeColor="text1"/>
          <w:sz w:val="19"/>
          <w:szCs w:val="19"/>
        </w:rPr>
        <w:t xml:space="preserve"> kritéria, a to tak v prípade kladného ako aj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577"/>
        <w:gridCol w:w="4461"/>
      </w:tblGrid>
      <w:tr w:rsidR="00137E61" w:rsidRPr="00797B60" w14:paraId="6C3690D0" w14:textId="77777777" w:rsidTr="00F90F7D">
        <w:trPr>
          <w:trHeight w:val="397"/>
        </w:trPr>
        <w:tc>
          <w:tcPr>
            <w:tcW w:w="189" w:type="pct"/>
            <w:shd w:val="clear" w:color="auto" w:fill="DEEAF6" w:themeFill="accent1" w:themeFillTint="33"/>
            <w:vAlign w:val="center"/>
            <w:hideMark/>
          </w:tcPr>
          <w:p w14:paraId="7EBABFF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5D639F5A"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1E52F1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604D493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523" w:type="pct"/>
            <w:shd w:val="clear" w:color="auto" w:fill="DEEAF6" w:themeFill="accent1" w:themeFillTint="33"/>
            <w:vAlign w:val="center"/>
            <w:hideMark/>
          </w:tcPr>
          <w:p w14:paraId="0FFDDEF4"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80" w:type="pct"/>
            <w:shd w:val="clear" w:color="auto" w:fill="DEEAF6" w:themeFill="accent1" w:themeFillTint="33"/>
            <w:vAlign w:val="center"/>
            <w:hideMark/>
          </w:tcPr>
          <w:p w14:paraId="195EFDA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020B29" w14:textId="77777777" w:rsidTr="00137E61">
        <w:trPr>
          <w:trHeight w:val="94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045E79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7770342"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Národnou stratégiou rozvoja cyklistickej dopravy a cykloturistiky v Slovenskej republike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BC4D63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Národnou stratégiou rozvoja cyklistickej dopravy a cykloturistiky v Slovenskej republike.</w:t>
            </w:r>
          </w:p>
          <w:p w14:paraId="795BC523" w14:textId="77777777" w:rsidR="007B6530" w:rsidRPr="00797B60" w:rsidRDefault="007B6530" w:rsidP="00E424FB">
            <w:pPr>
              <w:spacing w:line="288" w:lineRule="auto"/>
              <w:rPr>
                <w:rFonts w:ascii="Arial" w:eastAsia="Helvetica" w:hAnsi="Arial" w:cs="Arial"/>
                <w:color w:val="000000" w:themeColor="text1"/>
                <w:sz w:val="19"/>
                <w:szCs w:val="19"/>
              </w:rPr>
            </w:pPr>
          </w:p>
          <w:p w14:paraId="50A6CDF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2A387F7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523" w:type="pct"/>
            <w:tcBorders>
              <w:top w:val="single" w:sz="4" w:space="0" w:color="auto"/>
              <w:left w:val="single" w:sz="4" w:space="0" w:color="auto"/>
              <w:bottom w:val="single" w:sz="4" w:space="0" w:color="auto"/>
              <w:right w:val="single" w:sz="4" w:space="0" w:color="auto"/>
            </w:tcBorders>
            <w:vAlign w:val="center"/>
            <w:hideMark/>
          </w:tcPr>
          <w:p w14:paraId="547F6A1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480" w:type="pct"/>
            <w:tcBorders>
              <w:top w:val="single" w:sz="4" w:space="0" w:color="auto"/>
              <w:left w:val="single" w:sz="4" w:space="0" w:color="auto"/>
              <w:bottom w:val="single" w:sz="4" w:space="0" w:color="auto"/>
              <w:right w:val="single" w:sz="4" w:space="0" w:color="auto"/>
            </w:tcBorders>
            <w:vAlign w:val="center"/>
            <w:hideMark/>
          </w:tcPr>
          <w:p w14:paraId="371627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opatreniami Národnej stratégie rozvoja cyklistickej dopravy a cykloturistiky v Slovenskej republike.</w:t>
            </w:r>
          </w:p>
        </w:tc>
      </w:tr>
      <w:tr w:rsidR="007B6530" w:rsidRPr="00797B60" w14:paraId="082217F2" w14:textId="77777777" w:rsidTr="00137E61">
        <w:trPr>
          <w:trHeight w:val="83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3173115E"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266E0516"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5C5F0D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75B5256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523" w:type="pct"/>
            <w:tcBorders>
              <w:top w:val="single" w:sz="4" w:space="0" w:color="auto"/>
              <w:left w:val="single" w:sz="4" w:space="0" w:color="auto"/>
              <w:bottom w:val="single" w:sz="4" w:space="0" w:color="auto"/>
              <w:right w:val="single" w:sz="4" w:space="0" w:color="auto"/>
            </w:tcBorders>
            <w:vAlign w:val="center"/>
            <w:hideMark/>
          </w:tcPr>
          <w:p w14:paraId="416883D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480" w:type="pct"/>
            <w:tcBorders>
              <w:top w:val="single" w:sz="4" w:space="0" w:color="auto"/>
              <w:left w:val="single" w:sz="4" w:space="0" w:color="auto"/>
              <w:bottom w:val="single" w:sz="4" w:space="0" w:color="auto"/>
              <w:right w:val="single" w:sz="4" w:space="0" w:color="auto"/>
            </w:tcBorders>
            <w:vAlign w:val="center"/>
            <w:hideMark/>
          </w:tcPr>
          <w:p w14:paraId="6197659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opatreniami Národnej stratégie rozvoja cyklistickej dopravy a cykloturistiky v Slovenskej republike.</w:t>
            </w:r>
          </w:p>
        </w:tc>
      </w:tr>
    </w:tbl>
    <w:p w14:paraId="1EFD6593" w14:textId="579EC5A0" w:rsidR="001F2069" w:rsidRPr="00797B60"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7A2E76E4" w14:textId="77777777" w:rsidR="001F2069" w:rsidRPr="00797B60" w:rsidRDefault="001F2069" w:rsidP="001A6468">
      <w:pPr>
        <w:spacing w:before="120" w:after="120" w:line="288" w:lineRule="auto"/>
        <w:jc w:val="both"/>
        <w:rPr>
          <w:rFonts w:ascii="Arial" w:hAnsi="Arial" w:cs="Arial"/>
          <w:color w:val="000000" w:themeColor="text1"/>
          <w:sz w:val="19"/>
          <w:szCs w:val="19"/>
        </w:rPr>
      </w:pPr>
      <w:r w:rsidRPr="00E55A4C">
        <w:rPr>
          <w:rFonts w:ascii="Arial" w:hAnsi="Arial" w:cs="Arial"/>
          <w:color w:val="000000" w:themeColor="text1"/>
          <w:sz w:val="19"/>
          <w:szCs w:val="19"/>
        </w:rPr>
        <w:t xml:space="preserve">Hodnotiteľ </w:t>
      </w:r>
      <w:r w:rsidR="00CD5E6E" w:rsidRPr="00E55A4C">
        <w:rPr>
          <w:rFonts w:ascii="Arial" w:hAnsi="Arial" w:cs="Arial"/>
          <w:color w:val="000000" w:themeColor="text1"/>
          <w:sz w:val="19"/>
          <w:szCs w:val="19"/>
        </w:rPr>
        <w:t>vyhodnotí</w:t>
      </w:r>
      <w:r w:rsidRPr="00E55A4C">
        <w:rPr>
          <w:rFonts w:ascii="Arial" w:hAnsi="Arial" w:cs="Arial"/>
          <w:color w:val="000000" w:themeColor="text1"/>
          <w:sz w:val="19"/>
          <w:szCs w:val="19"/>
        </w:rPr>
        <w:t>, či je správne a konkrétne deklarovaný súlad žiadosti o NFP s Národnou stratégiou rozvoja cyklistickej dopravy a cykloturistiky v Slovenskej republike. Následne vyhodnotí kritérium (áno/nie) v zmysle popisu aplikácie hodnotiaceho kritéria pričom sleduje či aktivity projektu sú v súlade s opatreniami Národnej stratégie rozvoja cyklistickej dopravy a cykloturistiky v Slovenskej republike.</w:t>
      </w:r>
    </w:p>
    <w:p w14:paraId="6393F566" w14:textId="568641B1" w:rsidR="00137E61"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797B60">
        <w:rPr>
          <w:rFonts w:ascii="Arial" w:hAnsi="Arial" w:cs="Arial"/>
          <w:color w:val="000000" w:themeColor="text1"/>
          <w:sz w:val="19"/>
          <w:szCs w:val="19"/>
        </w:rPr>
        <w:t xml:space="preserve">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8E8295D" w14:textId="77777777" w:rsidTr="00F90F7D">
        <w:trPr>
          <w:trHeight w:val="397"/>
        </w:trPr>
        <w:tc>
          <w:tcPr>
            <w:tcW w:w="189" w:type="pct"/>
            <w:shd w:val="clear" w:color="auto" w:fill="DEEAF6" w:themeFill="accent1" w:themeFillTint="33"/>
            <w:vAlign w:val="center"/>
            <w:hideMark/>
          </w:tcPr>
          <w:p w14:paraId="3E3A2B8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58A50CAC"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EE3FD86"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1B81CBC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D728F4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EF0047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A9330CA" w14:textId="77777777" w:rsidTr="00137E61">
        <w:trPr>
          <w:trHeight w:val="396"/>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D87B05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1.3</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09851ED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Súlad projektu s Regionálnou integrovanou územnou stratégiou</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FC4C0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Regionálnou integrovanou územnou stratégiou/Integrovanou územnou stratégiou UMR.</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33FEB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4E1602B3"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3D72722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Regionálnou integrovanou územnou stratégiou/Integrovanou územnou stratégiou UMR.</w:t>
            </w:r>
          </w:p>
        </w:tc>
      </w:tr>
      <w:tr w:rsidR="007B6530" w:rsidRPr="00797B60" w14:paraId="1DC25184" w14:textId="77777777" w:rsidTr="00137E61">
        <w:trPr>
          <w:trHeight w:val="33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BC3ACAC"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CC3FC8F"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5BCA4A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4105AF6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1226CB4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5501F0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Regionálnou integrovanou územnou stratégiou/Integrovanou územnou stratégiou UMR.</w:t>
            </w:r>
          </w:p>
        </w:tc>
      </w:tr>
    </w:tbl>
    <w:p w14:paraId="42BDFB03" w14:textId="01106A23" w:rsidR="008121D8" w:rsidRPr="00797B60" w:rsidRDefault="008121D8"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w:t>
      </w:r>
    </w:p>
    <w:p w14:paraId="0D537590" w14:textId="71A9A0EF" w:rsidR="008121D8" w:rsidRPr="006122AD" w:rsidRDefault="008121D8" w:rsidP="001A6468">
      <w:pPr>
        <w:spacing w:before="120" w:after="120" w:line="288" w:lineRule="auto"/>
        <w:jc w:val="both"/>
        <w:rPr>
          <w:rFonts w:ascii="Arial" w:hAnsi="Arial" w:cs="Arial"/>
          <w:sz w:val="19"/>
          <w:szCs w:val="19"/>
        </w:rPr>
      </w:pPr>
      <w:r w:rsidRPr="006122AD">
        <w:rPr>
          <w:rFonts w:ascii="Arial" w:hAnsi="Arial" w:cs="Arial"/>
          <w:sz w:val="19"/>
          <w:szCs w:val="19"/>
        </w:rPr>
        <w:t xml:space="preserve">Hodnotiteľ </w:t>
      </w:r>
      <w:r w:rsidR="00CD5E6E" w:rsidRPr="006122AD">
        <w:rPr>
          <w:rFonts w:ascii="Arial" w:hAnsi="Arial" w:cs="Arial"/>
          <w:sz w:val="19"/>
          <w:szCs w:val="19"/>
        </w:rPr>
        <w:t>vyhodnotí</w:t>
      </w:r>
      <w:r w:rsidRPr="006122AD">
        <w:rPr>
          <w:rFonts w:ascii="Arial" w:hAnsi="Arial" w:cs="Arial"/>
          <w:sz w:val="19"/>
          <w:szCs w:val="19"/>
        </w:rPr>
        <w:t xml:space="preserve"> (áno/nie), či je správne a dostatočne deklarovaný súlad žiadosti o NFP s vypracovanou Regionálnou integrovanou územnou stratégiou/Integrovanou územnou stratégiou UMR. Hodnotiteľ </w:t>
      </w:r>
      <w:r w:rsidR="00CD5E6E" w:rsidRPr="006122AD">
        <w:rPr>
          <w:rFonts w:ascii="Arial" w:hAnsi="Arial" w:cs="Arial"/>
          <w:sz w:val="19"/>
          <w:szCs w:val="19"/>
        </w:rPr>
        <w:t>vyhodnotí</w:t>
      </w:r>
      <w:r w:rsidRPr="006122AD">
        <w:rPr>
          <w:rFonts w:ascii="Arial" w:hAnsi="Arial" w:cs="Arial"/>
          <w:sz w:val="19"/>
          <w:szCs w:val="19"/>
        </w:rPr>
        <w:t xml:space="preserve">, či </w:t>
      </w:r>
      <w:r w:rsidR="00E424FB" w:rsidRPr="006122AD">
        <w:rPr>
          <w:rFonts w:ascii="Arial" w:hAnsi="Arial" w:cs="Arial"/>
          <w:sz w:val="19"/>
          <w:szCs w:val="19"/>
        </w:rPr>
        <w:t>deklarovaný</w:t>
      </w:r>
      <w:r w:rsidRPr="006122AD">
        <w:rPr>
          <w:rFonts w:ascii="Arial" w:hAnsi="Arial" w:cs="Arial"/>
          <w:sz w:val="19"/>
          <w:szCs w:val="19"/>
        </w:rPr>
        <w:t xml:space="preserve"> príspevok vyplýva z realizácie konkrétnych aktivít projektu pričom </w:t>
      </w:r>
      <w:r w:rsidR="00CD5E6E" w:rsidRPr="006122AD">
        <w:rPr>
          <w:rFonts w:ascii="Arial" w:hAnsi="Arial" w:cs="Arial"/>
          <w:sz w:val="19"/>
          <w:szCs w:val="19"/>
        </w:rPr>
        <w:t>hodnotí</w:t>
      </w:r>
      <w:r w:rsidRPr="006122AD">
        <w:rPr>
          <w:rFonts w:ascii="Arial" w:hAnsi="Arial" w:cs="Arial"/>
          <w:sz w:val="19"/>
          <w:szCs w:val="19"/>
        </w:rPr>
        <w:t xml:space="preserve"> najmä tematický súlad príslušných strategických častí Regionálnej integrovanej územnej stratégie/Integrovanej územnej stratégie UMR s cieľmi a výsledkami hodnoteného projektu</w:t>
      </w:r>
      <w:r w:rsidR="003F67E8" w:rsidRPr="006122AD">
        <w:rPr>
          <w:rFonts w:ascii="Arial" w:hAnsi="Arial" w:cs="Arial"/>
          <w:sz w:val="19"/>
          <w:szCs w:val="19"/>
        </w:rPr>
        <w:t xml:space="preserve"> a nezameriava sa len na súlad projektu s indikatívnym zoznam projektových zámerov danej RIÚS/IÚS UMR</w:t>
      </w:r>
      <w:r w:rsidRPr="006122AD">
        <w:rPr>
          <w:rFonts w:ascii="Arial" w:hAnsi="Arial" w:cs="Arial"/>
          <w:sz w:val="19"/>
          <w:szCs w:val="19"/>
        </w:rPr>
        <w:t>.</w:t>
      </w:r>
      <w:r w:rsidR="00522C30" w:rsidRPr="006122AD">
        <w:rPr>
          <w:rFonts w:ascii="Arial" w:hAnsi="Arial" w:cs="Arial"/>
          <w:sz w:val="19"/>
          <w:szCs w:val="19"/>
        </w:rPr>
        <w:t xml:space="preserve"> V prípade, že projekt je v súlade s príslušnou regionálnou integrovanou stratégiou priradí odpoveď (áno), v opačnom prípade priradí odpoveď (nie).</w:t>
      </w:r>
    </w:p>
    <w:p w14:paraId="59903515" w14:textId="449F6999" w:rsidR="003B4B69"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w:t>
      </w:r>
      <w:r w:rsidR="00225D57" w:rsidRPr="00797B60">
        <w:rPr>
          <w:rFonts w:ascii="Arial" w:hAnsi="Arial" w:cs="Arial"/>
          <w:color w:val="000000" w:themeColor="text1"/>
          <w:sz w:val="19"/>
          <w:szCs w:val="19"/>
        </w:rPr>
        <w:t xml:space="preserve"> aj</w:t>
      </w:r>
      <w:r w:rsidRPr="00797B60">
        <w:rPr>
          <w:rFonts w:ascii="Arial" w:hAnsi="Arial" w:cs="Arial"/>
          <w:color w:val="000000" w:themeColor="text1"/>
          <w:sz w:val="19"/>
          <w:szCs w:val="19"/>
        </w:rPr>
        <w:t xml:space="preserve"> negatívneho hodnotenia.</w:t>
      </w:r>
    </w:p>
    <w:tbl>
      <w:tblPr>
        <w:tblStyle w:val="TableGrid6"/>
        <w:tblW w:w="4982" w:type="pct"/>
        <w:tblLayout w:type="fixed"/>
        <w:tblLook w:val="04A0" w:firstRow="1" w:lastRow="0" w:firstColumn="1" w:lastColumn="0" w:noHBand="0" w:noVBand="1"/>
      </w:tblPr>
      <w:tblGrid>
        <w:gridCol w:w="570"/>
        <w:gridCol w:w="2559"/>
        <w:gridCol w:w="4392"/>
        <w:gridCol w:w="1498"/>
        <w:gridCol w:w="1417"/>
        <w:gridCol w:w="4636"/>
      </w:tblGrid>
      <w:tr w:rsidR="00137E61" w:rsidRPr="00797B60" w14:paraId="17A30FA9" w14:textId="77777777" w:rsidTr="007B6530">
        <w:trPr>
          <w:trHeight w:val="397"/>
        </w:trPr>
        <w:tc>
          <w:tcPr>
            <w:tcW w:w="189" w:type="pct"/>
            <w:shd w:val="clear" w:color="auto" w:fill="DEEAF6" w:themeFill="accent1" w:themeFillTint="33"/>
            <w:vAlign w:val="center"/>
            <w:hideMark/>
          </w:tcPr>
          <w:p w14:paraId="6E106808"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0673F604"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9B1BBB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7" w:type="pct"/>
            <w:shd w:val="clear" w:color="auto" w:fill="DEEAF6" w:themeFill="accent1" w:themeFillTint="33"/>
            <w:vAlign w:val="center"/>
            <w:hideMark/>
          </w:tcPr>
          <w:p w14:paraId="227B212A"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0" w:type="pct"/>
            <w:shd w:val="clear" w:color="auto" w:fill="DEEAF6" w:themeFill="accent1" w:themeFillTint="33"/>
            <w:vAlign w:val="center"/>
            <w:hideMark/>
          </w:tcPr>
          <w:p w14:paraId="68B41F3F"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611FAFAB"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665F228" w14:textId="77777777" w:rsidTr="007B6530">
        <w:trPr>
          <w:trHeight w:val="330"/>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59C866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0DC3C16"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Plánom udržateľnej mobility</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5BF9F3B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s vypracovaným</w:t>
            </w:r>
            <w:r w:rsidRPr="00797B60">
              <w:rPr>
                <w:rFonts w:ascii="Arial" w:eastAsia="Helvetica" w:hAnsi="Arial" w:cs="Arial"/>
                <w:color w:val="000000" w:themeColor="text1"/>
                <w:sz w:val="19"/>
                <w:szCs w:val="19"/>
              </w:rPr>
              <w:t xml:space="preserve"> Plánom udržateľnej mobility </w:t>
            </w:r>
            <w:r w:rsidRPr="00797B60">
              <w:rPr>
                <w:rFonts w:ascii="Arial" w:hAnsi="Arial" w:cs="Arial"/>
                <w:color w:val="000000" w:themeColor="text1"/>
                <w:sz w:val="19"/>
                <w:szCs w:val="19"/>
              </w:rPr>
              <w:t xml:space="preserve">alebo iným záväzným strategickým dokumentom, ktorý obsahuje ucelenú sieť cyklodopravných trás (napr. generel cyklistickej dopravy, generel nemotorovej dopravy, </w:t>
            </w:r>
            <w:r w:rsidRPr="00797B60">
              <w:rPr>
                <w:rFonts w:ascii="Arial" w:eastAsia="Helvetica" w:hAnsi="Arial" w:cs="Arial"/>
                <w:color w:val="000000" w:themeColor="text1"/>
                <w:sz w:val="19"/>
                <w:szCs w:val="19"/>
              </w:rPr>
              <w:t>stratégia cyklodopravy samosprávneho kraja alebo mesta</w:t>
            </w:r>
            <w:r w:rsidRPr="00797B60">
              <w:rPr>
                <w:rFonts w:ascii="Arial" w:hAnsi="Arial" w:cs="Arial"/>
                <w:color w:val="000000" w:themeColor="text1"/>
                <w:sz w:val="19"/>
                <w:szCs w:val="19"/>
              </w:rPr>
              <w:t>).</w:t>
            </w:r>
          </w:p>
          <w:p w14:paraId="1F0726D2" w14:textId="77777777" w:rsidR="007B6530" w:rsidRPr="00797B60" w:rsidRDefault="007B6530" w:rsidP="00B36ABB">
            <w:pPr>
              <w:spacing w:line="288" w:lineRule="auto"/>
              <w:jc w:val="both"/>
              <w:rPr>
                <w:rFonts w:ascii="Arial" w:hAnsi="Arial" w:cs="Arial"/>
                <w:color w:val="000000" w:themeColor="text1"/>
                <w:sz w:val="19"/>
                <w:szCs w:val="19"/>
              </w:rPr>
            </w:pPr>
          </w:p>
          <w:p w14:paraId="70690560" w14:textId="77777777" w:rsidR="007B6530" w:rsidRPr="00797B60" w:rsidRDefault="007B6530" w:rsidP="00B36ABB">
            <w:pPr>
              <w:spacing w:line="288" w:lineRule="auto"/>
              <w:jc w:val="both"/>
              <w:rPr>
                <w:rFonts w:ascii="Arial" w:eastAsia="Helvetica" w:hAnsi="Arial" w:cs="Arial"/>
                <w:i/>
                <w:color w:val="000000" w:themeColor="text1"/>
                <w:sz w:val="19"/>
                <w:szCs w:val="19"/>
              </w:rPr>
            </w:pPr>
            <w:r w:rsidRPr="00797B60">
              <w:rPr>
                <w:rFonts w:ascii="Arial" w:eastAsia="Helvetica" w:hAnsi="Arial" w:cs="Arial"/>
                <w:i/>
                <w:color w:val="000000" w:themeColor="text1"/>
                <w:sz w:val="19"/>
                <w:szCs w:val="19"/>
              </w:rPr>
              <w:t>Pozn.:</w:t>
            </w:r>
          </w:p>
          <w:p w14:paraId="080031D5" w14:textId="77777777" w:rsidR="007B6530" w:rsidRPr="00797B60" w:rsidRDefault="007B6530" w:rsidP="00B36ABB">
            <w:pPr>
              <w:spacing w:line="288" w:lineRule="auto"/>
              <w:jc w:val="both"/>
              <w:rPr>
                <w:rFonts w:ascii="Arial" w:eastAsia="Times New Roman" w:hAnsi="Arial" w:cs="Arial"/>
                <w:color w:val="000000" w:themeColor="text1"/>
                <w:sz w:val="19"/>
                <w:szCs w:val="19"/>
                <w:lang w:bidi="en-US"/>
              </w:rPr>
            </w:pPr>
            <w:r w:rsidRPr="00797B60">
              <w:rPr>
                <w:rFonts w:ascii="Arial" w:eastAsia="Helvetica" w:hAnsi="Arial" w:cs="Arial"/>
                <w:i/>
                <w:color w:val="000000" w:themeColor="text1"/>
                <w:sz w:val="19"/>
                <w:szCs w:val="19"/>
              </w:rPr>
              <w:t xml:space="preserve">Relevantné len pre aktivity </w:t>
            </w:r>
            <w:r w:rsidRPr="00797B60">
              <w:rPr>
                <w:rFonts w:ascii="Arial" w:eastAsia="Helvetica" w:hAnsi="Arial" w:cs="Arial"/>
                <w:i/>
                <w:color w:val="000000" w:themeColor="text1"/>
                <w:sz w:val="19"/>
                <w:szCs w:val="19"/>
                <w:lang w:bidi="en-US"/>
              </w:rPr>
              <w:t>rekonštrukcie, modernizácie a výstavby infraštruktúry pre nemotorovú dopravu.</w:t>
            </w:r>
          </w:p>
        </w:tc>
        <w:tc>
          <w:tcPr>
            <w:tcW w:w="497" w:type="pct"/>
            <w:vMerge w:val="restart"/>
            <w:tcBorders>
              <w:top w:val="single" w:sz="4" w:space="0" w:color="auto"/>
              <w:left w:val="single" w:sz="4" w:space="0" w:color="auto"/>
              <w:bottom w:val="single" w:sz="4" w:space="0" w:color="auto"/>
              <w:right w:val="single" w:sz="4" w:space="0" w:color="auto"/>
            </w:tcBorders>
            <w:vAlign w:val="center"/>
            <w:hideMark/>
          </w:tcPr>
          <w:p w14:paraId="0A8478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0" w:type="pct"/>
            <w:tcBorders>
              <w:top w:val="single" w:sz="4" w:space="0" w:color="auto"/>
              <w:left w:val="single" w:sz="4" w:space="0" w:color="auto"/>
              <w:bottom w:val="single" w:sz="4" w:space="0" w:color="auto"/>
              <w:right w:val="single" w:sz="4" w:space="0" w:color="auto"/>
            </w:tcBorders>
            <w:vAlign w:val="center"/>
            <w:hideMark/>
          </w:tcPr>
          <w:p w14:paraId="171EABB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EAEE3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0CD5A1D4" w14:textId="77777777" w:rsidTr="007B6530">
        <w:trPr>
          <w:trHeight w:val="76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007DBB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8841C78"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451B81"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193D2411"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599D71E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8284B1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1A6468">
              <w:rPr>
                <w:rFonts w:ascii="Arial" w:hAnsi="Arial" w:cs="Arial"/>
                <w:color w:val="000000" w:themeColor="text1"/>
                <w:sz w:val="19"/>
                <w:szCs w:val="19"/>
              </w:rPr>
              <w:t>Projekt nie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7ED42CDA" w14:textId="77777777" w:rsidTr="007B6530">
        <w:trPr>
          <w:trHeight w:val="60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AADE7C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CA1AC1C"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154A0E3"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06AD01E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362EC1CD"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N/A</w:t>
            </w:r>
          </w:p>
        </w:tc>
        <w:tc>
          <w:tcPr>
            <w:tcW w:w="1538" w:type="pct"/>
            <w:tcBorders>
              <w:top w:val="single" w:sz="4" w:space="0" w:color="auto"/>
              <w:left w:val="single" w:sz="4" w:space="0" w:color="auto"/>
              <w:bottom w:val="single" w:sz="4" w:space="0" w:color="auto"/>
              <w:right w:val="single" w:sz="4" w:space="0" w:color="auto"/>
            </w:tcBorders>
            <w:vAlign w:val="center"/>
          </w:tcPr>
          <w:p w14:paraId="3ACDA8D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Nie je relevantné pre daný typ projektu</w:t>
            </w:r>
          </w:p>
        </w:tc>
      </w:tr>
    </w:tbl>
    <w:p w14:paraId="2CC9B017" w14:textId="2681B844" w:rsidR="008121D8" w:rsidRPr="00797B60"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w:t>
      </w:r>
      <w:r w:rsidR="00E424FB" w:rsidRPr="00797B60">
        <w:rPr>
          <w:rFonts w:ascii="Arial" w:hAnsi="Arial" w:cs="Arial"/>
          <w:color w:val="000000" w:themeColor="text1"/>
          <w:sz w:val="19"/>
          <w:szCs w:val="19"/>
        </w:rPr>
        <w:t>očakávané</w:t>
      </w:r>
      <w:r w:rsidRPr="00797B60">
        <w:rPr>
          <w:rFonts w:ascii="Arial" w:hAnsi="Arial" w:cs="Arial"/>
          <w:color w:val="000000" w:themeColor="text1"/>
          <w:sz w:val="19"/>
          <w:szCs w:val="19"/>
        </w:rPr>
        <w:t xml:space="preserve"> merateľné ukazovatele.</w:t>
      </w:r>
    </w:p>
    <w:p w14:paraId="507536CD" w14:textId="71034B36" w:rsidR="00522C30" w:rsidRDefault="008121D8"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522C30">
        <w:rPr>
          <w:rFonts w:ascii="Arial" w:hAnsi="Arial" w:cs="Arial"/>
          <w:color w:val="000000" w:themeColor="text1"/>
          <w:sz w:val="19"/>
          <w:szCs w:val="19"/>
        </w:rPr>
        <w:t>posúdi</w:t>
      </w:r>
      <w:r w:rsidR="006122AD">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či je správne a dostatočne deklarovaný súlad </w:t>
      </w:r>
      <w:r w:rsidR="00522C30">
        <w:rPr>
          <w:rFonts w:ascii="Arial" w:hAnsi="Arial" w:cs="Arial"/>
          <w:color w:val="000000" w:themeColor="text1"/>
          <w:sz w:val="19"/>
          <w:szCs w:val="19"/>
        </w:rPr>
        <w:t>Žo</w:t>
      </w:r>
      <w:r w:rsidRPr="00797B60">
        <w:rPr>
          <w:rFonts w:ascii="Arial" w:hAnsi="Arial" w:cs="Arial"/>
          <w:color w:val="000000" w:themeColor="text1"/>
          <w:sz w:val="19"/>
          <w:szCs w:val="19"/>
        </w:rPr>
        <w:t>NFP s vypracovaným Plánom udržateľnej mobility</w:t>
      </w:r>
      <w:r w:rsidR="00D04EE9" w:rsidRPr="00797B60">
        <w:rPr>
          <w:rFonts w:ascii="Arial" w:hAnsi="Arial" w:cs="Arial"/>
          <w:color w:val="000000" w:themeColor="text1"/>
          <w:sz w:val="19"/>
          <w:szCs w:val="19"/>
        </w:rPr>
        <w:t xml:space="preserve"> alebo iným záväzným strategickým dokumentom, ktorý obsahuje ucelenú sieť cyklodopravných trás (generel cyklistickej dopravy, generel nemotorovej dopravy, stratégia cyklodopravy samosprávneho kraja alebo mesta</w:t>
      </w:r>
      <w:r w:rsidR="00CA42B7" w:rsidRPr="00797B60">
        <w:rPr>
          <w:rFonts w:ascii="Arial" w:hAnsi="Arial" w:cs="Arial"/>
          <w:color w:val="000000" w:themeColor="text1"/>
          <w:sz w:val="19"/>
          <w:szCs w:val="19"/>
        </w:rPr>
        <w:t xml:space="preserve"> a pod.</w:t>
      </w:r>
      <w:r w:rsidR="00D04EE9"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w:t>
      </w:r>
      <w:r w:rsidR="001C454F" w:rsidRPr="00797B60">
        <w:rPr>
          <w:rFonts w:ascii="Arial" w:hAnsi="Arial" w:cs="Arial"/>
          <w:color w:val="000000" w:themeColor="text1"/>
          <w:sz w:val="19"/>
          <w:szCs w:val="19"/>
        </w:rPr>
        <w:t xml:space="preserve"> </w:t>
      </w:r>
      <w:r w:rsidR="00522C30" w:rsidRPr="00702D20">
        <w:rPr>
          <w:rFonts w:ascii="Arial" w:hAnsi="Arial" w:cs="Arial"/>
          <w:color w:val="000000" w:themeColor="text1"/>
          <w:sz w:val="19"/>
          <w:szCs w:val="19"/>
        </w:rPr>
        <w:t>V prípade, že ŽoNFP</w:t>
      </w:r>
      <w:r w:rsidR="00522C30" w:rsidRPr="00702D20">
        <w:rPr>
          <w:rFonts w:ascii="Arial" w:eastAsia="Helvetica" w:hAnsi="Arial" w:cs="Arial"/>
          <w:color w:val="000000" w:themeColor="text1"/>
          <w:sz w:val="19"/>
          <w:szCs w:val="19"/>
        </w:rPr>
        <w:t xml:space="preserve"> je v súlade s Plánom udržateľnej mobility </w:t>
      </w:r>
      <w:r w:rsidR="009427E5" w:rsidRPr="00797B60">
        <w:rPr>
          <w:rFonts w:ascii="Arial" w:hAnsi="Arial" w:cs="Arial"/>
          <w:color w:val="000000" w:themeColor="text1"/>
          <w:sz w:val="19"/>
          <w:szCs w:val="19"/>
        </w:rPr>
        <w:t>alebo iným záväzným strategickým dokumentom</w:t>
      </w:r>
      <w:r w:rsidR="009427E5" w:rsidRPr="00702D20">
        <w:rPr>
          <w:rFonts w:ascii="Arial" w:eastAsia="Helvetica" w:hAnsi="Arial" w:cs="Arial"/>
          <w:color w:val="000000" w:themeColor="text1"/>
          <w:sz w:val="19"/>
          <w:szCs w:val="19"/>
        </w:rPr>
        <w:t xml:space="preserve"> </w:t>
      </w:r>
      <w:r w:rsidR="00522C30" w:rsidRPr="00702D20">
        <w:rPr>
          <w:rFonts w:ascii="Arial" w:eastAsia="Helvetica" w:hAnsi="Arial" w:cs="Arial"/>
          <w:color w:val="000000" w:themeColor="text1"/>
          <w:sz w:val="19"/>
          <w:szCs w:val="19"/>
        </w:rPr>
        <w:t>hodnotiteľ priradí odpoveď (áno), v opačnom prípade priradí odpoveď (nie)</w:t>
      </w:r>
      <w:r w:rsidR="0020213F">
        <w:rPr>
          <w:rFonts w:ascii="Arial" w:eastAsia="Helvetica" w:hAnsi="Arial" w:cs="Arial"/>
          <w:color w:val="000000" w:themeColor="text1"/>
          <w:sz w:val="19"/>
          <w:szCs w:val="19"/>
        </w:rPr>
        <w:t xml:space="preserve">, resp. </w:t>
      </w:r>
      <w:r w:rsidR="003A5544">
        <w:rPr>
          <w:rFonts w:ascii="Arial" w:eastAsia="Helvetica" w:hAnsi="Arial" w:cs="Arial"/>
          <w:color w:val="000000" w:themeColor="text1"/>
          <w:sz w:val="19"/>
          <w:szCs w:val="19"/>
        </w:rPr>
        <w:t xml:space="preserve">v prípade aktivít zameraných na propagáciu a zvyšovanie atraktivity cyklistickej dopravy vo verejnosti zvolí odpoveď </w:t>
      </w:r>
      <w:r w:rsidR="0020213F">
        <w:rPr>
          <w:rFonts w:ascii="Arial" w:eastAsia="Helvetica" w:hAnsi="Arial" w:cs="Arial"/>
          <w:color w:val="000000" w:themeColor="text1"/>
          <w:sz w:val="19"/>
          <w:szCs w:val="19"/>
        </w:rPr>
        <w:t>(N/A)</w:t>
      </w:r>
      <w:r w:rsidR="00522C30" w:rsidRPr="00702D20">
        <w:rPr>
          <w:rFonts w:ascii="Arial" w:eastAsia="Helvetica" w:hAnsi="Arial" w:cs="Arial"/>
          <w:color w:val="000000" w:themeColor="text1"/>
          <w:sz w:val="19"/>
          <w:szCs w:val="19"/>
        </w:rPr>
        <w:t>.</w:t>
      </w:r>
    </w:p>
    <w:p w14:paraId="02283858" w14:textId="7BAA0D1A" w:rsidR="00953AA2"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vylučovacieho kritéria</w:t>
      </w:r>
      <w:r w:rsidR="003A5544">
        <w:rPr>
          <w:rFonts w:ascii="Arial" w:hAnsi="Arial" w:cs="Arial"/>
          <w:color w:val="000000" w:themeColor="text1"/>
          <w:sz w:val="19"/>
          <w:szCs w:val="19"/>
        </w:rPr>
        <w:t>.</w:t>
      </w:r>
      <w:r w:rsidRPr="00797B60">
        <w:rPr>
          <w:rFonts w:ascii="Arial" w:hAnsi="Arial" w:cs="Arial"/>
          <w:color w:val="000000" w:themeColor="text1"/>
          <w:sz w:val="19"/>
          <w:szCs w:val="19"/>
        </w:rPr>
        <w:t xml:space="preserve"> </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61878744" w14:textId="77777777" w:rsidTr="00F90F7D">
        <w:trPr>
          <w:trHeight w:val="397"/>
        </w:trPr>
        <w:tc>
          <w:tcPr>
            <w:tcW w:w="189" w:type="pct"/>
            <w:shd w:val="clear" w:color="auto" w:fill="DEEAF6" w:themeFill="accent1" w:themeFillTint="33"/>
            <w:vAlign w:val="center"/>
            <w:hideMark/>
          </w:tcPr>
          <w:p w14:paraId="073DE9FB"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6D45FEF3"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152960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48527E2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1FBEA8C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705E0234"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7D17547" w14:textId="77777777" w:rsidTr="00137E61">
        <w:trPr>
          <w:trHeight w:val="31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75D17A4"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1.5</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960C38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podielu cyklistickej dopravy na celkovej deľbe prepravnej práce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F756082" w14:textId="7CEE3C65"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Projekt vytvára prepojenia zlepšujúce dostupnosť centier osídlenia </w:t>
            </w:r>
            <w:r w:rsidRPr="00797B60">
              <w:rPr>
                <w:rFonts w:ascii="Arial" w:eastAsia="Helvetica" w:hAnsi="Arial" w:cs="Arial"/>
                <w:color w:val="000000" w:themeColor="text1"/>
                <w:sz w:val="19"/>
                <w:szCs w:val="19"/>
              </w:rPr>
              <w:t xml:space="preserve">1. – 5. úrovne v zmysle KURS 2001 v znení KURS 2011 </w:t>
            </w:r>
            <w:r w:rsidRPr="00797B60">
              <w:rPr>
                <w:rFonts w:ascii="Arial" w:hAnsi="Arial" w:cs="Arial"/>
                <w:color w:val="000000" w:themeColor="text1"/>
                <w:sz w:val="19"/>
                <w:szCs w:val="19"/>
              </w:rPr>
              <w:t xml:space="preserve">s priemyselnými zónami a centrami hospodárskeho významu (uzly, ktoré generujú min. 300 pracovných miest) </w:t>
            </w:r>
            <w:r w:rsidRPr="00797B60">
              <w:rPr>
                <w:rFonts w:ascii="Arial" w:eastAsia="Helvetica" w:hAnsi="Arial" w:cs="Arial"/>
                <w:color w:val="000000" w:themeColor="text1"/>
                <w:sz w:val="19"/>
                <w:szCs w:val="19"/>
              </w:rPr>
              <w:t>a/alebo dostupnosti k občianskej infraštruktúre na území sídiel</w:t>
            </w:r>
            <w:r w:rsidRPr="00797B60">
              <w:rPr>
                <w:rFonts w:ascii="Arial" w:hAnsi="Arial" w:cs="Arial"/>
                <w:color w:val="000000" w:themeColor="text1"/>
                <w:sz w:val="19"/>
                <w:szCs w:val="19"/>
              </w:rPr>
              <w:t xml:space="preserve"> s cieľom zvýšenia podielu cyklistickej dopravy na celkovej deľbe prepravnej práce.</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05044C26"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10E9F718"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AB90A6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vytvára prepojenia zlepšujúce dostupnosť centier osídlenia KURS s priemyselnými zónami a centrami hospodárskeho významu a/alebo k občianskej infraštruktúre na území sídiel.</w:t>
            </w:r>
          </w:p>
        </w:tc>
      </w:tr>
      <w:tr w:rsidR="007B6530" w:rsidRPr="00797B60" w14:paraId="3818A81D"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98CE68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D73C82B"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DD2E34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E65E37A"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45D47A4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036440D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nevytvára prepojenia zlepšujúce dostupnosť centier osídlenia KURS s priemyselnými zónami a centrami hospodárskeho významu ani dostupnosť k občianskej infraštruktúre na území sídiel.</w:t>
            </w:r>
          </w:p>
        </w:tc>
      </w:tr>
    </w:tbl>
    <w:p w14:paraId="24F62DDD" w14:textId="5986D5F4"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15267106" w14:textId="796BA9E0" w:rsidR="00D14DDF" w:rsidRPr="00D14DDF"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(áno/nie), či je správne a konkrétne deklarovaný príspevok projektu k zvýšeniu podielu cyklistickej dopravy na celkovej deľbe prepravnej práce. </w:t>
      </w:r>
      <w:r w:rsidR="00EC36C5">
        <w:rPr>
          <w:rFonts w:ascii="Arial" w:hAnsi="Arial" w:cs="Arial"/>
          <w:color w:val="000000" w:themeColor="text1"/>
          <w:sz w:val="19"/>
          <w:szCs w:val="19"/>
        </w:rPr>
        <w:t xml:space="preserve">Kritérium </w:t>
      </w:r>
      <w:r w:rsidRPr="00797B60">
        <w:rPr>
          <w:rFonts w:ascii="Arial" w:hAnsi="Arial" w:cs="Arial"/>
          <w:color w:val="000000" w:themeColor="text1"/>
          <w:sz w:val="19"/>
          <w:szCs w:val="19"/>
        </w:rPr>
        <w:t xml:space="preserve">vyhodnotí </w:t>
      </w:r>
      <w:r w:rsidR="00EC36C5">
        <w:rPr>
          <w:rFonts w:ascii="Arial" w:hAnsi="Arial" w:cs="Arial"/>
          <w:color w:val="000000" w:themeColor="text1"/>
          <w:sz w:val="19"/>
          <w:szCs w:val="19"/>
        </w:rPr>
        <w:t>v</w:t>
      </w:r>
      <w:r w:rsidRPr="00797B60">
        <w:rPr>
          <w:rFonts w:ascii="Arial" w:hAnsi="Arial" w:cs="Arial"/>
          <w:color w:val="000000" w:themeColor="text1"/>
          <w:sz w:val="19"/>
          <w:szCs w:val="19"/>
        </w:rPr>
        <w:t> zmysle popisu aplikácie hodnotiaceho kritéria, pričom hodnotí</w:t>
      </w:r>
      <w:r w:rsidR="003B1AFE">
        <w:rPr>
          <w:rFonts w:ascii="Arial" w:hAnsi="Arial" w:cs="Arial"/>
          <w:color w:val="000000" w:themeColor="text1"/>
          <w:sz w:val="19"/>
          <w:szCs w:val="19"/>
        </w:rPr>
        <w:t>,</w:t>
      </w:r>
      <w:r w:rsidRPr="00797B60">
        <w:rPr>
          <w:rFonts w:ascii="Arial" w:hAnsi="Arial" w:cs="Arial"/>
          <w:color w:val="000000" w:themeColor="text1"/>
          <w:sz w:val="19"/>
          <w:szCs w:val="19"/>
        </w:rPr>
        <w:t xml:space="preserve"> či aktivity projektu sú realizované na územiach/úsekoch, ktoré vytvárajú prepojenia zlepšujúce dostupnosť centier osídlenia 1. – 5. úrovne v zmysle KURS 2001 v znení KURS 2011 s priemyselnými zónami a centrami hospodárskeho významu (</w:t>
      </w:r>
      <w:r w:rsidR="00582A63" w:rsidRPr="00C210EC">
        <w:rPr>
          <w:rFonts w:ascii="Arial" w:hAnsi="Arial" w:cs="Arial"/>
          <w:color w:val="000000" w:themeColor="text1"/>
          <w:sz w:val="19"/>
          <w:szCs w:val="19"/>
        </w:rPr>
        <w:t>centrá hospodárskej činnosti sústredené v rámci vymedzenej plochy</w:t>
      </w:r>
      <w:r w:rsidRPr="00797B60">
        <w:rPr>
          <w:rFonts w:ascii="Arial" w:hAnsi="Arial" w:cs="Arial"/>
          <w:color w:val="000000" w:themeColor="text1"/>
          <w:sz w:val="19"/>
          <w:szCs w:val="19"/>
        </w:rPr>
        <w:t>, ktoré generujú min. 300 pracovných miest)  a</w:t>
      </w:r>
      <w:r w:rsidR="00670544" w:rsidRPr="00797B60">
        <w:rPr>
          <w:rFonts w:ascii="Arial" w:hAnsi="Arial" w:cs="Arial"/>
          <w:color w:val="000000" w:themeColor="text1"/>
          <w:sz w:val="19"/>
          <w:szCs w:val="19"/>
        </w:rPr>
        <w:t>/alebo</w:t>
      </w:r>
      <w:r w:rsidRPr="00797B60">
        <w:rPr>
          <w:rFonts w:ascii="Arial" w:hAnsi="Arial" w:cs="Arial"/>
          <w:color w:val="000000" w:themeColor="text1"/>
          <w:sz w:val="19"/>
          <w:szCs w:val="19"/>
        </w:rPr>
        <w:t xml:space="preserve"> </w:t>
      </w:r>
      <w:r w:rsidR="00EC36C5">
        <w:rPr>
          <w:rFonts w:ascii="Arial" w:hAnsi="Arial" w:cs="Arial"/>
          <w:color w:val="000000" w:themeColor="text1"/>
          <w:sz w:val="19"/>
          <w:szCs w:val="19"/>
        </w:rPr>
        <w:t>v prípade projektov realizovaných na území sídel vytvárajú prepojenia zlepšujúce dostupnosť</w:t>
      </w:r>
      <w:r w:rsidRPr="00797B60">
        <w:rPr>
          <w:rFonts w:ascii="Arial" w:hAnsi="Arial" w:cs="Arial"/>
          <w:color w:val="000000" w:themeColor="text1"/>
          <w:sz w:val="19"/>
          <w:szCs w:val="19"/>
        </w:rPr>
        <w:t xml:space="preserve"> k občianskej infraštruktúre s cieľom zvýšenia podielu cyklistickej dopravy na celkovej deľbe prepravnej práce.</w:t>
      </w:r>
      <w:r w:rsidR="00D021CF">
        <w:rPr>
          <w:rFonts w:ascii="Arial" w:hAnsi="Arial" w:cs="Arial"/>
          <w:color w:val="000000" w:themeColor="text1"/>
          <w:sz w:val="19"/>
          <w:szCs w:val="19"/>
        </w:rPr>
        <w:t xml:space="preserve"> </w:t>
      </w:r>
      <w:r w:rsidR="00D14DDF">
        <w:rPr>
          <w:rFonts w:ascii="Arial" w:hAnsi="Arial" w:cs="Arial"/>
          <w:color w:val="000000" w:themeColor="text1"/>
          <w:sz w:val="19"/>
          <w:szCs w:val="19"/>
        </w:rPr>
        <w:t xml:space="preserve">Hodnotiteľ posúdi, či </w:t>
      </w:r>
      <w:r w:rsidR="00D021CF">
        <w:rPr>
          <w:rFonts w:ascii="Arial" w:hAnsi="Arial" w:cs="Arial"/>
          <w:color w:val="000000" w:themeColor="text1"/>
          <w:sz w:val="19"/>
          <w:szCs w:val="19"/>
        </w:rPr>
        <w:t>je deklarovaný konkrétny príspevok</w:t>
      </w:r>
      <w:r w:rsidR="00D14DDF">
        <w:rPr>
          <w:rFonts w:ascii="Arial" w:hAnsi="Arial" w:cs="Arial"/>
          <w:color w:val="000000" w:themeColor="text1"/>
          <w:sz w:val="19"/>
          <w:szCs w:val="19"/>
        </w:rPr>
        <w:t xml:space="preserve"> projektu </w:t>
      </w:r>
      <w:r w:rsidR="00D14DDF" w:rsidRPr="00D14DDF">
        <w:rPr>
          <w:rFonts w:ascii="Arial" w:hAnsi="Arial" w:cs="Arial"/>
          <w:color w:val="000000" w:themeColor="text1"/>
          <w:sz w:val="19"/>
          <w:szCs w:val="19"/>
        </w:rPr>
        <w:t>k zlepšeniu dostupn</w:t>
      </w:r>
      <w:r w:rsidR="00D021CF">
        <w:rPr>
          <w:rFonts w:ascii="Arial" w:hAnsi="Arial" w:cs="Arial"/>
          <w:color w:val="000000" w:themeColor="text1"/>
          <w:sz w:val="19"/>
          <w:szCs w:val="19"/>
        </w:rPr>
        <w:t>osti</w:t>
      </w:r>
      <w:r w:rsidR="00D14DDF">
        <w:rPr>
          <w:rFonts w:ascii="Arial" w:hAnsi="Arial" w:cs="Arial"/>
          <w:color w:val="000000" w:themeColor="text1"/>
          <w:sz w:val="19"/>
          <w:szCs w:val="19"/>
        </w:rPr>
        <w:t xml:space="preserve"> k občianskej infraštruktúre a</w:t>
      </w:r>
      <w:r w:rsidR="004F42EF">
        <w:rPr>
          <w:rFonts w:ascii="Arial" w:hAnsi="Arial" w:cs="Arial"/>
          <w:color w:val="000000" w:themeColor="text1"/>
          <w:sz w:val="19"/>
          <w:szCs w:val="19"/>
        </w:rPr>
        <w:t>/alebo</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 xml:space="preserve">k zlepšeniu dostupnosti </w:t>
      </w:r>
      <w:r w:rsidR="00D021CF">
        <w:rPr>
          <w:rFonts w:ascii="Arial" w:hAnsi="Arial" w:cs="Arial"/>
          <w:color w:val="000000" w:themeColor="text1"/>
          <w:sz w:val="19"/>
          <w:szCs w:val="19"/>
        </w:rPr>
        <w:t xml:space="preserve">ku </w:t>
      </w:r>
      <w:r w:rsidR="00D14DDF" w:rsidRPr="00D14DDF">
        <w:rPr>
          <w:rFonts w:ascii="Arial" w:hAnsi="Arial" w:cs="Arial"/>
          <w:color w:val="000000" w:themeColor="text1"/>
          <w:sz w:val="19"/>
          <w:szCs w:val="19"/>
        </w:rPr>
        <w:t>konkrétn</w:t>
      </w:r>
      <w:r w:rsidR="00D14DDF">
        <w:rPr>
          <w:rFonts w:ascii="Arial" w:hAnsi="Arial" w:cs="Arial"/>
          <w:color w:val="000000" w:themeColor="text1"/>
          <w:sz w:val="19"/>
          <w:szCs w:val="19"/>
        </w:rPr>
        <w:t>y</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priemyseln</w:t>
      </w:r>
      <w:r w:rsidR="00D14DDF">
        <w:rPr>
          <w:rFonts w:ascii="Arial" w:hAnsi="Arial" w:cs="Arial"/>
          <w:color w:val="000000" w:themeColor="text1"/>
          <w:sz w:val="19"/>
          <w:szCs w:val="19"/>
        </w:rPr>
        <w:t>ý</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zón</w:t>
      </w:r>
      <w:r w:rsidR="00D021CF">
        <w:rPr>
          <w:rFonts w:ascii="Arial" w:hAnsi="Arial" w:cs="Arial"/>
          <w:color w:val="000000" w:themeColor="text1"/>
          <w:sz w:val="19"/>
          <w:szCs w:val="19"/>
        </w:rPr>
        <w:t>am, resp. uzlom, ktoré generujú minimálne 300 pracovných miest</w:t>
      </w:r>
      <w:r w:rsidR="00D14DDF" w:rsidRPr="00D14DDF">
        <w:rPr>
          <w:rFonts w:ascii="Arial" w:hAnsi="Arial" w:cs="Arial"/>
          <w:color w:val="000000" w:themeColor="text1"/>
          <w:sz w:val="19"/>
          <w:szCs w:val="19"/>
        </w:rPr>
        <w:t xml:space="preserve">. </w:t>
      </w:r>
      <w:r w:rsidR="00140412">
        <w:rPr>
          <w:rFonts w:ascii="Arial" w:hAnsi="Arial" w:cs="Arial"/>
          <w:color w:val="000000" w:themeColor="text1"/>
          <w:sz w:val="19"/>
          <w:szCs w:val="19"/>
        </w:rPr>
        <w:t xml:space="preserve">V prípade realizácie aktivít týkajúcich sa doplnkovej cyklistickej infraštruktúry </w:t>
      </w:r>
      <w:r w:rsidR="00140412" w:rsidRPr="00140412">
        <w:rPr>
          <w:rFonts w:ascii="Arial" w:hAnsi="Arial" w:cs="Arial"/>
          <w:color w:val="000000" w:themeColor="text1"/>
          <w:sz w:val="19"/>
          <w:szCs w:val="19"/>
        </w:rPr>
        <w:t>(chránené parkoviská pre bicykle, cyklostojany, nabíjacie stanice pre elektrobicykle, systémy automatickej požičovne bicyklov, hygienické zariadenia apod.)</w:t>
      </w:r>
      <w:r w:rsidR="00140412">
        <w:rPr>
          <w:rFonts w:ascii="Arial" w:hAnsi="Arial" w:cs="Arial"/>
          <w:color w:val="000000" w:themeColor="text1"/>
          <w:sz w:val="19"/>
          <w:szCs w:val="19"/>
        </w:rPr>
        <w:t xml:space="preserve"> hodnotiteľ vyhodnotí, či je </w:t>
      </w:r>
      <w:r w:rsidR="009F3EB4">
        <w:rPr>
          <w:rFonts w:ascii="Arial" w:hAnsi="Arial" w:cs="Arial"/>
          <w:color w:val="000000" w:themeColor="text1"/>
          <w:sz w:val="19"/>
          <w:szCs w:val="19"/>
        </w:rPr>
        <w:t xml:space="preserve">správne a </w:t>
      </w:r>
      <w:r w:rsidR="00140412">
        <w:rPr>
          <w:rFonts w:ascii="Arial" w:hAnsi="Arial" w:cs="Arial"/>
          <w:color w:val="000000" w:themeColor="text1"/>
          <w:sz w:val="19"/>
          <w:szCs w:val="19"/>
        </w:rPr>
        <w:t xml:space="preserve">konkrétne definovaný príspevok </w:t>
      </w:r>
      <w:r w:rsidR="009F3EB4">
        <w:rPr>
          <w:rFonts w:ascii="Arial" w:hAnsi="Arial" w:cs="Arial"/>
          <w:color w:val="000000" w:themeColor="text1"/>
          <w:sz w:val="19"/>
          <w:szCs w:val="19"/>
        </w:rPr>
        <w:t>realizáci</w:t>
      </w:r>
      <w:r w:rsidR="000A5D57">
        <w:rPr>
          <w:rFonts w:ascii="Arial" w:hAnsi="Arial" w:cs="Arial"/>
          <w:color w:val="000000" w:themeColor="text1"/>
          <w:sz w:val="19"/>
          <w:szCs w:val="19"/>
        </w:rPr>
        <w:t>e</w:t>
      </w:r>
      <w:r w:rsidR="009F3EB4">
        <w:rPr>
          <w:rFonts w:ascii="Arial" w:hAnsi="Arial" w:cs="Arial"/>
          <w:color w:val="000000" w:themeColor="text1"/>
          <w:sz w:val="19"/>
          <w:szCs w:val="19"/>
        </w:rPr>
        <w:t xml:space="preserve"> projektu k  zvýšeniu podielu cyklistickej dopravy na celkovej deľbe prepravnej práce</w:t>
      </w:r>
      <w:r w:rsidR="000423AC">
        <w:rPr>
          <w:rFonts w:ascii="Arial" w:hAnsi="Arial" w:cs="Arial"/>
          <w:color w:val="000000" w:themeColor="text1"/>
          <w:sz w:val="19"/>
          <w:szCs w:val="19"/>
        </w:rPr>
        <w:t>, resp. k zlepšeniu dostupnosti k občianskej  a hospodárskej infraštruktúre.</w:t>
      </w:r>
    </w:p>
    <w:p w14:paraId="21F22E83" w14:textId="77777777" w:rsidR="00137E61" w:rsidRDefault="00521BB7"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xml:space="preserve"> negatívneho hodnotenia.</w:t>
      </w:r>
    </w:p>
    <w:tbl>
      <w:tblPr>
        <w:tblStyle w:val="TableGrid2"/>
        <w:tblW w:w="5000" w:type="pct"/>
        <w:tblLook w:val="04A0" w:firstRow="1" w:lastRow="0" w:firstColumn="1" w:lastColumn="0" w:noHBand="0" w:noVBand="1"/>
      </w:tblPr>
      <w:tblGrid>
        <w:gridCol w:w="561"/>
        <w:gridCol w:w="2548"/>
        <w:gridCol w:w="4521"/>
        <w:gridCol w:w="1359"/>
        <w:gridCol w:w="1431"/>
        <w:gridCol w:w="4706"/>
      </w:tblGrid>
      <w:tr w:rsidR="006E3EBD" w:rsidRPr="00797B60" w14:paraId="32BF7229" w14:textId="77777777" w:rsidTr="007B6530">
        <w:trPr>
          <w:trHeight w:val="388"/>
        </w:trPr>
        <w:tc>
          <w:tcPr>
            <w:tcW w:w="187" w:type="pct"/>
            <w:shd w:val="clear" w:color="auto" w:fill="DEEAF6" w:themeFill="accent1" w:themeFillTint="33"/>
            <w:vAlign w:val="center"/>
            <w:hideMark/>
          </w:tcPr>
          <w:p w14:paraId="62EF0D9D"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07EA1874"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AB8DA81"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A361D3" w14:textId="77777777" w:rsidR="006E3EBD" w:rsidRPr="00797B60" w:rsidRDefault="006E3EBD" w:rsidP="00E85658">
            <w:pPr>
              <w:keepNext/>
              <w:keepLines/>
              <w:widowControl w:val="0"/>
              <w:spacing w:line="288" w:lineRule="auto"/>
              <w:ind w:left="31"/>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76ECC91F" w14:textId="77777777" w:rsidR="006E3EBD" w:rsidRPr="00797B60" w:rsidRDefault="006E3EBD" w:rsidP="00E856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7" w:type="pct"/>
            <w:shd w:val="clear" w:color="auto" w:fill="DEEAF6" w:themeFill="accent1" w:themeFillTint="33"/>
            <w:vAlign w:val="center"/>
            <w:hideMark/>
          </w:tcPr>
          <w:p w14:paraId="74EC928F"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9DA773B" w14:textId="77777777" w:rsidTr="007B6530">
        <w:trPr>
          <w:trHeight w:val="343"/>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758B4C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1.6</w:t>
            </w:r>
          </w:p>
        </w:tc>
        <w:tc>
          <w:tcPr>
            <w:tcW w:w="844" w:type="pct"/>
            <w:vMerge w:val="restart"/>
            <w:tcBorders>
              <w:top w:val="single" w:sz="4" w:space="0" w:color="auto"/>
              <w:left w:val="single" w:sz="4" w:space="0" w:color="auto"/>
              <w:bottom w:val="single" w:sz="4" w:space="0" w:color="auto"/>
              <w:right w:val="single" w:sz="4" w:space="0" w:color="auto"/>
            </w:tcBorders>
            <w:vAlign w:val="center"/>
          </w:tcPr>
          <w:p w14:paraId="7BF9771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horizontálnym princípom nediskriminácia</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5B662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96BDA09"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4998779E"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931B4E6"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02F5C6D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7B6530" w:rsidRPr="00797B60" w14:paraId="65EB741D" w14:textId="77777777" w:rsidTr="007B6530">
        <w:trPr>
          <w:trHeight w:val="54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D1CEAB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tcPr>
          <w:p w14:paraId="1964C4D3"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tcPr>
          <w:p w14:paraId="49DF866D"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F34F12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D13E15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0EB8E30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D2692F" w14:textId="147C8D62" w:rsidR="006E3EBD" w:rsidRPr="00797B60"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7. Popis projektu, </w:t>
      </w:r>
      <w:r w:rsidR="001E3ECB" w:rsidRPr="001E3ECB">
        <w:rPr>
          <w:rFonts w:ascii="Arial" w:hAnsi="Arial" w:cs="Arial"/>
          <w:color w:val="000000" w:themeColor="text1"/>
          <w:sz w:val="19"/>
          <w:szCs w:val="19"/>
        </w:rPr>
        <w:t xml:space="preserve">príloha </w:t>
      </w:r>
      <w:r w:rsidR="00CE21E6">
        <w:rPr>
          <w:rFonts w:ascii="Arial" w:hAnsi="Arial" w:cs="Arial"/>
          <w:color w:val="000000" w:themeColor="text1"/>
          <w:sz w:val="19"/>
          <w:szCs w:val="19"/>
        </w:rPr>
        <w:t>P</w:t>
      </w:r>
      <w:r w:rsidR="001E3ECB" w:rsidRPr="001E3ECB">
        <w:rPr>
          <w:rFonts w:ascii="Arial" w:hAnsi="Arial" w:cs="Arial"/>
          <w:color w:val="000000" w:themeColor="text1"/>
          <w:sz w:val="19"/>
          <w:szCs w:val="19"/>
        </w:rPr>
        <w:t>rojektová dokumentácia</w:t>
      </w:r>
      <w:r w:rsidRPr="00797B60">
        <w:rPr>
          <w:rFonts w:ascii="Arial" w:hAnsi="Arial" w:cs="Arial"/>
          <w:color w:val="000000" w:themeColor="text1"/>
          <w:sz w:val="19"/>
          <w:szCs w:val="19"/>
        </w:rPr>
        <w:t>.</w:t>
      </w:r>
    </w:p>
    <w:p w14:paraId="6719F216" w14:textId="7604AE88" w:rsidR="00D13DB9" w:rsidRPr="00797B60" w:rsidRDefault="00D13DB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222222"/>
          <w:sz w:val="19"/>
          <w:szCs w:val="19"/>
          <w:shd w:val="clear" w:color="auto" w:fill="FFFFFF"/>
        </w:rPr>
        <w:t>Hodnotiteľ posúdi (áno/nie), či je projekt</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Hodnotiteľ posúdi najmä, či stavebné objekty</w:t>
      </w:r>
      <w:r w:rsidR="00166AFD">
        <w:rPr>
          <w:rFonts w:ascii="Arial" w:hAnsi="Arial" w:cs="Arial"/>
          <w:color w:val="222222"/>
          <w:sz w:val="19"/>
          <w:szCs w:val="19"/>
          <w:shd w:val="clear" w:color="auto" w:fill="FFFFFF"/>
        </w:rPr>
        <w:t xml:space="preserve"> a</w:t>
      </w:r>
      <w:r w:rsidRPr="00797B60">
        <w:rPr>
          <w:rFonts w:ascii="Arial" w:hAnsi="Arial" w:cs="Arial"/>
          <w:color w:val="222222"/>
          <w:sz w:val="19"/>
          <w:szCs w:val="19"/>
          <w:shd w:val="clear" w:color="auto" w:fill="FFFFFF"/>
        </w:rPr>
        <w:t xml:space="preserve"> verejne prístupné priestory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bezbariérové</w:t>
      </w:r>
      <w:r w:rsidR="00166AFD">
        <w:rPr>
          <w:rFonts w:ascii="Arial" w:hAnsi="Arial" w:cs="Arial"/>
          <w:color w:val="222222"/>
          <w:sz w:val="19"/>
          <w:szCs w:val="19"/>
          <w:shd w:val="clear" w:color="auto" w:fill="FFFFFF"/>
        </w:rPr>
        <w:t>,</w:t>
      </w:r>
      <w:r w:rsidRPr="00797B60">
        <w:rPr>
          <w:rFonts w:ascii="Arial" w:hAnsi="Arial" w:cs="Arial"/>
          <w:color w:val="222222"/>
          <w:sz w:val="19"/>
          <w:szCs w:val="19"/>
          <w:shd w:val="clear" w:color="auto" w:fill="FFFFFF"/>
        </w:rPr>
        <w:t xml:space="preserve">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v súlade s princípmi univerzálneho navrhovania a</w:t>
      </w:r>
      <w:r w:rsidR="00166AFD">
        <w:rPr>
          <w:rFonts w:ascii="Arial" w:hAnsi="Arial" w:cs="Arial"/>
          <w:color w:val="222222"/>
          <w:sz w:val="19"/>
          <w:szCs w:val="19"/>
          <w:shd w:val="clear" w:color="auto" w:fill="FFFFFF"/>
        </w:rPr>
        <w:t> </w:t>
      </w:r>
      <w:r w:rsidR="00166AFD" w:rsidRPr="00797B60">
        <w:rPr>
          <w:rFonts w:ascii="Arial" w:hAnsi="Arial" w:cs="Arial"/>
          <w:color w:val="222222"/>
          <w:sz w:val="19"/>
          <w:szCs w:val="19"/>
          <w:shd w:val="clear" w:color="auto" w:fill="FFFFFF"/>
        </w:rPr>
        <w:t>vytvárajú</w:t>
      </w:r>
      <w:r w:rsidR="00166AFD">
        <w:rPr>
          <w:rFonts w:ascii="Arial" w:hAnsi="Arial" w:cs="Arial"/>
          <w:color w:val="222222"/>
          <w:sz w:val="19"/>
          <w:szCs w:val="19"/>
          <w:shd w:val="clear" w:color="auto" w:fill="FFFFFF"/>
        </w:rPr>
        <w:t xml:space="preserve">/budú vytvárať </w:t>
      </w:r>
      <w:r w:rsidRPr="00797B60">
        <w:rPr>
          <w:rFonts w:ascii="Arial" w:hAnsi="Arial" w:cs="Arial"/>
          <w:color w:val="222222"/>
          <w:sz w:val="19"/>
          <w:szCs w:val="19"/>
          <w:shd w:val="clear" w:color="auto" w:fill="FFFFFF"/>
        </w:rPr>
        <w:t>podmienky pre prístup osobám so zdravotným postihnutím.</w:t>
      </w:r>
      <w:r w:rsidRPr="00797B60">
        <w:rPr>
          <w:rFonts w:ascii="Arial" w:hAnsi="Arial" w:cs="Arial"/>
          <w:color w:val="000000" w:themeColor="text1"/>
          <w:sz w:val="19"/>
          <w:szCs w:val="19"/>
        </w:rPr>
        <w:t xml:space="preserve"> </w:t>
      </w:r>
    </w:p>
    <w:p w14:paraId="696910CE" w14:textId="77931317" w:rsidR="006E3EBD"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0213F">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4FFEAB9E" w14:textId="77777777" w:rsidTr="00F90F7D">
        <w:trPr>
          <w:trHeight w:val="397"/>
        </w:trPr>
        <w:tc>
          <w:tcPr>
            <w:tcW w:w="189" w:type="pct"/>
            <w:shd w:val="clear" w:color="auto" w:fill="DEEAF6" w:themeFill="accent1" w:themeFillTint="33"/>
            <w:vAlign w:val="center"/>
            <w:hideMark/>
          </w:tcPr>
          <w:p w14:paraId="7EB68E5E"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3C809CB1"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D08058C"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27C99E2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7CC442C2"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42067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856CCB" w14:textId="77777777" w:rsidTr="00647036">
        <w:trPr>
          <w:trHeight w:val="84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780AA29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1.7</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B0B6A2B"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Výrazný príspevok projektu k priorite 16 Stratégie rozvoja verejnej osobnej a nemotorovej dopravy v SR do roku 2020</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0FF4D73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 výrazne prispieva k priorite 16 Stratégie rozvoja verejnej osobnej a nemotorovej dopravy v SR do roku 2020 “ Umožnenie využívania cyklistickej dopravy na cyklodopravné účely v mestách a obciach s dôrazom na nadväznosť na terminály a zastávky verejnej osobnej dopravy a tiež na dopravu medzi obcami“.</w:t>
            </w:r>
          </w:p>
          <w:p w14:paraId="3EF0A8BA" w14:textId="77777777" w:rsidR="007B6530" w:rsidRPr="00797B60" w:rsidRDefault="007B6530" w:rsidP="00B36ABB">
            <w:pPr>
              <w:spacing w:line="288" w:lineRule="auto"/>
              <w:jc w:val="both"/>
              <w:rPr>
                <w:rFonts w:ascii="Arial" w:hAnsi="Arial" w:cs="Arial"/>
                <w:color w:val="000000" w:themeColor="text1"/>
                <w:sz w:val="19"/>
                <w:szCs w:val="19"/>
              </w:rPr>
            </w:pPr>
          </w:p>
          <w:p w14:paraId="3185C24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Kritérium hodnotí nadväznosť navrhovaného projektu na infraštruktúru verejnej osobnej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737C2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7D47E40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4A02CD2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priamo nadväzuje na</w:t>
            </w:r>
            <w:r w:rsidRPr="00797B60">
              <w:rPr>
                <w:rFonts w:ascii="Arial" w:hAnsi="Arial" w:cs="Arial"/>
                <w:color w:val="000000" w:themeColor="text1"/>
                <w:sz w:val="19"/>
                <w:szCs w:val="19"/>
              </w:rPr>
              <w:t xml:space="preserve"> terminály, na zastávky/stanice VOD.</w:t>
            </w:r>
          </w:p>
        </w:tc>
      </w:tr>
      <w:tr w:rsidR="007B6530" w:rsidRPr="00797B60" w14:paraId="47E56521"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61AB8BD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D20F773"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44C1B4AB"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563CDF4F"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784FB5B5"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24FAE30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nenadväzuje priamo na</w:t>
            </w:r>
            <w:r w:rsidRPr="00797B60">
              <w:rPr>
                <w:rFonts w:ascii="Arial" w:hAnsi="Arial" w:cs="Arial"/>
                <w:color w:val="000000" w:themeColor="text1"/>
                <w:sz w:val="19"/>
                <w:szCs w:val="19"/>
              </w:rPr>
              <w:t xml:space="preserve"> terminály, na zastávky/stanice VOD. </w:t>
            </w:r>
          </w:p>
        </w:tc>
      </w:tr>
    </w:tbl>
    <w:p w14:paraId="4665830C" w14:textId="41EBD930"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r w:rsidR="00121B29">
        <w:rPr>
          <w:rFonts w:ascii="Arial" w:hAnsi="Arial" w:cs="Arial"/>
          <w:color w:val="000000" w:themeColor="text1"/>
          <w:sz w:val="19"/>
          <w:szCs w:val="19"/>
        </w:rPr>
        <w:t xml:space="preserve"> príloha Projektová dokumentácia</w:t>
      </w:r>
      <w:r w:rsidRPr="00797B60">
        <w:rPr>
          <w:rFonts w:ascii="Arial" w:hAnsi="Arial" w:cs="Arial"/>
          <w:color w:val="000000" w:themeColor="text1"/>
          <w:sz w:val="19"/>
          <w:szCs w:val="19"/>
        </w:rPr>
        <w:t>.</w:t>
      </w:r>
    </w:p>
    <w:p w14:paraId="3F6137F4" w14:textId="32C244CD"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priorite 16 Stratégie rozvoja verejnej osobnej a nemotorovej dopravy v SR do roku 2020 definovanej ako „Umožnenie využívania cyklistickej dopravy na cyklodopravné účely v mestách a obciach s dôrazom na nadväznosť na terminály a zastávky verejnej osobnej dopravy a tiež na dopravu medzi obcami“. Následne vyhodnotí kritérium (2/0) v zmysle popisu aplikácie hodnotiaceho kritéria, pričom hodnotí či aktivity projektu</w:t>
      </w:r>
      <w:r w:rsidR="00647036">
        <w:rPr>
          <w:rFonts w:ascii="Arial" w:hAnsi="Arial" w:cs="Arial"/>
          <w:color w:val="000000" w:themeColor="text1"/>
          <w:sz w:val="19"/>
          <w:szCs w:val="19"/>
        </w:rPr>
        <w:t xml:space="preserve"> priamo nadväzujú na terminály alebo </w:t>
      </w:r>
      <w:r w:rsidRPr="00797B60">
        <w:rPr>
          <w:rFonts w:ascii="Arial" w:hAnsi="Arial" w:cs="Arial"/>
          <w:color w:val="000000" w:themeColor="text1"/>
          <w:sz w:val="19"/>
          <w:szCs w:val="19"/>
        </w:rPr>
        <w:t>na zastávky/stanice VOD.</w:t>
      </w:r>
    </w:p>
    <w:p w14:paraId="0FAC6841" w14:textId="77777777" w:rsidR="00137E61"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375C3DB" w14:textId="77777777" w:rsidTr="00F90F7D">
        <w:trPr>
          <w:trHeight w:val="397"/>
        </w:trPr>
        <w:tc>
          <w:tcPr>
            <w:tcW w:w="189" w:type="pct"/>
            <w:shd w:val="clear" w:color="auto" w:fill="DEEAF6" w:themeFill="accent1" w:themeFillTint="33"/>
            <w:vAlign w:val="center"/>
            <w:hideMark/>
          </w:tcPr>
          <w:p w14:paraId="64284C92"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790E5766"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63BE681"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306C5D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5E0C749"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B4A10D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14DDF76B" w14:textId="77777777" w:rsidTr="00225FE4">
        <w:trPr>
          <w:trHeight w:val="494"/>
        </w:trPr>
        <w:tc>
          <w:tcPr>
            <w:tcW w:w="189" w:type="pct"/>
            <w:vMerge w:val="restart"/>
            <w:tcBorders>
              <w:top w:val="single" w:sz="4" w:space="0" w:color="auto"/>
              <w:left w:val="single" w:sz="4" w:space="0" w:color="auto"/>
              <w:right w:val="single" w:sz="4" w:space="0" w:color="auto"/>
            </w:tcBorders>
            <w:vAlign w:val="center"/>
          </w:tcPr>
          <w:p w14:paraId="77E76C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1.8</w:t>
            </w:r>
          </w:p>
        </w:tc>
        <w:tc>
          <w:tcPr>
            <w:tcW w:w="849" w:type="pct"/>
            <w:vMerge w:val="restart"/>
            <w:tcBorders>
              <w:top w:val="single" w:sz="4" w:space="0" w:color="auto"/>
              <w:left w:val="single" w:sz="4" w:space="0" w:color="auto"/>
              <w:right w:val="single" w:sz="4" w:space="0" w:color="auto"/>
            </w:tcBorders>
            <w:vAlign w:val="center"/>
          </w:tcPr>
          <w:p w14:paraId="0440BA3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Komplementarita s aktivitami OPII, OPD, IROP a/alebo OPBK</w:t>
            </w:r>
          </w:p>
        </w:tc>
        <w:tc>
          <w:tcPr>
            <w:tcW w:w="1457" w:type="pct"/>
            <w:vMerge w:val="restart"/>
            <w:tcBorders>
              <w:top w:val="single" w:sz="4" w:space="0" w:color="auto"/>
              <w:left w:val="single" w:sz="4" w:space="0" w:color="auto"/>
              <w:right w:val="single" w:sz="4" w:space="0" w:color="auto"/>
            </w:tcBorders>
            <w:vAlign w:val="center"/>
          </w:tcPr>
          <w:p w14:paraId="423548AB" w14:textId="77777777" w:rsidR="007B6530" w:rsidRPr="00797B60" w:rsidRDefault="007B6530" w:rsidP="00B36ABB">
            <w:pPr>
              <w:spacing w:line="288" w:lineRule="auto"/>
              <w:ind w:right="-95"/>
              <w:jc w:val="both"/>
              <w:rPr>
                <w:rFonts w:ascii="Arial" w:hAnsi="Arial" w:cs="Arial"/>
                <w:color w:val="000000" w:themeColor="text1"/>
                <w:sz w:val="19"/>
                <w:szCs w:val="19"/>
              </w:rPr>
            </w:pPr>
            <w:r w:rsidRPr="00797B60">
              <w:rPr>
                <w:rFonts w:ascii="Arial" w:hAnsi="Arial" w:cs="Arial"/>
                <w:color w:val="000000" w:themeColor="text1"/>
                <w:sz w:val="19"/>
                <w:szCs w:val="19"/>
              </w:rPr>
              <w:t>Projekt predchádza aktivitám Operačného programu Integrovaná infraštruktúra, Operačného programu Doprava, Integrovaného regionálneho operačného programu a/alebo Operačného programu Bratislavský kraj alebo na ne nadväzuje alebo ich dopĺňa.</w:t>
            </w:r>
          </w:p>
        </w:tc>
        <w:tc>
          <w:tcPr>
            <w:tcW w:w="502" w:type="pct"/>
            <w:vMerge w:val="restart"/>
            <w:tcBorders>
              <w:top w:val="single" w:sz="4" w:space="0" w:color="auto"/>
              <w:left w:val="single" w:sz="4" w:space="0" w:color="auto"/>
              <w:right w:val="single" w:sz="4" w:space="0" w:color="auto"/>
            </w:tcBorders>
            <w:vAlign w:val="center"/>
          </w:tcPr>
          <w:p w14:paraId="11319CC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758D4F7"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5EECA9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predchádza aktivitám OPII, OPD, IROP a/alebo OPBK alebo na ne nadväzuje alebo ich dopĺňa.</w:t>
            </w:r>
          </w:p>
        </w:tc>
      </w:tr>
      <w:tr w:rsidR="007B6530" w:rsidRPr="00797B60" w14:paraId="79F43D4F" w14:textId="77777777" w:rsidTr="00225FE4">
        <w:trPr>
          <w:trHeight w:val="139"/>
        </w:trPr>
        <w:tc>
          <w:tcPr>
            <w:tcW w:w="189" w:type="pct"/>
            <w:vMerge/>
            <w:tcBorders>
              <w:left w:val="single" w:sz="4" w:space="0" w:color="auto"/>
              <w:bottom w:val="single" w:sz="4" w:space="0" w:color="auto"/>
              <w:right w:val="single" w:sz="4" w:space="0" w:color="auto"/>
            </w:tcBorders>
            <w:vAlign w:val="center"/>
          </w:tcPr>
          <w:p w14:paraId="22697613"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left w:val="single" w:sz="4" w:space="0" w:color="auto"/>
              <w:bottom w:val="single" w:sz="4" w:space="0" w:color="auto"/>
              <w:right w:val="single" w:sz="4" w:space="0" w:color="auto"/>
            </w:tcBorders>
            <w:vAlign w:val="center"/>
          </w:tcPr>
          <w:p w14:paraId="42E38534"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bottom w:val="single" w:sz="4" w:space="0" w:color="auto"/>
              <w:right w:val="single" w:sz="4" w:space="0" w:color="auto"/>
            </w:tcBorders>
            <w:vAlign w:val="center"/>
          </w:tcPr>
          <w:p w14:paraId="2D79EE9D"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left w:val="single" w:sz="4" w:space="0" w:color="auto"/>
              <w:bottom w:val="single" w:sz="4" w:space="0" w:color="auto"/>
              <w:right w:val="single" w:sz="4" w:space="0" w:color="auto"/>
            </w:tcBorders>
            <w:vAlign w:val="center"/>
          </w:tcPr>
          <w:p w14:paraId="39C3C4E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26654016"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15585CF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nepredchádza aktivitám žiadneho z operačných programov OPII, OPD, IROP alebo OPBK ani na ne nadväzuje ani ich nedopĺňa.</w:t>
            </w:r>
          </w:p>
        </w:tc>
      </w:tr>
    </w:tbl>
    <w:p w14:paraId="29E0F304" w14:textId="32A8FDDF"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w:t>
      </w:r>
    </w:p>
    <w:p w14:paraId="35D7A8E9" w14:textId="77777777" w:rsidR="00656F26" w:rsidRPr="00797B60" w:rsidRDefault="00656F26" w:rsidP="001A6468">
      <w:pPr>
        <w:pStyle w:val="Default"/>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je v rámci žiadosti o NFP deklarovaná komplementarita s aktivitami Operačného programu Integrovaná infraštruktúra, Operačného programu Doprava, Integrovaného regionálneho operačného programu a/alebo Operačného programu Bratislavský kraj.  Následne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 pričom realizácia projektu predchádz</w:t>
      </w:r>
      <w:r w:rsidR="00BF19EE" w:rsidRPr="00797B60">
        <w:rPr>
          <w:rFonts w:ascii="Arial" w:hAnsi="Arial" w:cs="Arial"/>
          <w:color w:val="000000" w:themeColor="text1"/>
          <w:sz w:val="19"/>
          <w:szCs w:val="19"/>
        </w:rPr>
        <w:t xml:space="preserve">a, </w:t>
      </w:r>
      <w:r w:rsidRPr="00797B60">
        <w:rPr>
          <w:rFonts w:ascii="Arial" w:hAnsi="Arial" w:cs="Arial"/>
          <w:color w:val="000000" w:themeColor="text1"/>
          <w:sz w:val="19"/>
          <w:szCs w:val="19"/>
        </w:rPr>
        <w:t>nadväzuje</w:t>
      </w:r>
      <w:r w:rsidR="00BF19EE" w:rsidRPr="00797B60">
        <w:rPr>
          <w:rFonts w:ascii="Arial" w:hAnsi="Arial" w:cs="Arial"/>
          <w:color w:val="000000" w:themeColor="text1"/>
          <w:sz w:val="19"/>
          <w:szCs w:val="19"/>
        </w:rPr>
        <w:t xml:space="preserve"> alebo do</w:t>
      </w:r>
      <w:r w:rsidR="00156AF7" w:rsidRPr="00797B60">
        <w:rPr>
          <w:rFonts w:ascii="Arial" w:hAnsi="Arial" w:cs="Arial"/>
          <w:color w:val="000000" w:themeColor="text1"/>
          <w:sz w:val="19"/>
          <w:szCs w:val="19"/>
        </w:rPr>
        <w:t>pĺňa</w:t>
      </w:r>
      <w:r w:rsidRPr="00797B60">
        <w:rPr>
          <w:rFonts w:ascii="Arial" w:hAnsi="Arial" w:cs="Arial"/>
          <w:color w:val="000000" w:themeColor="text1"/>
          <w:sz w:val="19"/>
          <w:szCs w:val="19"/>
        </w:rPr>
        <w:t xml:space="preserve"> </w:t>
      </w:r>
      <w:r w:rsidR="00BF19EE" w:rsidRPr="00797B60">
        <w:rPr>
          <w:rFonts w:ascii="Arial" w:hAnsi="Arial" w:cs="Arial"/>
          <w:color w:val="000000" w:themeColor="text1"/>
          <w:sz w:val="19"/>
          <w:szCs w:val="19"/>
        </w:rPr>
        <w:t xml:space="preserve">aktivity  realizované prostredníctvom OPII, OPD, IROP a/alebo OPBK </w:t>
      </w:r>
      <w:r w:rsidRPr="00797B60">
        <w:rPr>
          <w:rFonts w:ascii="Arial" w:hAnsi="Arial" w:cs="Arial"/>
          <w:color w:val="000000" w:themeColor="text1"/>
          <w:sz w:val="19"/>
          <w:szCs w:val="19"/>
        </w:rPr>
        <w:t>(</w:t>
      </w:r>
      <w:r w:rsidR="002D5643" w:rsidRPr="00797B60">
        <w:rPr>
          <w:rFonts w:ascii="Arial" w:hAnsi="Arial" w:cs="Arial"/>
          <w:color w:val="000000" w:themeColor="text1"/>
          <w:sz w:val="19"/>
          <w:szCs w:val="19"/>
        </w:rPr>
        <w:t>vytváranie podmienok na pohodlnú prepravu bicyklov prostriedkami verejnej osobnej dopravy vrátane výstavby stojísk</w:t>
      </w:r>
      <w:r w:rsidR="00BF19EE" w:rsidRPr="00797B60">
        <w:rPr>
          <w:rFonts w:ascii="Arial" w:hAnsi="Arial" w:cs="Arial"/>
          <w:color w:val="000000" w:themeColor="text1"/>
          <w:sz w:val="19"/>
          <w:szCs w:val="19"/>
        </w:rPr>
        <w:t xml:space="preserve"> a </w:t>
      </w:r>
      <w:r w:rsidR="002D5643" w:rsidRPr="00797B60">
        <w:rPr>
          <w:rFonts w:ascii="Arial" w:hAnsi="Arial" w:cs="Arial"/>
          <w:color w:val="000000" w:themeColor="text1"/>
          <w:sz w:val="19"/>
          <w:szCs w:val="19"/>
        </w:rPr>
        <w:t xml:space="preserve">prístreškov pre bicykle, bezbariérového prístupu na nástupištia a napojenia na existujúcu/plánovanú sieť cyklotrás  - </w:t>
      </w:r>
      <w:r w:rsidRPr="00797B60">
        <w:rPr>
          <w:rFonts w:ascii="Arial" w:hAnsi="Arial" w:cs="Arial"/>
          <w:color w:val="000000" w:themeColor="text1"/>
          <w:sz w:val="19"/>
          <w:szCs w:val="19"/>
        </w:rPr>
        <w:t xml:space="preserve">budovanie </w:t>
      </w:r>
      <w:r w:rsidR="00156AF7" w:rsidRPr="00797B60">
        <w:rPr>
          <w:rFonts w:ascii="Arial" w:hAnsi="Arial" w:cs="Arial"/>
          <w:color w:val="000000" w:themeColor="text1"/>
          <w:sz w:val="19"/>
          <w:szCs w:val="19"/>
        </w:rPr>
        <w:t xml:space="preserve">doplnkovej </w:t>
      </w:r>
      <w:r w:rsidRPr="00797B60">
        <w:rPr>
          <w:rFonts w:ascii="Arial" w:hAnsi="Arial" w:cs="Arial"/>
          <w:color w:val="000000" w:themeColor="text1"/>
          <w:sz w:val="19"/>
          <w:szCs w:val="19"/>
        </w:rPr>
        <w:t xml:space="preserve">infraštruktúry </w:t>
      </w:r>
      <w:r w:rsidR="00156AF7" w:rsidRPr="00797B60">
        <w:rPr>
          <w:rFonts w:ascii="Arial" w:hAnsi="Arial" w:cs="Arial"/>
          <w:color w:val="000000" w:themeColor="text1"/>
          <w:sz w:val="19"/>
          <w:szCs w:val="19"/>
        </w:rPr>
        <w:t>nemotorovej</w:t>
      </w:r>
      <w:r w:rsidRPr="00797B60">
        <w:rPr>
          <w:rFonts w:ascii="Arial" w:hAnsi="Arial" w:cs="Arial"/>
          <w:color w:val="000000" w:themeColor="text1"/>
          <w:sz w:val="19"/>
          <w:szCs w:val="19"/>
        </w:rPr>
        <w:t xml:space="preserve"> dopravy, </w:t>
      </w:r>
      <w:r w:rsidR="002D5643" w:rsidRPr="00797B60">
        <w:rPr>
          <w:rFonts w:ascii="Arial" w:hAnsi="Arial" w:cs="Arial"/>
          <w:color w:val="000000" w:themeColor="text1"/>
          <w:sz w:val="19"/>
          <w:szCs w:val="19"/>
        </w:rPr>
        <w:t xml:space="preserve">zabezpečenie </w:t>
      </w:r>
      <w:r w:rsidR="00156AF7" w:rsidRPr="00797B60">
        <w:rPr>
          <w:rFonts w:ascii="Arial" w:hAnsi="Arial" w:cs="Arial"/>
          <w:color w:val="000000" w:themeColor="text1"/>
          <w:sz w:val="19"/>
          <w:szCs w:val="19"/>
        </w:rPr>
        <w:t>preprav</w:t>
      </w:r>
      <w:r w:rsidR="002D5643" w:rsidRPr="00797B60">
        <w:rPr>
          <w:rFonts w:ascii="Arial" w:hAnsi="Arial" w:cs="Arial"/>
          <w:color w:val="000000" w:themeColor="text1"/>
          <w:sz w:val="19"/>
          <w:szCs w:val="19"/>
        </w:rPr>
        <w:t>y</w:t>
      </w:r>
      <w:r w:rsidR="00156AF7" w:rsidRPr="00797B60">
        <w:rPr>
          <w:rFonts w:ascii="Arial" w:hAnsi="Arial" w:cs="Arial"/>
          <w:color w:val="000000" w:themeColor="text1"/>
          <w:sz w:val="19"/>
          <w:szCs w:val="19"/>
        </w:rPr>
        <w:t xml:space="preserve"> bicyklov v prostriedkoch VOD, aktivity zamerané na propagáciu, osvetu a podporu prestupu z individuálnej automobilovej dopravy na verejnú dopravu kombinovanú s nemotorovou dopravou</w:t>
      </w:r>
      <w:r w:rsidRPr="00797B60">
        <w:rPr>
          <w:rFonts w:ascii="Arial" w:hAnsi="Arial" w:cs="Arial"/>
          <w:color w:val="000000" w:themeColor="text1"/>
          <w:sz w:val="19"/>
          <w:szCs w:val="19"/>
        </w:rPr>
        <w:t xml:space="preserve">). V prípade, že projekt predchádza/nadväzuje na aktivity OPII OPD, IROP a/alebo OPBK pridelí bodovú hodnotu </w:t>
      </w:r>
      <w:r w:rsidR="00B74970">
        <w:rPr>
          <w:rFonts w:ascii="Arial" w:hAnsi="Arial" w:cs="Arial"/>
          <w:color w:val="000000" w:themeColor="text1"/>
          <w:sz w:val="19"/>
          <w:szCs w:val="19"/>
        </w:rPr>
        <w:t>(</w:t>
      </w:r>
      <w:r w:rsidRPr="00797B60">
        <w:rPr>
          <w:rFonts w:ascii="Arial" w:hAnsi="Arial" w:cs="Arial"/>
          <w:color w:val="000000" w:themeColor="text1"/>
          <w:sz w:val="19"/>
          <w:szCs w:val="19"/>
        </w:rPr>
        <w:t>4</w:t>
      </w:r>
      <w:r w:rsidR="00B74970">
        <w:rPr>
          <w:rFonts w:ascii="Arial" w:hAnsi="Arial" w:cs="Arial"/>
          <w:color w:val="000000" w:themeColor="text1"/>
          <w:sz w:val="19"/>
          <w:szCs w:val="19"/>
        </w:rPr>
        <w:t>)</w:t>
      </w:r>
      <w:r w:rsidRPr="00797B60">
        <w:rPr>
          <w:rFonts w:ascii="Arial" w:hAnsi="Arial" w:cs="Arial"/>
          <w:color w:val="000000" w:themeColor="text1"/>
          <w:sz w:val="19"/>
          <w:szCs w:val="19"/>
        </w:rPr>
        <w:t xml:space="preserve">, v opačnom prípade pridelí bodovú hodnotu </w:t>
      </w:r>
      <w:r w:rsidR="00B74970">
        <w:rPr>
          <w:rFonts w:ascii="Arial" w:hAnsi="Arial" w:cs="Arial"/>
          <w:color w:val="000000" w:themeColor="text1"/>
          <w:sz w:val="19"/>
          <w:szCs w:val="19"/>
        </w:rPr>
        <w:t>(0)</w:t>
      </w:r>
      <w:r w:rsidRPr="00797B60">
        <w:rPr>
          <w:rFonts w:ascii="Arial" w:hAnsi="Arial" w:cs="Arial"/>
          <w:color w:val="000000" w:themeColor="text1"/>
          <w:sz w:val="19"/>
          <w:szCs w:val="19"/>
        </w:rPr>
        <w:t>.</w:t>
      </w:r>
    </w:p>
    <w:p w14:paraId="2D77BEEC" w14:textId="77777777" w:rsidR="00225FE4"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45B0702D" w14:textId="77777777" w:rsidR="00CE00CA" w:rsidRDefault="00CE00CA" w:rsidP="001A6468">
      <w:pPr>
        <w:spacing w:before="120" w:after="120" w:line="288" w:lineRule="auto"/>
        <w:jc w:val="both"/>
        <w:rPr>
          <w:rFonts w:ascii="Arial" w:hAnsi="Arial" w:cs="Arial"/>
          <w:color w:val="000000" w:themeColor="text1"/>
          <w:sz w:val="19"/>
          <w:szCs w:val="19"/>
        </w:rPr>
      </w:pPr>
    </w:p>
    <w:p w14:paraId="1CCC41F8" w14:textId="77777777" w:rsidR="00CE00CA" w:rsidRDefault="00CE00CA" w:rsidP="001A6468">
      <w:pPr>
        <w:spacing w:before="120" w:after="120" w:line="288" w:lineRule="auto"/>
        <w:jc w:val="both"/>
        <w:rPr>
          <w:rFonts w:ascii="Arial" w:hAnsi="Arial" w:cs="Arial"/>
          <w:color w:val="000000" w:themeColor="text1"/>
          <w:sz w:val="19"/>
          <w:szCs w:val="19"/>
        </w:rPr>
      </w:pPr>
    </w:p>
    <w:p w14:paraId="630B95D7" w14:textId="77777777" w:rsidR="00CE00CA" w:rsidRDefault="00CE00CA" w:rsidP="001A6468">
      <w:pPr>
        <w:spacing w:before="120" w:after="120" w:line="288" w:lineRule="auto"/>
        <w:jc w:val="both"/>
        <w:rPr>
          <w:rFonts w:ascii="Arial" w:hAnsi="Arial" w:cs="Arial"/>
          <w:color w:val="000000" w:themeColor="text1"/>
          <w:sz w:val="19"/>
          <w:szCs w:val="19"/>
        </w:rPr>
      </w:pPr>
    </w:p>
    <w:p w14:paraId="4E8055A3" w14:textId="77777777" w:rsidR="00CE00CA" w:rsidRDefault="00CE00CA" w:rsidP="001A6468">
      <w:pPr>
        <w:spacing w:before="120" w:after="120" w:line="288" w:lineRule="auto"/>
        <w:jc w:val="both"/>
        <w:rPr>
          <w:rFonts w:ascii="Arial" w:hAnsi="Arial" w:cs="Arial"/>
          <w:color w:val="000000" w:themeColor="text1"/>
          <w:sz w:val="19"/>
          <w:szCs w:val="19"/>
        </w:rPr>
      </w:pPr>
    </w:p>
    <w:p w14:paraId="2C6223B6" w14:textId="77777777" w:rsidR="00CE00CA" w:rsidRDefault="00CE00CA" w:rsidP="001A6468">
      <w:pPr>
        <w:spacing w:before="120" w:after="120" w:line="288" w:lineRule="auto"/>
        <w:jc w:val="both"/>
        <w:rPr>
          <w:rFonts w:ascii="Arial" w:hAnsi="Arial" w:cs="Arial"/>
          <w:color w:val="000000" w:themeColor="text1"/>
          <w:sz w:val="19"/>
          <w:szCs w:val="19"/>
        </w:rPr>
      </w:pPr>
    </w:p>
    <w:p w14:paraId="69FE2964" w14:textId="77777777" w:rsidR="00CE00CA" w:rsidRPr="00797B60" w:rsidRDefault="00CE00CA"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181544B4" w14:textId="77777777" w:rsidTr="00B74970">
        <w:trPr>
          <w:trHeight w:val="397"/>
        </w:trPr>
        <w:tc>
          <w:tcPr>
            <w:tcW w:w="204" w:type="pct"/>
            <w:shd w:val="clear" w:color="auto" w:fill="DEEAF6" w:themeFill="accent1" w:themeFillTint="33"/>
            <w:vAlign w:val="center"/>
            <w:hideMark/>
          </w:tcPr>
          <w:p w14:paraId="65E43A20"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34" w:type="pct"/>
            <w:shd w:val="clear" w:color="auto" w:fill="DEEAF6" w:themeFill="accent1" w:themeFillTint="33"/>
            <w:vAlign w:val="center"/>
            <w:hideMark/>
          </w:tcPr>
          <w:p w14:paraId="7F96C80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6846552"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02FDE38"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376CE59B"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67B14E49"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034B" w14:paraId="6BDF02E8" w14:textId="77777777" w:rsidTr="00ED16ED">
        <w:trPr>
          <w:trHeight w:val="285"/>
        </w:trPr>
        <w:tc>
          <w:tcPr>
            <w:tcW w:w="204" w:type="pct"/>
            <w:vMerge w:val="restart"/>
            <w:tcBorders>
              <w:top w:val="single" w:sz="4" w:space="0" w:color="auto"/>
              <w:left w:val="single" w:sz="4" w:space="0" w:color="auto"/>
              <w:right w:val="single" w:sz="4" w:space="0" w:color="auto"/>
            </w:tcBorders>
            <w:vAlign w:val="center"/>
          </w:tcPr>
          <w:p w14:paraId="02F95C60" w14:textId="77777777" w:rsidR="007B6530" w:rsidRPr="0079034B" w:rsidRDefault="007B6530" w:rsidP="007B6530">
            <w:pPr>
              <w:jc w:val="center"/>
              <w:rPr>
                <w:rFonts w:ascii="Arial" w:hAnsi="Arial" w:cs="Arial"/>
                <w:color w:val="000000" w:themeColor="text1"/>
                <w:sz w:val="19"/>
                <w:szCs w:val="19"/>
              </w:rPr>
            </w:pPr>
            <w:r w:rsidRPr="0079034B">
              <w:rPr>
                <w:rFonts w:ascii="Arial" w:hAnsi="Arial" w:cs="Arial"/>
                <w:color w:val="000000" w:themeColor="text1"/>
                <w:sz w:val="19"/>
                <w:szCs w:val="19"/>
              </w:rPr>
              <w:t>1.9</w:t>
            </w:r>
          </w:p>
        </w:tc>
        <w:tc>
          <w:tcPr>
            <w:tcW w:w="834" w:type="pct"/>
            <w:vMerge w:val="restart"/>
            <w:tcBorders>
              <w:top w:val="single" w:sz="4" w:space="0" w:color="auto"/>
              <w:left w:val="single" w:sz="4" w:space="0" w:color="auto"/>
              <w:right w:val="single" w:sz="4" w:space="0" w:color="auto"/>
            </w:tcBorders>
            <w:vAlign w:val="center"/>
          </w:tcPr>
          <w:p w14:paraId="33597E15" w14:textId="77777777" w:rsidR="007B6530" w:rsidRPr="0079034B" w:rsidRDefault="007B6530" w:rsidP="00B36AB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Príspevok projektu k rozvoju sídelných štruktúr</w:t>
            </w:r>
          </w:p>
        </w:tc>
        <w:tc>
          <w:tcPr>
            <w:tcW w:w="1457" w:type="pct"/>
            <w:vMerge w:val="restart"/>
            <w:tcBorders>
              <w:top w:val="single" w:sz="4" w:space="0" w:color="auto"/>
              <w:left w:val="single" w:sz="4" w:space="0" w:color="auto"/>
              <w:right w:val="single" w:sz="4" w:space="0" w:color="auto"/>
            </w:tcBorders>
            <w:vAlign w:val="center"/>
          </w:tcPr>
          <w:p w14:paraId="0B46AFBF" w14:textId="77777777" w:rsidR="007B6530" w:rsidRPr="0079034B" w:rsidRDefault="007B6530" w:rsidP="00B36ABB">
            <w:pPr>
              <w:spacing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Kritérium hodnotí mieru príspevku projektu k rozvoju sídelnej štruktúry na základe miesta realizácie projektu v zmysle KURS 2001 v znení KURS 2011.</w:t>
            </w:r>
          </w:p>
        </w:tc>
        <w:tc>
          <w:tcPr>
            <w:tcW w:w="502" w:type="pct"/>
            <w:vMerge w:val="restart"/>
            <w:tcBorders>
              <w:top w:val="single" w:sz="4" w:space="0" w:color="auto"/>
              <w:left w:val="single" w:sz="4" w:space="0" w:color="auto"/>
              <w:right w:val="single" w:sz="4" w:space="0" w:color="auto"/>
            </w:tcBorders>
            <w:vAlign w:val="center"/>
          </w:tcPr>
          <w:p w14:paraId="31D0DAC6" w14:textId="77777777" w:rsidR="007B6530" w:rsidRPr="0079034B" w:rsidRDefault="007B6530" w:rsidP="00B36AB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034B">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465B419" w14:textId="77777777" w:rsidR="007B6530" w:rsidRPr="0079034B" w:rsidRDefault="007B6530" w:rsidP="00B36ABB">
            <w:pPr>
              <w:widowControl w:val="0"/>
              <w:spacing w:line="288" w:lineRule="auto"/>
              <w:jc w:val="center"/>
              <w:rPr>
                <w:rFonts w:ascii="Arial" w:hAnsi="Arial" w:cs="Arial"/>
                <w:color w:val="000000" w:themeColor="text1"/>
                <w:sz w:val="19"/>
                <w:szCs w:val="19"/>
              </w:rPr>
            </w:pPr>
            <w:r w:rsidRPr="0079034B">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3CBAF893" w14:textId="77777777" w:rsidR="007B6530" w:rsidRPr="0033032F" w:rsidRDefault="007B6530" w:rsidP="00B36ABB">
            <w:pPr>
              <w:spacing w:line="288" w:lineRule="auto"/>
              <w:rPr>
                <w:rFonts w:ascii="Arial" w:hAnsi="Arial" w:cs="Arial"/>
                <w:color w:val="000000" w:themeColor="text1"/>
                <w:sz w:val="19"/>
                <w:szCs w:val="19"/>
              </w:rPr>
            </w:pPr>
            <w:r w:rsidRPr="0033032F">
              <w:rPr>
                <w:rFonts w:ascii="Arial" w:hAnsi="Arial" w:cs="Arial"/>
                <w:color w:val="000000" w:themeColor="text1"/>
                <w:sz w:val="19"/>
                <w:szCs w:val="19"/>
              </w:rPr>
              <w:t>Projekt sa realizuje v centrách osídlenia prvej a druhej skupiny (nad 25 000 obyv.).</w:t>
            </w:r>
          </w:p>
        </w:tc>
      </w:tr>
      <w:tr w:rsidR="007B6530" w:rsidRPr="0079034B" w14:paraId="2A71277B" w14:textId="77777777" w:rsidTr="00B74970">
        <w:trPr>
          <w:trHeight w:val="330"/>
        </w:trPr>
        <w:tc>
          <w:tcPr>
            <w:tcW w:w="204" w:type="pct"/>
            <w:vMerge/>
            <w:tcBorders>
              <w:left w:val="single" w:sz="4" w:space="0" w:color="auto"/>
              <w:right w:val="single" w:sz="4" w:space="0" w:color="auto"/>
            </w:tcBorders>
            <w:vAlign w:val="center"/>
          </w:tcPr>
          <w:p w14:paraId="657F6083"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2A66086"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23D1D3D7"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43B8ACCE"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ECA428A"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50676A98"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centrách osídlenia tretej skupiny (počet obyv. od 12 500 do 25 000).</w:t>
            </w:r>
          </w:p>
        </w:tc>
      </w:tr>
      <w:tr w:rsidR="007B6530" w:rsidRPr="0079034B" w14:paraId="7A268919" w14:textId="77777777" w:rsidTr="00B74970">
        <w:trPr>
          <w:trHeight w:val="339"/>
        </w:trPr>
        <w:tc>
          <w:tcPr>
            <w:tcW w:w="204" w:type="pct"/>
            <w:vMerge/>
            <w:tcBorders>
              <w:left w:val="single" w:sz="4" w:space="0" w:color="auto"/>
              <w:right w:val="single" w:sz="4" w:space="0" w:color="auto"/>
            </w:tcBorders>
            <w:vAlign w:val="center"/>
          </w:tcPr>
          <w:p w14:paraId="5204607D"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0CF68E34"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69BA1EDB"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243E99B7"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109BD960"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0</w:t>
            </w:r>
          </w:p>
        </w:tc>
        <w:tc>
          <w:tcPr>
            <w:tcW w:w="1509" w:type="pct"/>
            <w:tcBorders>
              <w:top w:val="single" w:sz="4" w:space="0" w:color="auto"/>
              <w:left w:val="single" w:sz="4" w:space="0" w:color="auto"/>
              <w:right w:val="single" w:sz="4" w:space="0" w:color="auto"/>
            </w:tcBorders>
            <w:vAlign w:val="center"/>
          </w:tcPr>
          <w:p w14:paraId="45EEEDD3"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ostatných mestách a obciach (pod 12 500 obyv.).</w:t>
            </w:r>
          </w:p>
        </w:tc>
      </w:tr>
    </w:tbl>
    <w:p w14:paraId="33666EEE" w14:textId="18202CBB" w:rsidR="0079034B" w:rsidRPr="0079034B" w:rsidRDefault="0079034B" w:rsidP="0079034B">
      <w:pPr>
        <w:tabs>
          <w:tab w:val="left" w:pos="165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posudzuje najmä informácie uvedené v častiach ŽoNFP: 7. Popis projektu.</w:t>
      </w:r>
    </w:p>
    <w:p w14:paraId="7BBA7B32" w14:textId="4CCE3DDD" w:rsidR="0079034B" w:rsidRPr="0089667D" w:rsidRDefault="0079034B" w:rsidP="0079034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posúdi, či je v rámci žiadosti o NFP deklarovaný príspevok projektu k</w:t>
      </w:r>
      <w:r>
        <w:rPr>
          <w:rFonts w:ascii="Arial" w:hAnsi="Arial" w:cs="Arial"/>
          <w:color w:val="000000" w:themeColor="text1"/>
          <w:sz w:val="19"/>
          <w:szCs w:val="19"/>
        </w:rPr>
        <w:t> rozvoju sídelnej štruktúry na základe miesta realizácie projektu.</w:t>
      </w:r>
      <w:r w:rsidRPr="0079034B">
        <w:rPr>
          <w:rFonts w:ascii="Arial" w:hAnsi="Arial" w:cs="Arial"/>
          <w:color w:val="000000" w:themeColor="text1"/>
          <w:sz w:val="19"/>
          <w:szCs w:val="19"/>
        </w:rPr>
        <w:t xml:space="preserve"> </w:t>
      </w:r>
      <w:r w:rsidR="000E1122">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79034B" w:rsidRPr="00B55A1F" w14:paraId="1349632C"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152C18" w14:textId="77777777" w:rsidR="0079034B" w:rsidRPr="0079034B" w:rsidRDefault="0079034B" w:rsidP="0079034B">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Zoznam centier osídlenia podľa KURS 2011</w:t>
            </w:r>
          </w:p>
        </w:tc>
      </w:tr>
      <w:tr w:rsidR="0079034B" w:rsidRPr="00B55A1F" w14:paraId="7EFE0EC4"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6E4948" w14:textId="6693EAF1" w:rsidR="0079034B" w:rsidRPr="0079034B" w:rsidRDefault="00D922C8" w:rsidP="005D6A9C">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79034B" w:rsidRPr="00B55A1F" w14:paraId="1EBD45C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97D92" w14:textId="39B5901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sidR="00D922C8">
              <w:rPr>
                <w:rFonts w:ascii="Arial" w:hAnsi="Arial" w:cs="Arial"/>
                <w:color w:val="000000" w:themeColor="text1"/>
                <w:sz w:val="19"/>
                <w:szCs w:val="19"/>
              </w:rPr>
              <w:t xml:space="preserve"> (</w:t>
            </w:r>
            <w:r w:rsidR="00D922C8">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A345E4" w14:textId="19FDB1E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sidR="00D922C8">
              <w:rPr>
                <w:rFonts w:ascii="Arial" w:hAnsi="Arial" w:cs="Arial"/>
                <w:color w:val="000000" w:themeColor="text1"/>
                <w:sz w:val="19"/>
                <w:szCs w:val="19"/>
              </w:rPr>
              <w:t xml:space="preserve"> (239 200)</w:t>
            </w:r>
          </w:p>
        </w:tc>
      </w:tr>
      <w:tr w:rsidR="0079034B" w:rsidRPr="00B55A1F" w14:paraId="1F773CD0"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2A7FD7" w14:textId="3068CE1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6AA1399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4CC02"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F33768"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722B1C6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3C04" w14:textId="283E4B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78</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758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A07393A" w14:textId="411947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sidR="00D922C8">
              <w:rPr>
                <w:rFonts w:ascii="Arial" w:hAnsi="Arial" w:cs="Arial"/>
                <w:color w:val="000000" w:themeColor="text1"/>
                <w:sz w:val="19"/>
                <w:szCs w:val="19"/>
              </w:rPr>
              <w:t xml:space="preserve"> (55 687)</w:t>
            </w:r>
          </w:p>
        </w:tc>
      </w:tr>
      <w:tr w:rsidR="0079034B" w:rsidRPr="00B55A1F" w14:paraId="58B2031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D1C9D" w14:textId="12DB3A3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sidR="00D922C8">
              <w:rPr>
                <w:rFonts w:ascii="Arial" w:hAnsi="Arial" w:cs="Arial"/>
                <w:color w:val="000000" w:themeColor="text1"/>
                <w:sz w:val="19"/>
                <w:szCs w:val="19"/>
              </w:rPr>
              <w:t xml:space="preserve"> (</w:t>
            </w:r>
            <w:r w:rsidR="00D922C8">
              <w:rPr>
                <w:rFonts w:ascii="Arial" w:hAnsi="Arial" w:cs="Arial"/>
                <w:color w:val="000000"/>
                <w:sz w:val="19"/>
                <w:szCs w:val="19"/>
              </w:rPr>
              <w:t>77 670</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6FAFA3" w14:textId="143DC2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sidR="00D922C8">
              <w:rPr>
                <w:rFonts w:ascii="Arial" w:hAnsi="Arial" w:cs="Arial"/>
                <w:color w:val="000000" w:themeColor="text1"/>
                <w:sz w:val="19"/>
                <w:szCs w:val="19"/>
              </w:rPr>
              <w:t xml:space="preserve"> (52 037)</w:t>
            </w:r>
          </w:p>
        </w:tc>
      </w:tr>
      <w:tr w:rsidR="0079034B" w:rsidRPr="00B55A1F" w14:paraId="632D86E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E55F6" w14:textId="260D84C7"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sidR="00D922C8">
              <w:rPr>
                <w:rFonts w:ascii="Arial" w:hAnsi="Arial" w:cs="Arial"/>
                <w:color w:val="000000" w:themeColor="text1"/>
                <w:sz w:val="19"/>
                <w:szCs w:val="19"/>
              </w:rPr>
              <w:t xml:space="preserve"> (</w:t>
            </w:r>
            <w:r w:rsidR="00D922C8">
              <w:rPr>
                <w:rFonts w:ascii="Arial" w:hAnsi="Arial" w:cs="Arial"/>
                <w:color w:val="000000"/>
                <w:sz w:val="19"/>
                <w:szCs w:val="19"/>
              </w:rPr>
              <w:t>89 959</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A4A3D2" w14:textId="058889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sidR="00D922C8">
              <w:rPr>
                <w:rFonts w:ascii="Arial" w:hAnsi="Arial" w:cs="Arial"/>
                <w:color w:val="000000" w:themeColor="text1"/>
                <w:sz w:val="19"/>
                <w:szCs w:val="19"/>
              </w:rPr>
              <w:t xml:space="preserve"> (38 721)</w:t>
            </w:r>
          </w:p>
        </w:tc>
      </w:tr>
      <w:tr w:rsidR="0079034B" w:rsidRPr="00B55A1F" w14:paraId="08744B2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C4C8A" w14:textId="647AAD63"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sidR="00D922C8">
              <w:rPr>
                <w:rFonts w:ascii="Arial" w:hAnsi="Arial" w:cs="Arial"/>
                <w:color w:val="000000" w:themeColor="text1"/>
                <w:sz w:val="19"/>
                <w:szCs w:val="19"/>
              </w:rPr>
              <w:t xml:space="preserve"> (</w:t>
            </w:r>
            <w:r w:rsidR="00D922C8">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B312C10" w14:textId="1E44CEA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D922C8">
              <w:rPr>
                <w:rFonts w:ascii="Arial" w:hAnsi="Arial" w:cs="Arial"/>
                <w:color w:val="000000" w:themeColor="text1"/>
                <w:sz w:val="19"/>
                <w:szCs w:val="19"/>
              </w:rPr>
              <w:t xml:space="preserve"> (42 868)</w:t>
            </w:r>
          </w:p>
        </w:tc>
      </w:tr>
      <w:tr w:rsidR="0079034B" w:rsidRPr="00B55A1F" w14:paraId="7866B7D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44C91" w14:textId="42112376"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sidR="00D922C8">
              <w:rPr>
                <w:rFonts w:ascii="Arial" w:hAnsi="Arial" w:cs="Arial"/>
                <w:color w:val="000000" w:themeColor="text1"/>
                <w:sz w:val="19"/>
                <w:szCs w:val="19"/>
              </w:rPr>
              <w:t xml:space="preserve"> (</w:t>
            </w:r>
            <w:r w:rsidR="00D922C8">
              <w:rPr>
                <w:rFonts w:ascii="Arial" w:hAnsi="Arial" w:cs="Arial"/>
                <w:color w:val="000000"/>
                <w:sz w:val="19"/>
                <w:szCs w:val="19"/>
              </w:rPr>
              <w:t>55 698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AA4D5D" w14:textId="7B3130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sidR="00D922C8">
              <w:rPr>
                <w:rFonts w:ascii="Arial" w:hAnsi="Arial" w:cs="Arial"/>
                <w:color w:val="000000" w:themeColor="text1"/>
                <w:sz w:val="19"/>
                <w:szCs w:val="19"/>
              </w:rPr>
              <w:t xml:space="preserve"> (52 084)</w:t>
            </w:r>
          </w:p>
        </w:tc>
      </w:tr>
      <w:tr w:rsidR="0079034B" w:rsidRPr="00B55A1F" w14:paraId="0734AB4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586C" w14:textId="6271A2C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sidR="00D922C8">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09F7EC66"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013EA103"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0A9B41F9" w14:textId="69E22C4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266A73F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3A25E"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68C56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318E9EC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7E66" w14:textId="600CC26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sidR="00F43C89">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4740272" w14:textId="466E824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sidR="00F43C89">
              <w:rPr>
                <w:rFonts w:ascii="Arial" w:hAnsi="Arial" w:cs="Arial"/>
                <w:color w:val="000000" w:themeColor="text1"/>
                <w:sz w:val="19"/>
                <w:szCs w:val="19"/>
              </w:rPr>
              <w:t xml:space="preserve"> (21 215)</w:t>
            </w:r>
          </w:p>
        </w:tc>
      </w:tr>
      <w:tr w:rsidR="0079034B" w:rsidRPr="00B55A1F" w14:paraId="010875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8664" w14:textId="6E2934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sidR="00F43C89">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C98537" w14:textId="2E89A5B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sidR="00F43C89">
              <w:rPr>
                <w:rFonts w:ascii="Arial" w:hAnsi="Arial" w:cs="Arial"/>
                <w:color w:val="000000" w:themeColor="text1"/>
                <w:sz w:val="19"/>
                <w:szCs w:val="19"/>
              </w:rPr>
              <w:t xml:space="preserve"> (19 196)</w:t>
            </w:r>
          </w:p>
        </w:tc>
      </w:tr>
      <w:tr w:rsidR="0079034B" w:rsidRPr="00B55A1F" w14:paraId="57B2556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FDC1B" w14:textId="3C4C284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Dunajská Streda</w:t>
            </w:r>
            <w:r w:rsidR="00F43C89">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FBCB47" w14:textId="7D68BDF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sidR="00F43C89">
              <w:rPr>
                <w:rFonts w:ascii="Arial" w:hAnsi="Arial" w:cs="Arial"/>
                <w:color w:val="000000" w:themeColor="text1"/>
                <w:sz w:val="19"/>
                <w:szCs w:val="19"/>
              </w:rPr>
              <w:t xml:space="preserve"> (15 021)</w:t>
            </w:r>
          </w:p>
        </w:tc>
      </w:tr>
      <w:tr w:rsidR="0079034B" w:rsidRPr="00B55A1F" w14:paraId="7DC581C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459DD" w14:textId="1715D6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sidR="00F43C89">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786B9F" w14:textId="46AAEF4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sidR="00F43C89">
              <w:rPr>
                <w:rFonts w:ascii="Arial" w:hAnsi="Arial" w:cs="Arial"/>
                <w:color w:val="000000" w:themeColor="text1"/>
                <w:sz w:val="19"/>
                <w:szCs w:val="19"/>
              </w:rPr>
              <w:t xml:space="preserve"> (16 558)</w:t>
            </w:r>
          </w:p>
        </w:tc>
      </w:tr>
      <w:tr w:rsidR="0079034B" w:rsidRPr="00B55A1F" w14:paraId="60E7ED2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1D43E" w14:textId="539286A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sidR="00F43C89">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0813AE" w14:textId="70AF31B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sidR="00F43C89">
              <w:rPr>
                <w:rFonts w:ascii="Arial" w:hAnsi="Arial" w:cs="Arial"/>
                <w:color w:val="000000" w:themeColor="text1"/>
                <w:sz w:val="19"/>
                <w:szCs w:val="19"/>
              </w:rPr>
              <w:t xml:space="preserve"> (20 084)</w:t>
            </w:r>
          </w:p>
        </w:tc>
      </w:tr>
      <w:tr w:rsidR="0079034B" w:rsidRPr="00B55A1F" w14:paraId="0BF27BC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1BD12" w14:textId="626103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sidR="00F43C89">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3F3574" w14:textId="1B50E6B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sidR="00F43C89">
              <w:rPr>
                <w:rFonts w:ascii="Arial" w:hAnsi="Arial" w:cs="Arial"/>
                <w:color w:val="000000" w:themeColor="text1"/>
                <w:sz w:val="19"/>
                <w:szCs w:val="19"/>
              </w:rPr>
              <w:t xml:space="preserve"> (22 467)</w:t>
            </w:r>
          </w:p>
        </w:tc>
      </w:tr>
      <w:tr w:rsidR="0079034B" w:rsidRPr="00B55A1F" w14:paraId="15A9C15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37CEC" w14:textId="016CD08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sidR="00F43C89">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5C5EB2" w14:textId="145A60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sidR="00F43C89">
              <w:rPr>
                <w:rFonts w:ascii="Arial" w:hAnsi="Arial" w:cs="Arial"/>
                <w:color w:val="000000" w:themeColor="text1"/>
                <w:sz w:val="19"/>
                <w:szCs w:val="19"/>
              </w:rPr>
              <w:t xml:space="preserve"> (17 962)</w:t>
            </w:r>
          </w:p>
        </w:tc>
      </w:tr>
      <w:tr w:rsidR="0079034B" w:rsidRPr="00B55A1F" w14:paraId="0EBAE46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ABEA9" w14:textId="3E814C5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Lučenec</w:t>
            </w:r>
            <w:r w:rsidR="00F43C89">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2118A3" w14:textId="73A6167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sidR="00F43C89">
              <w:rPr>
                <w:rFonts w:ascii="Arial" w:hAnsi="Arial" w:cs="Arial"/>
                <w:color w:val="000000" w:themeColor="text1"/>
                <w:sz w:val="19"/>
                <w:szCs w:val="19"/>
              </w:rPr>
              <w:t xml:space="preserve"> (19 397)</w:t>
            </w:r>
          </w:p>
        </w:tc>
      </w:tr>
      <w:tr w:rsidR="0079034B" w:rsidRPr="00B55A1F" w14:paraId="01819EB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83BCD" w14:textId="0AADAF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sidR="00F43C89">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AE3CB" w14:textId="2BC5BCE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sidR="00F43C89">
              <w:rPr>
                <w:rFonts w:ascii="Arial" w:hAnsi="Arial" w:cs="Arial"/>
                <w:color w:val="000000" w:themeColor="text1"/>
                <w:sz w:val="19"/>
                <w:szCs w:val="19"/>
              </w:rPr>
              <w:t xml:space="preserve"> (20 380)</w:t>
            </w:r>
          </w:p>
        </w:tc>
      </w:tr>
      <w:tr w:rsidR="0079034B" w:rsidRPr="00B55A1F" w14:paraId="0CBC251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1ABC3" w14:textId="7AEEB7B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sidR="00F43C89">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175247" w14:textId="2785DC4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sidR="00F43C89">
              <w:rPr>
                <w:rFonts w:ascii="Arial" w:hAnsi="Arial" w:cs="Arial"/>
                <w:color w:val="000000" w:themeColor="text1"/>
                <w:sz w:val="19"/>
                <w:szCs w:val="19"/>
              </w:rPr>
              <w:t xml:space="preserve"> (22 762)</w:t>
            </w:r>
          </w:p>
        </w:tc>
      </w:tr>
      <w:tr w:rsidR="0079034B" w:rsidRPr="00B55A1F" w14:paraId="5FEAC44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BF25" w14:textId="7BE8B73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sidR="00F43C89">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D9CB579" w14:textId="517E7C9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sidR="00F43C89">
              <w:rPr>
                <w:rFonts w:ascii="Arial" w:hAnsi="Arial" w:cs="Arial"/>
                <w:color w:val="000000" w:themeColor="text1"/>
                <w:sz w:val="19"/>
                <w:szCs w:val="19"/>
              </w:rPr>
              <w:t xml:space="preserve"> (19 370)</w:t>
            </w:r>
          </w:p>
        </w:tc>
      </w:tr>
      <w:tr w:rsidR="0079034B" w:rsidRPr="00B55A1F" w14:paraId="0F359F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22D9" w14:textId="2049841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sidR="00F43C89">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AC21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D3C479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A626" w14:textId="25A272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sidR="00F43C89">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2ECB081"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5BECD9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2A87" w14:textId="3F18635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sidR="00F43C89">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B304474"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474164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DD38" w14:textId="7CBD2E9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sidR="00F43C89">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AF06C35"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34D76BE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87B4A" w14:textId="5D4971F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sidR="00F43C89">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2EE8E57"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144F62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2937E" w14:textId="1B429A6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sidR="00F43C89">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5F1332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218A86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0CFA" w14:textId="304CAD0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F43C89">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5335CD7A"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44F9DBB6"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7020EAE" w14:textId="0F74EE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5DA7F86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EBF4A"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D627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01313D5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15AAB" w14:textId="468B520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sidR="00AC5BAD">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2FFE08" w14:textId="4534E5D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sidR="00843C3A">
              <w:rPr>
                <w:rFonts w:ascii="Arial" w:hAnsi="Arial" w:cs="Arial"/>
                <w:color w:val="000000" w:themeColor="text1"/>
                <w:sz w:val="19"/>
                <w:szCs w:val="19"/>
              </w:rPr>
              <w:t xml:space="preserve"> (4 941)</w:t>
            </w:r>
          </w:p>
        </w:tc>
      </w:tr>
      <w:tr w:rsidR="0079034B" w:rsidRPr="00B55A1F" w14:paraId="5CF482C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200B" w14:textId="2A7ECB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Štiavnica</w:t>
            </w:r>
            <w:r w:rsidR="00AC5BAD">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C3B1B" w14:textId="1D4580A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sidR="00843C3A">
              <w:rPr>
                <w:rFonts w:ascii="Arial" w:hAnsi="Arial" w:cs="Arial"/>
                <w:color w:val="000000" w:themeColor="text1"/>
                <w:sz w:val="19"/>
                <w:szCs w:val="19"/>
              </w:rPr>
              <w:t xml:space="preserve"> (11 306)</w:t>
            </w:r>
          </w:p>
        </w:tc>
      </w:tr>
      <w:tr w:rsidR="0079034B" w:rsidRPr="00B55A1F" w14:paraId="73CDF9A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E663" w14:textId="1E77217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AC5BAD">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753DBA" w14:textId="763D09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843C3A">
              <w:rPr>
                <w:rFonts w:ascii="Arial" w:hAnsi="Arial" w:cs="Arial"/>
                <w:color w:val="000000" w:themeColor="text1"/>
                <w:sz w:val="19"/>
                <w:szCs w:val="19"/>
              </w:rPr>
              <w:t xml:space="preserve"> (14 887)</w:t>
            </w:r>
          </w:p>
        </w:tc>
      </w:tr>
      <w:tr w:rsidR="0079034B" w:rsidRPr="00B55A1F" w14:paraId="6752184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EBFCD" w14:textId="2E24349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sidR="00AC5BAD">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40F05E" w14:textId="1F12213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sidR="00843C3A">
              <w:rPr>
                <w:rFonts w:ascii="Arial" w:hAnsi="Arial" w:cs="Arial"/>
                <w:color w:val="000000" w:themeColor="text1"/>
                <w:sz w:val="19"/>
                <w:szCs w:val="19"/>
              </w:rPr>
              <w:t xml:space="preserve"> (10 687)</w:t>
            </w:r>
          </w:p>
        </w:tc>
      </w:tr>
      <w:tr w:rsidR="0079034B" w:rsidRPr="00B55A1F" w14:paraId="69983EA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9EBE7" w14:textId="08AF47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sidR="00AC5BAD">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75BD8C9" w14:textId="510AC7B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sidR="00843C3A">
              <w:rPr>
                <w:rFonts w:ascii="Arial" w:hAnsi="Arial" w:cs="Arial"/>
                <w:color w:val="000000" w:themeColor="text1"/>
                <w:sz w:val="19"/>
                <w:szCs w:val="19"/>
              </w:rPr>
              <w:t xml:space="preserve"> (6 140)</w:t>
            </w:r>
          </w:p>
        </w:tc>
      </w:tr>
      <w:tr w:rsidR="0079034B" w:rsidRPr="00B55A1F" w14:paraId="31ED680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903F" w14:textId="62AFDD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sidR="00AC5BAD">
              <w:rPr>
                <w:rFonts w:ascii="Arial" w:hAnsi="Arial" w:cs="Arial"/>
                <w:color w:val="000000" w:themeColor="text1"/>
                <w:sz w:val="19"/>
                <w:szCs w:val="19"/>
              </w:rPr>
              <w:t> </w:t>
            </w:r>
            <w:r w:rsidRPr="0079034B">
              <w:rPr>
                <w:rFonts w:ascii="Arial" w:hAnsi="Arial" w:cs="Arial"/>
                <w:color w:val="000000" w:themeColor="text1"/>
                <w:sz w:val="19"/>
                <w:szCs w:val="19"/>
              </w:rPr>
              <w:t>Leopoldov</w:t>
            </w:r>
            <w:r w:rsidR="00AC5BAD">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DB272DE" w14:textId="121622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sidR="00843C3A">
              <w:rPr>
                <w:rFonts w:ascii="Arial" w:hAnsi="Arial" w:cs="Arial"/>
                <w:color w:val="000000" w:themeColor="text1"/>
                <w:sz w:val="19"/>
                <w:szCs w:val="19"/>
              </w:rPr>
              <w:t xml:space="preserve"> (17 385)</w:t>
            </w:r>
          </w:p>
        </w:tc>
      </w:tr>
      <w:tr w:rsidR="0079034B" w:rsidRPr="00B55A1F" w14:paraId="2965E63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D4D14" w14:textId="68F3F5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sidR="00AC5BAD">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42E55D" w14:textId="27FF0F6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sidR="00843C3A">
              <w:rPr>
                <w:rFonts w:ascii="Arial" w:hAnsi="Arial" w:cs="Arial"/>
                <w:color w:val="000000" w:themeColor="text1"/>
                <w:sz w:val="19"/>
                <w:szCs w:val="19"/>
              </w:rPr>
              <w:t xml:space="preserve"> (7 611)</w:t>
            </w:r>
          </w:p>
        </w:tc>
      </w:tr>
      <w:tr w:rsidR="0079034B" w:rsidRPr="00B55A1F" w14:paraId="61C2E99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EC0F9" w14:textId="6927A6F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sidR="00AC5BAD">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37DF23E" w14:textId="64ED89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sidR="00843C3A">
              <w:rPr>
                <w:rFonts w:ascii="Arial" w:hAnsi="Arial" w:cs="Arial"/>
                <w:color w:val="000000" w:themeColor="text1"/>
                <w:sz w:val="19"/>
                <w:szCs w:val="19"/>
              </w:rPr>
              <w:t xml:space="preserve"> (11 162)</w:t>
            </w:r>
          </w:p>
        </w:tc>
      </w:tr>
      <w:tr w:rsidR="0079034B" w:rsidRPr="00B55A1F" w14:paraId="017E57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776F6" w14:textId="6C52FDA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sidR="00AC5BAD">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EB6494" w14:textId="52FD02C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sidR="00843C3A">
              <w:rPr>
                <w:rFonts w:ascii="Arial" w:hAnsi="Arial" w:cs="Arial"/>
                <w:color w:val="000000" w:themeColor="text1"/>
                <w:sz w:val="19"/>
                <w:szCs w:val="19"/>
              </w:rPr>
              <w:t xml:space="preserve"> (5 474) </w:t>
            </w:r>
          </w:p>
        </w:tc>
      </w:tr>
      <w:tr w:rsidR="0079034B" w:rsidRPr="00B55A1F" w14:paraId="350F7EF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D6172" w14:textId="419A2E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sidR="00AC5BAD">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903A0B" w14:textId="48AEF95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sidR="00843C3A">
              <w:rPr>
                <w:rFonts w:ascii="Arial" w:hAnsi="Arial" w:cs="Arial"/>
                <w:color w:val="000000" w:themeColor="text1"/>
                <w:sz w:val="19"/>
                <w:szCs w:val="19"/>
              </w:rPr>
              <w:t xml:space="preserve"> (10 614)</w:t>
            </w:r>
          </w:p>
        </w:tc>
      </w:tr>
      <w:tr w:rsidR="0079034B" w:rsidRPr="00B55A1F" w14:paraId="05AD51B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3101" w14:textId="268BF98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sidR="00AC5BAD">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D12CF73" w14:textId="1A7891C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sidR="00843C3A">
              <w:rPr>
                <w:rFonts w:ascii="Arial" w:hAnsi="Arial" w:cs="Arial"/>
                <w:color w:val="000000" w:themeColor="text1"/>
                <w:sz w:val="19"/>
                <w:szCs w:val="19"/>
              </w:rPr>
              <w:t xml:space="preserve"> (7 611)</w:t>
            </w:r>
          </w:p>
        </w:tc>
      </w:tr>
      <w:tr w:rsidR="0079034B" w:rsidRPr="00B55A1F" w14:paraId="2496FF3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3776B" w14:textId="1C09C7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sidR="00AC5BAD">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A943B4" w14:textId="1BBF1B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sidR="00843C3A">
              <w:rPr>
                <w:rFonts w:ascii="Arial" w:hAnsi="Arial" w:cs="Arial"/>
                <w:color w:val="000000" w:themeColor="text1"/>
                <w:sz w:val="19"/>
                <w:szCs w:val="19"/>
              </w:rPr>
              <w:t xml:space="preserve"> (5 419)</w:t>
            </w:r>
          </w:p>
        </w:tc>
      </w:tr>
      <w:tr w:rsidR="0079034B" w:rsidRPr="00B55A1F" w14:paraId="53A4525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9F556" w14:textId="54DA9F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sidR="00AC5BAD">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D5D6F6" w14:textId="77ED0D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sidR="00843C3A">
              <w:rPr>
                <w:rFonts w:ascii="Arial" w:hAnsi="Arial" w:cs="Arial"/>
                <w:color w:val="000000" w:themeColor="text1"/>
                <w:sz w:val="19"/>
                <w:szCs w:val="19"/>
              </w:rPr>
              <w:t xml:space="preserve"> (7 945)</w:t>
            </w:r>
          </w:p>
        </w:tc>
      </w:tr>
      <w:tr w:rsidR="0079034B" w:rsidRPr="00B55A1F" w14:paraId="0D063F5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A00F" w14:textId="3C4C1A5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sidR="00AC5BAD">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A215D55" w14:textId="3AC721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sidR="00843C3A">
              <w:rPr>
                <w:rFonts w:ascii="Arial" w:hAnsi="Arial" w:cs="Arial"/>
                <w:color w:val="000000" w:themeColor="text1"/>
                <w:sz w:val="19"/>
                <w:szCs w:val="19"/>
              </w:rPr>
              <w:t xml:space="preserve"> (7 606)</w:t>
            </w:r>
          </w:p>
        </w:tc>
      </w:tr>
      <w:tr w:rsidR="0079034B" w:rsidRPr="00B55A1F" w14:paraId="05F5829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1F62" w14:textId="0E3064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Snina</w:t>
            </w:r>
            <w:r w:rsidR="00AC5BAD">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F5DB94" w14:textId="63FA22B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sidR="00843C3A">
              <w:rPr>
                <w:rFonts w:ascii="Arial" w:hAnsi="Arial" w:cs="Arial"/>
                <w:color w:val="000000" w:themeColor="text1"/>
                <w:sz w:val="19"/>
                <w:szCs w:val="19"/>
              </w:rPr>
              <w:t xml:space="preserve"> (6 639)</w:t>
            </w:r>
          </w:p>
        </w:tc>
      </w:tr>
      <w:tr w:rsidR="0079034B" w:rsidRPr="00B55A1F" w14:paraId="46CB9E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00C83" w14:textId="774B6F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sidR="00AC5BAD">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0CCAC4" w14:textId="644244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sidR="00843C3A">
              <w:rPr>
                <w:rFonts w:ascii="Arial" w:hAnsi="Arial" w:cs="Arial"/>
                <w:color w:val="000000" w:themeColor="text1"/>
                <w:sz w:val="19"/>
                <w:szCs w:val="19"/>
              </w:rPr>
              <w:t xml:space="preserve"> (8 901)</w:t>
            </w:r>
          </w:p>
        </w:tc>
      </w:tr>
      <w:tr w:rsidR="0079034B" w:rsidRPr="00B55A1F" w14:paraId="2F0F442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C00B9" w14:textId="08B48EE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sidR="00AC5BAD">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046E7A" w14:textId="598E87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sidR="00843C3A">
              <w:rPr>
                <w:rFonts w:ascii="Arial" w:hAnsi="Arial" w:cs="Arial"/>
                <w:color w:val="000000" w:themeColor="text1"/>
                <w:sz w:val="19"/>
                <w:szCs w:val="19"/>
              </w:rPr>
              <w:t xml:space="preserve"> (11 260)</w:t>
            </w:r>
          </w:p>
        </w:tc>
      </w:tr>
      <w:tr w:rsidR="0079034B" w:rsidRPr="00B55A1F" w14:paraId="4EAC775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02CD" w14:textId="6AB91D4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sidR="00AC5BAD">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657A1" w14:textId="51A25B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sidR="00843C3A">
              <w:rPr>
                <w:rFonts w:ascii="Arial" w:hAnsi="Arial" w:cs="Arial"/>
                <w:color w:val="000000" w:themeColor="text1"/>
                <w:sz w:val="19"/>
                <w:szCs w:val="19"/>
              </w:rPr>
              <w:t xml:space="preserve"> (7 908)</w:t>
            </w:r>
          </w:p>
        </w:tc>
      </w:tr>
      <w:tr w:rsidR="0079034B" w:rsidRPr="00B55A1F" w14:paraId="11347523" w14:textId="77777777" w:rsidTr="005D6A9C">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BBCE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B5B90" w14:textId="019A0E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sidR="00843C3A">
              <w:rPr>
                <w:rFonts w:ascii="Arial" w:hAnsi="Arial" w:cs="Arial"/>
                <w:color w:val="000000" w:themeColor="text1"/>
                <w:sz w:val="19"/>
                <w:szCs w:val="19"/>
              </w:rPr>
              <w:t xml:space="preserve"> (7 480)</w:t>
            </w:r>
          </w:p>
        </w:tc>
      </w:tr>
      <w:tr w:rsidR="0079034B" w:rsidRPr="00B55A1F" w14:paraId="48399FA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7E80A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B5932" w14:textId="314570F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sidR="00843C3A">
              <w:rPr>
                <w:rFonts w:ascii="Arial" w:hAnsi="Arial" w:cs="Arial"/>
                <w:color w:val="000000" w:themeColor="text1"/>
                <w:sz w:val="19"/>
                <w:szCs w:val="19"/>
              </w:rPr>
              <w:t xml:space="preserve"> (5 850)</w:t>
            </w:r>
          </w:p>
        </w:tc>
      </w:tr>
      <w:tr w:rsidR="0079034B" w:rsidRPr="00B55A1F" w14:paraId="2739A087"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5AF280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BA07F20" w14:textId="73E1E9C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sidR="00843C3A">
              <w:rPr>
                <w:rFonts w:ascii="Arial" w:hAnsi="Arial" w:cs="Arial"/>
                <w:color w:val="000000" w:themeColor="text1"/>
                <w:sz w:val="19"/>
                <w:szCs w:val="19"/>
              </w:rPr>
              <w:t xml:space="preserve"> (12 466)</w:t>
            </w:r>
          </w:p>
        </w:tc>
      </w:tr>
      <w:tr w:rsidR="0079034B" w:rsidRPr="00B55A1F" w14:paraId="2F1D21D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033D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615596" w14:textId="0E5A2C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sidR="00843C3A">
              <w:rPr>
                <w:rFonts w:ascii="Arial" w:hAnsi="Arial" w:cs="Arial"/>
                <w:color w:val="000000" w:themeColor="text1"/>
                <w:sz w:val="19"/>
                <w:szCs w:val="19"/>
              </w:rPr>
              <w:t xml:space="preserve"> (12 717)</w:t>
            </w:r>
          </w:p>
        </w:tc>
      </w:tr>
      <w:tr w:rsidR="0079034B" w:rsidRPr="00B55A1F" w14:paraId="2AF7398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BA8712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0AA20A" w14:textId="610FDB6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sidR="00843C3A">
              <w:rPr>
                <w:rFonts w:ascii="Arial" w:hAnsi="Arial" w:cs="Arial"/>
                <w:color w:val="000000" w:themeColor="text1"/>
                <w:sz w:val="19"/>
                <w:szCs w:val="19"/>
              </w:rPr>
              <w:t xml:space="preserve"> (8 399)</w:t>
            </w:r>
          </w:p>
        </w:tc>
      </w:tr>
      <w:tr w:rsidR="0079034B" w:rsidRPr="00B55A1F" w14:paraId="71182563"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67502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B7ACD06" w14:textId="289E3A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sidR="00843C3A">
              <w:rPr>
                <w:rFonts w:ascii="Arial" w:hAnsi="Arial" w:cs="Arial"/>
                <w:color w:val="000000" w:themeColor="text1"/>
                <w:sz w:val="19"/>
                <w:szCs w:val="19"/>
              </w:rPr>
              <w:t xml:space="preserve"> (15 923)</w:t>
            </w:r>
          </w:p>
        </w:tc>
      </w:tr>
      <w:tr w:rsidR="0079034B" w:rsidRPr="00B55A1F" w14:paraId="53372B9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65F285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9CA372" w14:textId="6DF145A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sidR="00843C3A">
              <w:rPr>
                <w:rFonts w:ascii="Arial" w:hAnsi="Arial" w:cs="Arial"/>
                <w:color w:val="000000" w:themeColor="text1"/>
                <w:sz w:val="19"/>
                <w:szCs w:val="19"/>
              </w:rPr>
              <w:t xml:space="preserve"> (10 713)</w:t>
            </w:r>
          </w:p>
        </w:tc>
      </w:tr>
      <w:tr w:rsidR="0079034B" w:rsidRPr="00B55A1F" w14:paraId="09E10145"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68F741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65F125" w14:textId="319E9AD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sidR="00843C3A">
              <w:rPr>
                <w:rFonts w:ascii="Arial" w:hAnsi="Arial" w:cs="Arial"/>
                <w:color w:val="000000" w:themeColor="text1"/>
                <w:sz w:val="19"/>
                <w:szCs w:val="19"/>
              </w:rPr>
              <w:t xml:space="preserve"> (7 771)</w:t>
            </w:r>
          </w:p>
        </w:tc>
      </w:tr>
      <w:tr w:rsidR="0079034B" w:rsidRPr="00B55A1F" w14:paraId="69D0DF8F"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7FA6BF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0CA989" w14:textId="0728E1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sidR="00843C3A">
              <w:rPr>
                <w:rFonts w:ascii="Arial" w:hAnsi="Arial" w:cs="Arial"/>
                <w:color w:val="000000" w:themeColor="text1"/>
                <w:sz w:val="19"/>
                <w:szCs w:val="19"/>
              </w:rPr>
              <w:t xml:space="preserve"> (7 463)</w:t>
            </w:r>
          </w:p>
        </w:tc>
      </w:tr>
      <w:tr w:rsidR="0079034B" w:rsidRPr="00B55A1F" w14:paraId="4F43502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D1D5548"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5D66F3" w14:textId="533DC36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sidR="00843C3A">
              <w:rPr>
                <w:rFonts w:ascii="Arial" w:hAnsi="Arial" w:cs="Arial"/>
                <w:color w:val="000000" w:themeColor="text1"/>
                <w:sz w:val="19"/>
                <w:szCs w:val="19"/>
              </w:rPr>
              <w:t xml:space="preserve"> (13 147)</w:t>
            </w:r>
          </w:p>
        </w:tc>
      </w:tr>
      <w:tr w:rsidR="0079034B" w:rsidRPr="00B55A1F" w14:paraId="3B9F20E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675DE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8B6B45" w14:textId="259AEDB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sidR="00843C3A">
              <w:rPr>
                <w:rFonts w:ascii="Arial" w:hAnsi="Arial" w:cs="Arial"/>
                <w:color w:val="000000" w:themeColor="text1"/>
                <w:sz w:val="19"/>
                <w:szCs w:val="19"/>
              </w:rPr>
              <w:t xml:space="preserve"> (10 524)</w:t>
            </w:r>
          </w:p>
        </w:tc>
      </w:tr>
      <w:tr w:rsidR="0079034B" w:rsidRPr="00B55A1F" w14:paraId="0A25BCF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2BE8BB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03F6F4" w14:textId="736894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sidR="00843C3A">
              <w:rPr>
                <w:rFonts w:ascii="Arial" w:hAnsi="Arial" w:cs="Arial"/>
                <w:color w:val="000000" w:themeColor="text1"/>
                <w:sz w:val="19"/>
                <w:szCs w:val="19"/>
              </w:rPr>
              <w:t xml:space="preserve"> (9 960)</w:t>
            </w:r>
          </w:p>
        </w:tc>
      </w:tr>
      <w:tr w:rsidR="0079034B" w:rsidRPr="00B55A1F" w14:paraId="1302FEC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CE3C4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6EB1149" w14:textId="4525FF1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sidR="00843C3A">
              <w:rPr>
                <w:rFonts w:ascii="Arial" w:hAnsi="Arial" w:cs="Arial"/>
                <w:color w:val="000000" w:themeColor="text1"/>
                <w:sz w:val="19"/>
                <w:szCs w:val="19"/>
              </w:rPr>
              <w:t xml:space="preserve"> (7 408)</w:t>
            </w:r>
          </w:p>
        </w:tc>
      </w:tr>
      <w:tr w:rsidR="0079034B" w:rsidRPr="00B55A1F" w14:paraId="7DD2F47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4F4E94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A6A348" w14:textId="4942A16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sidR="00843C3A">
              <w:rPr>
                <w:rFonts w:ascii="Arial" w:hAnsi="Arial" w:cs="Arial"/>
                <w:color w:val="000000" w:themeColor="text1"/>
                <w:sz w:val="19"/>
                <w:szCs w:val="19"/>
              </w:rPr>
              <w:t xml:space="preserve"> (9 252) </w:t>
            </w:r>
          </w:p>
        </w:tc>
      </w:tr>
      <w:tr w:rsidR="0079034B" w:rsidRPr="00B55A1F" w14:paraId="4A33894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0F98E6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D944DD" w14:textId="7B8611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sidR="00843C3A">
              <w:rPr>
                <w:rFonts w:ascii="Arial" w:hAnsi="Arial" w:cs="Arial"/>
                <w:color w:val="000000" w:themeColor="text1"/>
                <w:sz w:val="19"/>
                <w:szCs w:val="19"/>
              </w:rPr>
              <w:t xml:space="preserve"> (12 255)</w:t>
            </w:r>
          </w:p>
        </w:tc>
      </w:tr>
      <w:tr w:rsidR="0079034B" w:rsidRPr="00B55A1F" w14:paraId="086AE9F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626756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73FAD6" w14:textId="0CFF442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sidR="00843C3A">
              <w:rPr>
                <w:rFonts w:ascii="Arial" w:hAnsi="Arial" w:cs="Arial"/>
                <w:color w:val="000000" w:themeColor="text1"/>
                <w:sz w:val="19"/>
                <w:szCs w:val="19"/>
              </w:rPr>
              <w:t xml:space="preserve"> (8 703)</w:t>
            </w:r>
          </w:p>
        </w:tc>
      </w:tr>
      <w:tr w:rsidR="0079034B" w:rsidRPr="00B55A1F" w14:paraId="30EE397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89D8252"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D9D2702" w14:textId="7937DF7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sidR="00843C3A">
              <w:rPr>
                <w:rFonts w:ascii="Arial" w:hAnsi="Arial" w:cs="Arial"/>
                <w:color w:val="000000" w:themeColor="text1"/>
                <w:sz w:val="19"/>
                <w:szCs w:val="19"/>
              </w:rPr>
              <w:t xml:space="preserve"> (8 768)</w:t>
            </w:r>
          </w:p>
        </w:tc>
      </w:tr>
      <w:tr w:rsidR="0079034B" w:rsidRPr="00B55A1F" w14:paraId="5B143A24"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1E62F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EC873EE" w14:textId="29FAE67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sidR="00843C3A">
              <w:rPr>
                <w:rFonts w:ascii="Arial" w:hAnsi="Arial" w:cs="Arial"/>
                <w:color w:val="000000" w:themeColor="text1"/>
                <w:sz w:val="19"/>
                <w:szCs w:val="19"/>
              </w:rPr>
              <w:t xml:space="preserve"> (4 087)</w:t>
            </w:r>
          </w:p>
        </w:tc>
      </w:tr>
      <w:tr w:rsidR="0079034B" w:rsidRPr="00F830BC" w14:paraId="319A1DAC"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2075843"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D1CC5E" w14:textId="0A3263F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sidR="00843C3A">
              <w:rPr>
                <w:rFonts w:ascii="Arial" w:hAnsi="Arial" w:cs="Arial"/>
                <w:color w:val="000000" w:themeColor="text1"/>
                <w:sz w:val="19"/>
                <w:szCs w:val="19"/>
              </w:rPr>
              <w:t xml:space="preserve"> (11 787)</w:t>
            </w:r>
          </w:p>
        </w:tc>
      </w:tr>
    </w:tbl>
    <w:p w14:paraId="387958D6" w14:textId="4EE57CBE" w:rsidR="00230229" w:rsidRPr="0079034B" w:rsidRDefault="0079034B" w:rsidP="00D922C8">
      <w:pPr>
        <w:tabs>
          <w:tab w:val="left" w:pos="960"/>
        </w:tabs>
        <w:spacing w:before="120" w:after="120"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sidR="00652D71">
        <w:rPr>
          <w:rFonts w:ascii="Arial" w:hAnsi="Arial" w:cs="Arial"/>
          <w:color w:val="000000" w:themeColor="text1"/>
          <w:sz w:val="19"/>
          <w:szCs w:val="19"/>
        </w:rPr>
        <w:t xml:space="preserve"> </w:t>
      </w:r>
      <w:r w:rsidR="00230229" w:rsidRPr="00A37FF0">
        <w:rPr>
          <w:rFonts w:ascii="Arial" w:hAnsi="Arial" w:cs="Arial"/>
          <w:sz w:val="19"/>
          <w:szCs w:val="19"/>
        </w:rPr>
        <w:t xml:space="preserve">Hodnotiteľ priradí bodovú hodnotu (4)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centrách osídlenia prvej a druhej skupiny</w:t>
      </w:r>
      <w:r w:rsidR="00230229">
        <w:rPr>
          <w:rFonts w:ascii="Arial" w:hAnsi="Arial" w:cs="Arial"/>
          <w:color w:val="000000" w:themeColor="text1"/>
          <w:sz w:val="19"/>
          <w:szCs w:val="19"/>
        </w:rPr>
        <w:t>,</w:t>
      </w:r>
      <w:r w:rsidR="00230229" w:rsidRPr="00A37FF0">
        <w:rPr>
          <w:rFonts w:ascii="Arial" w:hAnsi="Arial" w:cs="Arial"/>
          <w:sz w:val="19"/>
          <w:szCs w:val="19"/>
        </w:rPr>
        <w:t xml:space="preserve"> bodovú hodnotu (</w:t>
      </w:r>
      <w:r w:rsidR="00230229">
        <w:rPr>
          <w:rFonts w:ascii="Arial" w:hAnsi="Arial" w:cs="Arial"/>
          <w:sz w:val="19"/>
          <w:szCs w:val="19"/>
        </w:rPr>
        <w:t>2</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 xml:space="preserve">rojekt sa realizuje v centrách osídlenia </w:t>
      </w:r>
      <w:r w:rsidR="00230229">
        <w:rPr>
          <w:rFonts w:ascii="Arial" w:hAnsi="Arial" w:cs="Arial"/>
          <w:color w:val="000000" w:themeColor="text1"/>
          <w:sz w:val="19"/>
          <w:szCs w:val="19"/>
        </w:rPr>
        <w:t>t</w:t>
      </w:r>
      <w:r w:rsidR="00230229" w:rsidRPr="0079034B">
        <w:rPr>
          <w:rFonts w:ascii="Arial" w:hAnsi="Arial" w:cs="Arial"/>
          <w:color w:val="000000" w:themeColor="text1"/>
          <w:sz w:val="19"/>
          <w:szCs w:val="19"/>
        </w:rPr>
        <w:t>retej skupiny</w:t>
      </w:r>
      <w:r w:rsidR="00230229">
        <w:rPr>
          <w:rFonts w:ascii="Arial" w:hAnsi="Arial" w:cs="Arial"/>
          <w:color w:val="000000" w:themeColor="text1"/>
          <w:sz w:val="19"/>
          <w:szCs w:val="19"/>
        </w:rPr>
        <w:t xml:space="preserve"> a </w:t>
      </w:r>
      <w:r w:rsidR="00230229" w:rsidRPr="00A37FF0">
        <w:rPr>
          <w:rFonts w:ascii="Arial" w:hAnsi="Arial" w:cs="Arial"/>
          <w:sz w:val="19"/>
          <w:szCs w:val="19"/>
        </w:rPr>
        <w:t>bodovú hodnotu (</w:t>
      </w:r>
      <w:r w:rsidR="00230229">
        <w:rPr>
          <w:rFonts w:ascii="Arial" w:hAnsi="Arial" w:cs="Arial"/>
          <w:sz w:val="19"/>
          <w:szCs w:val="19"/>
        </w:rPr>
        <w:t>0</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ostatných mestách a obciach</w:t>
      </w:r>
      <w:r w:rsidR="00230229">
        <w:rPr>
          <w:rFonts w:ascii="Arial" w:hAnsi="Arial" w:cs="Arial"/>
          <w:color w:val="000000" w:themeColor="text1"/>
          <w:sz w:val="19"/>
          <w:szCs w:val="19"/>
        </w:rPr>
        <w:t>.</w:t>
      </w:r>
    </w:p>
    <w:p w14:paraId="6F6E0F65" w14:textId="77777777" w:rsidR="0079034B" w:rsidRDefault="0079034B" w:rsidP="001A6468">
      <w:pPr>
        <w:tabs>
          <w:tab w:val="left" w:pos="960"/>
        </w:tabs>
        <w:spacing w:before="120" w:after="120" w:line="288" w:lineRule="auto"/>
        <w:jc w:val="both"/>
        <w:rPr>
          <w:rFonts w:ascii="Arial" w:hAnsi="Arial" w:cs="Arial"/>
          <w:color w:val="000000" w:themeColor="text1"/>
          <w:sz w:val="19"/>
          <w:szCs w:val="19"/>
        </w:rPr>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86C8A7"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0BCC9B05"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363B4F4"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6321DFF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598D839"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73ABDAF8"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2FC5B4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645632B"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4AECDD7E" w14:textId="77777777" w:rsidTr="007B6530">
        <w:trPr>
          <w:trHeight w:val="397"/>
        </w:trPr>
        <w:tc>
          <w:tcPr>
            <w:tcW w:w="204" w:type="pct"/>
            <w:shd w:val="clear" w:color="auto" w:fill="DEEAF6" w:themeFill="accent1" w:themeFillTint="33"/>
            <w:vAlign w:val="center"/>
            <w:hideMark/>
          </w:tcPr>
          <w:p w14:paraId="6C5179D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4" w:type="pct"/>
            <w:shd w:val="clear" w:color="auto" w:fill="DEEAF6" w:themeFill="accent1" w:themeFillTint="33"/>
            <w:vAlign w:val="center"/>
            <w:hideMark/>
          </w:tcPr>
          <w:p w14:paraId="0CBBC469"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1A6AB681"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tcBorders>
              <w:bottom w:val="single" w:sz="4" w:space="0" w:color="auto"/>
            </w:tcBorders>
            <w:shd w:val="clear" w:color="auto" w:fill="DEEAF6" w:themeFill="accent1" w:themeFillTint="33"/>
            <w:vAlign w:val="center"/>
            <w:hideMark/>
          </w:tcPr>
          <w:p w14:paraId="0AE83BD9"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0A4CA42A"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394298CE"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2C58FE4" w14:textId="77777777" w:rsidTr="007B6530">
        <w:trPr>
          <w:trHeight w:val="285"/>
        </w:trPr>
        <w:tc>
          <w:tcPr>
            <w:tcW w:w="204" w:type="pct"/>
            <w:vMerge w:val="restart"/>
            <w:tcBorders>
              <w:top w:val="single" w:sz="4" w:space="0" w:color="auto"/>
              <w:left w:val="single" w:sz="4" w:space="0" w:color="auto"/>
              <w:right w:val="single" w:sz="4" w:space="0" w:color="auto"/>
            </w:tcBorders>
            <w:vAlign w:val="center"/>
          </w:tcPr>
          <w:p w14:paraId="7BFA0FA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1.10</w:t>
            </w:r>
          </w:p>
        </w:tc>
        <w:tc>
          <w:tcPr>
            <w:tcW w:w="834" w:type="pct"/>
            <w:vMerge w:val="restart"/>
            <w:tcBorders>
              <w:top w:val="single" w:sz="4" w:space="0" w:color="auto"/>
              <w:left w:val="single" w:sz="4" w:space="0" w:color="auto"/>
              <w:right w:val="single" w:sz="4" w:space="0" w:color="auto"/>
            </w:tcBorders>
            <w:vAlign w:val="center"/>
          </w:tcPr>
          <w:p w14:paraId="433659B2" w14:textId="77777777" w:rsidR="007B6530" w:rsidRPr="00797B60" w:rsidRDefault="007B6530" w:rsidP="00E424FB">
            <w:pPr>
              <w:widowControl w:val="0"/>
              <w:spacing w:line="288" w:lineRule="auto"/>
              <w:rPr>
                <w:rFonts w:ascii="Arial" w:hAnsi="Arial" w:cs="Arial"/>
                <w:color w:val="000000" w:themeColor="text1"/>
                <w:sz w:val="19"/>
                <w:szCs w:val="19"/>
              </w:rPr>
            </w:pPr>
            <w:r w:rsidRPr="002A1776">
              <w:rPr>
                <w:rFonts w:ascii="Arial" w:hAnsi="Arial" w:cs="Arial"/>
                <w:color w:val="000000" w:themeColor="text1"/>
                <w:sz w:val="19"/>
                <w:szCs w:val="19"/>
              </w:rPr>
              <w:t>Príspevok</w:t>
            </w:r>
            <w:r w:rsidRPr="002A1776">
              <w:rPr>
                <w:color w:val="000000" w:themeColor="text1"/>
              </w:rPr>
              <w:t> </w:t>
            </w:r>
            <w:r w:rsidRPr="002A1776">
              <w:rPr>
                <w:rFonts w:ascii="Arial" w:hAnsi="Arial" w:cs="Arial"/>
                <w:color w:val="000000" w:themeColor="text1"/>
                <w:sz w:val="19"/>
                <w:szCs w:val="19"/>
              </w:rPr>
              <w:t>projektu k odľahčeniu cyklistickej dopravy z pozemných komunikácií zaťažených automobilovou dopravou</w:t>
            </w:r>
          </w:p>
        </w:tc>
        <w:tc>
          <w:tcPr>
            <w:tcW w:w="1457" w:type="pct"/>
            <w:vMerge w:val="restart"/>
            <w:tcBorders>
              <w:top w:val="single" w:sz="4" w:space="0" w:color="auto"/>
              <w:left w:val="single" w:sz="4" w:space="0" w:color="auto"/>
              <w:right w:val="single" w:sz="4" w:space="0" w:color="auto"/>
            </w:tcBorders>
            <w:vAlign w:val="center"/>
          </w:tcPr>
          <w:p w14:paraId="171BE326" w14:textId="77777777" w:rsidR="007B6530" w:rsidRPr="00797B60" w:rsidRDefault="007B6530" w:rsidP="00B36ABB">
            <w:pPr>
              <w:widowControl w:val="0"/>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Kritérium hodnotí príspevok projektu k odľahčeniu cyklistickej dopravy z pozemných komunikácií zaťažených automobilovou dopravou na základe porovnania priemernej hodnoty intenzity automobilovej dopravy súbežných úsekov s priemernou hodnotou RPDI pre príslušnú kategóriu cestnej komunikácie v kraji.</w:t>
            </w:r>
          </w:p>
          <w:p w14:paraId="23E5E859" w14:textId="77777777" w:rsidR="007B6530" w:rsidRPr="00797B60" w:rsidRDefault="007B6530" w:rsidP="00E424FB">
            <w:pPr>
              <w:widowControl w:val="0"/>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460F5302"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54F041CD" w14:textId="77777777" w:rsidR="007B6530" w:rsidRPr="00797B60" w:rsidRDefault="007B6530" w:rsidP="00E424FB">
            <w:pPr>
              <w:widowControl w:val="0"/>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201939A7"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viac ako 30%.</w:t>
            </w:r>
            <w:r w:rsidRPr="00797B60">
              <w:rPr>
                <w:color w:val="000000" w:themeColor="text1"/>
              </w:rPr>
              <w:t> </w:t>
            </w:r>
          </w:p>
        </w:tc>
      </w:tr>
      <w:tr w:rsidR="007B6530" w:rsidRPr="00797B60" w14:paraId="1C34037E" w14:textId="77777777" w:rsidTr="007B6530">
        <w:trPr>
          <w:trHeight w:val="324"/>
        </w:trPr>
        <w:tc>
          <w:tcPr>
            <w:tcW w:w="204" w:type="pct"/>
            <w:vMerge/>
            <w:tcBorders>
              <w:left w:val="single" w:sz="4" w:space="0" w:color="auto"/>
              <w:right w:val="single" w:sz="4" w:space="0" w:color="auto"/>
            </w:tcBorders>
            <w:vAlign w:val="center"/>
          </w:tcPr>
          <w:p w14:paraId="702DD79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29B4E426"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BA14F03"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660EB5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F30A2B3"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27DE74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menej ako 30%.</w:t>
            </w:r>
          </w:p>
        </w:tc>
      </w:tr>
      <w:tr w:rsidR="007B6530" w:rsidRPr="00797B60" w14:paraId="1F1B313F" w14:textId="77777777" w:rsidTr="007B6530">
        <w:trPr>
          <w:trHeight w:val="345"/>
        </w:trPr>
        <w:tc>
          <w:tcPr>
            <w:tcW w:w="204" w:type="pct"/>
            <w:vMerge/>
            <w:tcBorders>
              <w:left w:val="single" w:sz="4" w:space="0" w:color="auto"/>
              <w:right w:val="single" w:sz="4" w:space="0" w:color="auto"/>
            </w:tcBorders>
            <w:vAlign w:val="center"/>
          </w:tcPr>
          <w:p w14:paraId="1276A78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D05CD11"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298FC04"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208DC3B"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78F56E70"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7A9AC8E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neprekračuje  priemernú hodnotu RPDI  v príslušnom kraji.</w:t>
            </w:r>
          </w:p>
        </w:tc>
      </w:tr>
    </w:tbl>
    <w:p w14:paraId="713D0F2E" w14:textId="2560B7CF" w:rsidR="00483D2E"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Hodnotiteľ posudzuje najmä informácie uvedené v častiach ŽoNFP: 7. Popis projektu.</w:t>
      </w:r>
    </w:p>
    <w:p w14:paraId="4E7C5AFC" w14:textId="3DA21908" w:rsidR="007B6530"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vyhodnotí príspevok projektu k odľahčeniu cyklistickej dopravy z pozemných komunikácií zaťažených automobilovou dopravou na základe porovnania priemernej hodnoty intenzity automobilovej dopravy súbežných úsekov s priemernou hodnotou </w:t>
      </w:r>
      <w:r w:rsidR="002A1776" w:rsidRPr="00A37FF0">
        <w:rPr>
          <w:rFonts w:ascii="Arial" w:hAnsi="Arial" w:cs="Arial"/>
          <w:sz w:val="19"/>
          <w:szCs w:val="19"/>
        </w:rPr>
        <w:t>intenzity</w:t>
      </w:r>
      <w:r w:rsidR="00A43F5A" w:rsidRPr="00A37FF0">
        <w:rPr>
          <w:rFonts w:ascii="Arial" w:hAnsi="Arial" w:cs="Arial"/>
          <w:sz w:val="19"/>
          <w:szCs w:val="19"/>
        </w:rPr>
        <w:t xml:space="preserve"> dopravy (voz./24 hod) pre príslušnú kategóriu cestnej komunikácie v kraji na základe výsledkov celoštátneho </w:t>
      </w:r>
      <w:r w:rsidR="0020213F" w:rsidRPr="00A37FF0">
        <w:rPr>
          <w:rFonts w:ascii="Arial" w:hAnsi="Arial" w:cs="Arial"/>
          <w:sz w:val="19"/>
          <w:szCs w:val="19"/>
        </w:rPr>
        <w:t>s</w:t>
      </w:r>
      <w:r w:rsidR="00A43F5A" w:rsidRPr="00A37FF0">
        <w:rPr>
          <w:rFonts w:ascii="Arial" w:hAnsi="Arial" w:cs="Arial"/>
          <w:sz w:val="19"/>
          <w:szCs w:val="19"/>
        </w:rPr>
        <w:t xml:space="preserve">čítania dopravy 2015 (uvedenú v tabuľke nižšie). </w:t>
      </w:r>
      <w:r w:rsidRPr="00A37FF0">
        <w:rPr>
          <w:rFonts w:ascii="Arial" w:hAnsi="Arial" w:cs="Arial"/>
          <w:sz w:val="19"/>
          <w:szCs w:val="19"/>
        </w:rPr>
        <w:t xml:space="preserve">Intenzita automobilovej dopravy na dotknutých komunikáciách môže byť stanovená na základe údajov z platného celoštátneho sčítania dopravy </w:t>
      </w:r>
      <w:r w:rsidR="005A6444" w:rsidRPr="00A37FF0">
        <w:rPr>
          <w:rFonts w:ascii="Arial" w:hAnsi="Arial" w:cs="Arial"/>
          <w:sz w:val="19"/>
          <w:szCs w:val="19"/>
        </w:rPr>
        <w:t xml:space="preserve">2015 </w:t>
      </w:r>
      <w:r w:rsidRPr="00A37FF0">
        <w:rPr>
          <w:rFonts w:ascii="Arial" w:hAnsi="Arial" w:cs="Arial"/>
          <w:sz w:val="19"/>
          <w:szCs w:val="19"/>
        </w:rPr>
        <w:t>alebo vlastným sčítaním dopravy</w:t>
      </w:r>
      <w:r w:rsidR="00467C7F" w:rsidRPr="00A37FF0">
        <w:rPr>
          <w:rFonts w:ascii="Arial" w:hAnsi="Arial" w:cs="Arial"/>
          <w:sz w:val="19"/>
          <w:szCs w:val="19"/>
        </w:rPr>
        <w:t xml:space="preserve"> spracovaným v zmysle platných </w:t>
      </w:r>
      <w:r w:rsidR="0020213F" w:rsidRPr="00A37FF0">
        <w:rPr>
          <w:rFonts w:ascii="Arial" w:hAnsi="Arial" w:cs="Arial"/>
          <w:sz w:val="19"/>
          <w:szCs w:val="19"/>
        </w:rPr>
        <w:t>technických predpisov SSC a MDVRR</w:t>
      </w:r>
      <w:r w:rsidRPr="00A37FF0">
        <w:rPr>
          <w:rFonts w:ascii="Arial" w:hAnsi="Arial" w:cs="Arial"/>
          <w:sz w:val="19"/>
          <w:szCs w:val="19"/>
        </w:rPr>
        <w:t xml:space="preserve">. </w:t>
      </w:r>
    </w:p>
    <w:p w14:paraId="13BB5861" w14:textId="6F7DF553" w:rsidR="000F3603" w:rsidRPr="00A37FF0" w:rsidRDefault="00AD570E" w:rsidP="002B4558">
      <w:pPr>
        <w:spacing w:before="120" w:after="120" w:line="288" w:lineRule="auto"/>
        <w:rPr>
          <w:rFonts w:ascii="Arial" w:hAnsi="Arial" w:cs="Arial"/>
          <w:sz w:val="19"/>
          <w:szCs w:val="19"/>
        </w:rPr>
      </w:pPr>
      <w:r w:rsidRPr="00A37FF0">
        <w:rPr>
          <w:rFonts w:ascii="Arial" w:hAnsi="Arial" w:cs="Arial"/>
          <w:sz w:val="19"/>
          <w:szCs w:val="19"/>
        </w:rPr>
        <w:t>P</w:t>
      </w:r>
      <w:r w:rsidR="000F3603" w:rsidRPr="00A37FF0">
        <w:rPr>
          <w:rFonts w:ascii="Arial" w:hAnsi="Arial" w:cs="Arial"/>
          <w:sz w:val="19"/>
          <w:szCs w:val="19"/>
        </w:rPr>
        <w:t>riemerné denné intenzity na komunikáciách v roku 201</w:t>
      </w:r>
      <w:r w:rsidR="00A43F5A" w:rsidRPr="00A37FF0">
        <w:rPr>
          <w:rFonts w:ascii="Arial" w:hAnsi="Arial" w:cs="Arial"/>
          <w:sz w:val="19"/>
          <w:szCs w:val="19"/>
        </w:rPr>
        <w:t>5</w:t>
      </w:r>
      <w:r w:rsidR="000F3603" w:rsidRPr="00A37FF0">
        <w:rPr>
          <w:rFonts w:ascii="Arial" w:hAnsi="Arial" w:cs="Arial"/>
          <w:sz w:val="19"/>
          <w:szCs w:val="19"/>
        </w:rPr>
        <w:t>:</w:t>
      </w:r>
    </w:p>
    <w:tbl>
      <w:tblPr>
        <w:tblStyle w:val="Mriekatabuky"/>
        <w:tblW w:w="0" w:type="auto"/>
        <w:tblLook w:val="04A0" w:firstRow="1" w:lastRow="0" w:firstColumn="1" w:lastColumn="0" w:noHBand="0" w:noVBand="1"/>
      </w:tblPr>
      <w:tblGrid>
        <w:gridCol w:w="3505"/>
        <w:gridCol w:w="1349"/>
        <w:gridCol w:w="1553"/>
        <w:gridCol w:w="1526"/>
      </w:tblGrid>
      <w:tr w:rsidR="00A43F5A" w:rsidRPr="00A37FF0" w14:paraId="384A846E" w14:textId="77777777" w:rsidTr="000F3603">
        <w:trPr>
          <w:trHeight w:hRule="exact" w:val="284"/>
        </w:trPr>
        <w:tc>
          <w:tcPr>
            <w:tcW w:w="3505" w:type="dxa"/>
            <w:vMerge w:val="restart"/>
          </w:tcPr>
          <w:p w14:paraId="575141DC" w14:textId="77777777"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p w14:paraId="153A4B1F" w14:textId="2936731D"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r w:rsidRPr="00A37FF0">
              <w:rPr>
                <w:rFonts w:ascii="Arial" w:hAnsi="Arial" w:cs="Arial"/>
                <w:b/>
                <w:bCs/>
                <w:sz w:val="18"/>
                <w:szCs w:val="18"/>
              </w:rPr>
              <w:t>Samosprávny kraj</w:t>
            </w:r>
          </w:p>
        </w:tc>
        <w:tc>
          <w:tcPr>
            <w:tcW w:w="1349" w:type="dxa"/>
          </w:tcPr>
          <w:p w14:paraId="78609B7B"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 triedy</w:t>
            </w:r>
          </w:p>
        </w:tc>
        <w:tc>
          <w:tcPr>
            <w:tcW w:w="1553" w:type="dxa"/>
          </w:tcPr>
          <w:p w14:paraId="2D39B8DE" w14:textId="77777777" w:rsidR="00A43F5A" w:rsidRPr="00A37FF0" w:rsidRDefault="00A43F5A" w:rsidP="000F3603">
            <w:pPr>
              <w:jc w:val="center"/>
              <w:rPr>
                <w:rFonts w:ascii="Arial" w:hAnsi="Arial" w:cs="Arial"/>
                <w:b/>
                <w:sz w:val="18"/>
                <w:szCs w:val="18"/>
              </w:rPr>
            </w:pPr>
            <w:r w:rsidRPr="00A37FF0">
              <w:rPr>
                <w:rFonts w:ascii="Arial" w:hAnsi="Arial" w:cs="Arial"/>
                <w:b/>
                <w:sz w:val="18"/>
                <w:szCs w:val="18"/>
              </w:rPr>
              <w:t>Cesty II. triedy</w:t>
            </w:r>
          </w:p>
        </w:tc>
        <w:tc>
          <w:tcPr>
            <w:tcW w:w="1526" w:type="dxa"/>
          </w:tcPr>
          <w:p w14:paraId="1A75E7C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III. triedy</w:t>
            </w:r>
          </w:p>
        </w:tc>
      </w:tr>
      <w:tr w:rsidR="00A43F5A" w:rsidRPr="00A37FF0" w14:paraId="08AB97A6" w14:textId="77777777" w:rsidTr="000F3603">
        <w:trPr>
          <w:trHeight w:hRule="exact" w:val="284"/>
        </w:trPr>
        <w:tc>
          <w:tcPr>
            <w:tcW w:w="3505" w:type="dxa"/>
            <w:vMerge/>
          </w:tcPr>
          <w:p w14:paraId="1DC74B73" w14:textId="05B5C440"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tc>
        <w:tc>
          <w:tcPr>
            <w:tcW w:w="1349" w:type="dxa"/>
          </w:tcPr>
          <w:p w14:paraId="01A64C4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53" w:type="dxa"/>
          </w:tcPr>
          <w:p w14:paraId="63C9F16C"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26" w:type="dxa"/>
          </w:tcPr>
          <w:p w14:paraId="553FB911"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r>
      <w:tr w:rsidR="005A7D00" w:rsidRPr="00A37FF0" w14:paraId="10CFA512" w14:textId="77777777" w:rsidTr="000F3603">
        <w:trPr>
          <w:trHeight w:hRule="exact" w:val="284"/>
        </w:trPr>
        <w:tc>
          <w:tcPr>
            <w:tcW w:w="3505" w:type="dxa"/>
          </w:tcPr>
          <w:p w14:paraId="39E55FF2"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Banskobystrický</w:t>
            </w:r>
          </w:p>
        </w:tc>
        <w:tc>
          <w:tcPr>
            <w:tcW w:w="1349" w:type="dxa"/>
          </w:tcPr>
          <w:p w14:paraId="2F9E99F0" w14:textId="7EB5A1A9"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6 706</w:t>
            </w:r>
          </w:p>
        </w:tc>
        <w:tc>
          <w:tcPr>
            <w:tcW w:w="1553" w:type="dxa"/>
          </w:tcPr>
          <w:p w14:paraId="7284498D" w14:textId="0ED78FD5" w:rsidR="000F3603" w:rsidRPr="00A37FF0" w:rsidRDefault="007D6399" w:rsidP="00A43F5A">
            <w:pPr>
              <w:jc w:val="center"/>
              <w:rPr>
                <w:rFonts w:ascii="Arial" w:hAnsi="Arial" w:cs="Arial"/>
                <w:sz w:val="18"/>
                <w:szCs w:val="18"/>
              </w:rPr>
            </w:pPr>
            <w:r w:rsidRPr="00A37FF0">
              <w:rPr>
                <w:rFonts w:ascii="Arial" w:hAnsi="Arial" w:cs="Arial"/>
                <w:sz w:val="18"/>
                <w:szCs w:val="18"/>
              </w:rPr>
              <w:t>2 548</w:t>
            </w:r>
          </w:p>
        </w:tc>
        <w:tc>
          <w:tcPr>
            <w:tcW w:w="1526" w:type="dxa"/>
          </w:tcPr>
          <w:p w14:paraId="58069D5C" w14:textId="6D17A36F" w:rsidR="000F3603" w:rsidRPr="00A37FF0" w:rsidRDefault="007D6399" w:rsidP="00A43F5A">
            <w:pPr>
              <w:jc w:val="center"/>
              <w:rPr>
                <w:rFonts w:ascii="Arial" w:hAnsi="Arial" w:cs="Arial"/>
                <w:sz w:val="18"/>
                <w:szCs w:val="18"/>
              </w:rPr>
            </w:pPr>
            <w:r w:rsidRPr="00A37FF0">
              <w:rPr>
                <w:rFonts w:ascii="Arial" w:hAnsi="Arial" w:cs="Arial"/>
                <w:sz w:val="18"/>
                <w:szCs w:val="18"/>
              </w:rPr>
              <w:t>2 640</w:t>
            </w:r>
          </w:p>
        </w:tc>
      </w:tr>
      <w:tr w:rsidR="005A7D00" w:rsidRPr="00A37FF0" w14:paraId="62508C03" w14:textId="77777777" w:rsidTr="000F3603">
        <w:trPr>
          <w:trHeight w:hRule="exact" w:val="284"/>
        </w:trPr>
        <w:tc>
          <w:tcPr>
            <w:tcW w:w="3505" w:type="dxa"/>
          </w:tcPr>
          <w:p w14:paraId="08FC646E" w14:textId="49310AE3" w:rsidR="000F3603" w:rsidRPr="00A37FF0" w:rsidRDefault="00A43F5A"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Bratislavský</w:t>
            </w:r>
          </w:p>
        </w:tc>
        <w:tc>
          <w:tcPr>
            <w:tcW w:w="1349" w:type="dxa"/>
          </w:tcPr>
          <w:p w14:paraId="55A58EFA" w14:textId="70004636"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20 994</w:t>
            </w:r>
          </w:p>
        </w:tc>
        <w:tc>
          <w:tcPr>
            <w:tcW w:w="1553" w:type="dxa"/>
          </w:tcPr>
          <w:p w14:paraId="4B6ADD71" w14:textId="35F76C3E" w:rsidR="000F3603" w:rsidRPr="00A37FF0" w:rsidRDefault="007D6399" w:rsidP="00A43F5A">
            <w:pPr>
              <w:jc w:val="center"/>
              <w:rPr>
                <w:rFonts w:ascii="Arial" w:hAnsi="Arial" w:cs="Arial"/>
                <w:sz w:val="18"/>
                <w:szCs w:val="18"/>
              </w:rPr>
            </w:pPr>
            <w:r w:rsidRPr="00A37FF0">
              <w:rPr>
                <w:rFonts w:ascii="Arial" w:hAnsi="Arial" w:cs="Arial"/>
                <w:sz w:val="18"/>
                <w:szCs w:val="18"/>
              </w:rPr>
              <w:t>11 820</w:t>
            </w:r>
          </w:p>
        </w:tc>
        <w:tc>
          <w:tcPr>
            <w:tcW w:w="1526" w:type="dxa"/>
          </w:tcPr>
          <w:p w14:paraId="5DBE22F9" w14:textId="5C8107D4" w:rsidR="000F3603" w:rsidRPr="00A37FF0" w:rsidRDefault="007D6399" w:rsidP="00A43F5A">
            <w:pPr>
              <w:jc w:val="center"/>
              <w:rPr>
                <w:rFonts w:ascii="Arial" w:hAnsi="Arial" w:cs="Arial"/>
                <w:sz w:val="18"/>
                <w:szCs w:val="18"/>
              </w:rPr>
            </w:pPr>
            <w:r w:rsidRPr="00A37FF0">
              <w:rPr>
                <w:rFonts w:ascii="Arial" w:hAnsi="Arial" w:cs="Arial"/>
                <w:sz w:val="18"/>
                <w:szCs w:val="18"/>
              </w:rPr>
              <w:t>4 385</w:t>
            </w:r>
          </w:p>
        </w:tc>
      </w:tr>
      <w:tr w:rsidR="005A7D00" w:rsidRPr="00A37FF0" w14:paraId="5BDB2ABA" w14:textId="77777777" w:rsidTr="000F3603">
        <w:trPr>
          <w:trHeight w:hRule="exact" w:val="284"/>
        </w:trPr>
        <w:tc>
          <w:tcPr>
            <w:tcW w:w="3505" w:type="dxa"/>
          </w:tcPr>
          <w:p w14:paraId="47183BF6"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Košický</w:t>
            </w:r>
          </w:p>
        </w:tc>
        <w:tc>
          <w:tcPr>
            <w:tcW w:w="1349" w:type="dxa"/>
          </w:tcPr>
          <w:p w14:paraId="07C1234A" w14:textId="6792663D"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6 824</w:t>
            </w:r>
          </w:p>
        </w:tc>
        <w:tc>
          <w:tcPr>
            <w:tcW w:w="1553" w:type="dxa"/>
          </w:tcPr>
          <w:p w14:paraId="177375F9" w14:textId="55CAFE80" w:rsidR="000F3603" w:rsidRPr="00A37FF0" w:rsidRDefault="007D6399" w:rsidP="00A43F5A">
            <w:pPr>
              <w:jc w:val="center"/>
              <w:rPr>
                <w:rFonts w:ascii="Arial" w:hAnsi="Arial" w:cs="Arial"/>
                <w:sz w:val="18"/>
                <w:szCs w:val="18"/>
              </w:rPr>
            </w:pPr>
            <w:r w:rsidRPr="00A37FF0">
              <w:rPr>
                <w:rFonts w:ascii="Arial" w:hAnsi="Arial" w:cs="Arial"/>
                <w:sz w:val="18"/>
                <w:szCs w:val="18"/>
              </w:rPr>
              <w:t>4 069</w:t>
            </w:r>
          </w:p>
        </w:tc>
        <w:tc>
          <w:tcPr>
            <w:tcW w:w="1526" w:type="dxa"/>
          </w:tcPr>
          <w:p w14:paraId="43818BC0" w14:textId="787B3FAD" w:rsidR="000F3603" w:rsidRPr="00A37FF0" w:rsidRDefault="007D6399" w:rsidP="00A43F5A">
            <w:pPr>
              <w:jc w:val="center"/>
              <w:rPr>
                <w:rFonts w:ascii="Arial" w:hAnsi="Arial" w:cs="Arial"/>
                <w:sz w:val="18"/>
                <w:szCs w:val="18"/>
              </w:rPr>
            </w:pPr>
            <w:r w:rsidRPr="00A37FF0">
              <w:rPr>
                <w:rFonts w:ascii="Arial" w:hAnsi="Arial" w:cs="Arial"/>
                <w:sz w:val="18"/>
                <w:szCs w:val="18"/>
              </w:rPr>
              <w:t>2 335</w:t>
            </w:r>
          </w:p>
        </w:tc>
      </w:tr>
      <w:tr w:rsidR="005A7D00" w:rsidRPr="00A37FF0" w14:paraId="4778F9F0" w14:textId="77777777" w:rsidTr="000F3603">
        <w:trPr>
          <w:trHeight w:hRule="exact" w:val="284"/>
        </w:trPr>
        <w:tc>
          <w:tcPr>
            <w:tcW w:w="3505" w:type="dxa"/>
          </w:tcPr>
          <w:p w14:paraId="02030395"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Nitriansky</w:t>
            </w:r>
          </w:p>
        </w:tc>
        <w:tc>
          <w:tcPr>
            <w:tcW w:w="1349" w:type="dxa"/>
          </w:tcPr>
          <w:p w14:paraId="48AD0EB8" w14:textId="46E18564"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7 573</w:t>
            </w:r>
          </w:p>
        </w:tc>
        <w:tc>
          <w:tcPr>
            <w:tcW w:w="1553" w:type="dxa"/>
          </w:tcPr>
          <w:p w14:paraId="321A8D67" w14:textId="06ECD62F" w:rsidR="000F3603" w:rsidRPr="00A37FF0" w:rsidRDefault="007D6399" w:rsidP="00A43F5A">
            <w:pPr>
              <w:jc w:val="center"/>
              <w:rPr>
                <w:rFonts w:ascii="Arial" w:hAnsi="Arial" w:cs="Arial"/>
                <w:sz w:val="18"/>
                <w:szCs w:val="18"/>
              </w:rPr>
            </w:pPr>
            <w:r w:rsidRPr="00A37FF0">
              <w:rPr>
                <w:rFonts w:ascii="Arial" w:hAnsi="Arial" w:cs="Arial"/>
                <w:sz w:val="18"/>
                <w:szCs w:val="18"/>
              </w:rPr>
              <w:t>4 127</w:t>
            </w:r>
          </w:p>
        </w:tc>
        <w:tc>
          <w:tcPr>
            <w:tcW w:w="1526" w:type="dxa"/>
          </w:tcPr>
          <w:p w14:paraId="3FAF69C1" w14:textId="2E2468F5" w:rsidR="000F3603" w:rsidRPr="00A37FF0" w:rsidRDefault="007D6399" w:rsidP="00A43F5A">
            <w:pPr>
              <w:jc w:val="center"/>
              <w:rPr>
                <w:rFonts w:ascii="Arial" w:hAnsi="Arial" w:cs="Arial"/>
                <w:sz w:val="18"/>
                <w:szCs w:val="18"/>
              </w:rPr>
            </w:pPr>
            <w:r w:rsidRPr="00A37FF0">
              <w:rPr>
                <w:rFonts w:ascii="Arial" w:hAnsi="Arial" w:cs="Arial"/>
                <w:sz w:val="18"/>
                <w:szCs w:val="18"/>
              </w:rPr>
              <w:t>2 234</w:t>
            </w:r>
          </w:p>
        </w:tc>
      </w:tr>
      <w:tr w:rsidR="005A7D00" w:rsidRPr="00A37FF0" w14:paraId="0A94EE30" w14:textId="77777777" w:rsidTr="000F3603">
        <w:trPr>
          <w:trHeight w:hRule="exact" w:val="284"/>
        </w:trPr>
        <w:tc>
          <w:tcPr>
            <w:tcW w:w="3505" w:type="dxa"/>
          </w:tcPr>
          <w:p w14:paraId="07194A73"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Prešovský</w:t>
            </w:r>
          </w:p>
        </w:tc>
        <w:tc>
          <w:tcPr>
            <w:tcW w:w="1349" w:type="dxa"/>
          </w:tcPr>
          <w:p w14:paraId="7049E495" w14:textId="1BB2B9E4" w:rsidR="000F3603" w:rsidRPr="00A37FF0" w:rsidRDefault="003E7F0B" w:rsidP="00A43F5A">
            <w:pPr>
              <w:spacing w:after="120" w:line="288" w:lineRule="auto"/>
              <w:rPr>
                <w:rFonts w:ascii="Arial" w:hAnsi="Arial" w:cs="Arial"/>
                <w:sz w:val="18"/>
                <w:szCs w:val="18"/>
              </w:rPr>
            </w:pPr>
            <w:r w:rsidRPr="00A37FF0">
              <w:rPr>
                <w:rFonts w:ascii="Arial" w:hAnsi="Arial" w:cs="Arial"/>
                <w:sz w:val="18"/>
                <w:szCs w:val="18"/>
              </w:rPr>
              <w:t>7 674</w:t>
            </w:r>
          </w:p>
        </w:tc>
        <w:tc>
          <w:tcPr>
            <w:tcW w:w="1553" w:type="dxa"/>
          </w:tcPr>
          <w:p w14:paraId="5DD31AEB" w14:textId="6E43020E" w:rsidR="000F3603" w:rsidRPr="00A37FF0" w:rsidRDefault="000F3603" w:rsidP="003E7F0B">
            <w:pPr>
              <w:jc w:val="center"/>
              <w:rPr>
                <w:rFonts w:ascii="Arial" w:hAnsi="Arial" w:cs="Arial"/>
                <w:sz w:val="18"/>
                <w:szCs w:val="18"/>
              </w:rPr>
            </w:pPr>
            <w:r w:rsidRPr="00A37FF0">
              <w:rPr>
                <w:rFonts w:ascii="Arial" w:hAnsi="Arial" w:cs="Arial"/>
                <w:sz w:val="18"/>
                <w:szCs w:val="18"/>
              </w:rPr>
              <w:t xml:space="preserve">2 </w:t>
            </w:r>
            <w:r w:rsidR="003E7F0B" w:rsidRPr="00A37FF0">
              <w:rPr>
                <w:rFonts w:ascii="Arial" w:hAnsi="Arial" w:cs="Arial"/>
                <w:sz w:val="18"/>
                <w:szCs w:val="18"/>
              </w:rPr>
              <w:t>902</w:t>
            </w:r>
          </w:p>
        </w:tc>
        <w:tc>
          <w:tcPr>
            <w:tcW w:w="1526" w:type="dxa"/>
          </w:tcPr>
          <w:p w14:paraId="06BC8DB4" w14:textId="48750A3B" w:rsidR="000F3603" w:rsidRPr="00A37FF0" w:rsidRDefault="003E7F0B" w:rsidP="00A43F5A">
            <w:pPr>
              <w:jc w:val="center"/>
              <w:rPr>
                <w:rFonts w:ascii="Arial" w:hAnsi="Arial" w:cs="Arial"/>
                <w:sz w:val="18"/>
                <w:szCs w:val="18"/>
              </w:rPr>
            </w:pPr>
            <w:r w:rsidRPr="00A37FF0">
              <w:rPr>
                <w:rFonts w:ascii="Arial" w:hAnsi="Arial" w:cs="Arial"/>
                <w:sz w:val="18"/>
                <w:szCs w:val="18"/>
              </w:rPr>
              <w:t>2 395</w:t>
            </w:r>
          </w:p>
        </w:tc>
      </w:tr>
      <w:tr w:rsidR="005A7D00" w:rsidRPr="00A37FF0" w14:paraId="013ECE26" w14:textId="77777777" w:rsidTr="000F3603">
        <w:trPr>
          <w:trHeight w:hRule="exact" w:val="284"/>
        </w:trPr>
        <w:tc>
          <w:tcPr>
            <w:tcW w:w="3505" w:type="dxa"/>
          </w:tcPr>
          <w:p w14:paraId="0E8258F8"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Trenčiansky</w:t>
            </w:r>
          </w:p>
        </w:tc>
        <w:tc>
          <w:tcPr>
            <w:tcW w:w="1349" w:type="dxa"/>
          </w:tcPr>
          <w:p w14:paraId="399BD80B" w14:textId="271D71D6"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9 335</w:t>
            </w:r>
          </w:p>
        </w:tc>
        <w:tc>
          <w:tcPr>
            <w:tcW w:w="1553" w:type="dxa"/>
          </w:tcPr>
          <w:p w14:paraId="2ABBEF72" w14:textId="63188962" w:rsidR="000F3603" w:rsidRPr="00A37FF0" w:rsidRDefault="00A43F5A" w:rsidP="00A43F5A">
            <w:pPr>
              <w:jc w:val="center"/>
              <w:rPr>
                <w:rFonts w:ascii="Arial" w:hAnsi="Arial" w:cs="Arial"/>
                <w:sz w:val="18"/>
                <w:szCs w:val="18"/>
              </w:rPr>
            </w:pPr>
            <w:r w:rsidRPr="00A37FF0">
              <w:rPr>
                <w:rFonts w:ascii="Arial" w:hAnsi="Arial" w:cs="Arial"/>
                <w:sz w:val="18"/>
                <w:szCs w:val="18"/>
              </w:rPr>
              <w:t>5 304</w:t>
            </w:r>
          </w:p>
        </w:tc>
        <w:tc>
          <w:tcPr>
            <w:tcW w:w="1526" w:type="dxa"/>
          </w:tcPr>
          <w:p w14:paraId="06DDACE7" w14:textId="2DF3EA2E" w:rsidR="000F3603" w:rsidRPr="00A37FF0" w:rsidRDefault="00A43F5A" w:rsidP="00A43F5A">
            <w:pPr>
              <w:jc w:val="center"/>
              <w:rPr>
                <w:rFonts w:ascii="Arial" w:hAnsi="Arial" w:cs="Arial"/>
                <w:sz w:val="18"/>
                <w:szCs w:val="18"/>
              </w:rPr>
            </w:pPr>
            <w:r w:rsidRPr="00A37FF0">
              <w:rPr>
                <w:rFonts w:ascii="Arial" w:hAnsi="Arial" w:cs="Arial"/>
                <w:sz w:val="18"/>
                <w:szCs w:val="18"/>
              </w:rPr>
              <w:t>2 724</w:t>
            </w:r>
          </w:p>
        </w:tc>
      </w:tr>
      <w:tr w:rsidR="005A7D00" w:rsidRPr="00A37FF0" w14:paraId="1F102DD9" w14:textId="77777777" w:rsidTr="000F3603">
        <w:trPr>
          <w:trHeight w:hRule="exact" w:val="284"/>
        </w:trPr>
        <w:tc>
          <w:tcPr>
            <w:tcW w:w="3505" w:type="dxa"/>
          </w:tcPr>
          <w:p w14:paraId="61772C11"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Trnavský</w:t>
            </w:r>
          </w:p>
        </w:tc>
        <w:tc>
          <w:tcPr>
            <w:tcW w:w="1349" w:type="dxa"/>
          </w:tcPr>
          <w:p w14:paraId="33E28515" w14:textId="51DD0534"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8 707</w:t>
            </w:r>
          </w:p>
        </w:tc>
        <w:tc>
          <w:tcPr>
            <w:tcW w:w="1553" w:type="dxa"/>
          </w:tcPr>
          <w:p w14:paraId="14185411" w14:textId="7C688C58" w:rsidR="000F3603" w:rsidRPr="00A37FF0" w:rsidRDefault="00A43F5A" w:rsidP="00A43F5A">
            <w:pPr>
              <w:jc w:val="center"/>
              <w:rPr>
                <w:rFonts w:ascii="Arial" w:hAnsi="Arial" w:cs="Arial"/>
                <w:sz w:val="18"/>
                <w:szCs w:val="18"/>
              </w:rPr>
            </w:pPr>
            <w:r w:rsidRPr="00A37FF0">
              <w:rPr>
                <w:rFonts w:ascii="Arial" w:hAnsi="Arial" w:cs="Arial"/>
                <w:sz w:val="18"/>
                <w:szCs w:val="18"/>
              </w:rPr>
              <w:t>5 966</w:t>
            </w:r>
          </w:p>
        </w:tc>
        <w:tc>
          <w:tcPr>
            <w:tcW w:w="1526" w:type="dxa"/>
          </w:tcPr>
          <w:p w14:paraId="045DD710" w14:textId="71B39DE4" w:rsidR="000F3603" w:rsidRPr="00A37FF0" w:rsidRDefault="00A43F5A" w:rsidP="00A43F5A">
            <w:pPr>
              <w:jc w:val="center"/>
              <w:rPr>
                <w:rFonts w:ascii="Arial" w:hAnsi="Arial" w:cs="Arial"/>
                <w:sz w:val="18"/>
                <w:szCs w:val="18"/>
              </w:rPr>
            </w:pPr>
            <w:r w:rsidRPr="00A37FF0">
              <w:rPr>
                <w:rFonts w:ascii="Arial" w:hAnsi="Arial" w:cs="Arial"/>
                <w:sz w:val="18"/>
                <w:szCs w:val="18"/>
              </w:rPr>
              <w:t>2 928</w:t>
            </w:r>
          </w:p>
        </w:tc>
      </w:tr>
      <w:tr w:rsidR="005A7D00" w:rsidRPr="00A37FF0" w14:paraId="07B43B90" w14:textId="77777777" w:rsidTr="000F3603">
        <w:trPr>
          <w:trHeight w:hRule="exact" w:val="284"/>
        </w:trPr>
        <w:tc>
          <w:tcPr>
            <w:tcW w:w="3505" w:type="dxa"/>
          </w:tcPr>
          <w:p w14:paraId="4ABB97AD" w14:textId="77777777" w:rsidR="000F3603" w:rsidRPr="00A37FF0" w:rsidRDefault="000F3603" w:rsidP="00A43F5A">
            <w:pPr>
              <w:widowControl w:val="0"/>
              <w:tabs>
                <w:tab w:val="center" w:pos="1554"/>
              </w:tabs>
              <w:autoSpaceDE w:val="0"/>
              <w:autoSpaceDN w:val="0"/>
              <w:adjustRightInd w:val="0"/>
              <w:ind w:left="10" w:right="-20"/>
              <w:rPr>
                <w:rFonts w:ascii="Arial" w:hAnsi="Arial" w:cs="Arial"/>
                <w:sz w:val="18"/>
                <w:szCs w:val="18"/>
              </w:rPr>
            </w:pPr>
            <w:r w:rsidRPr="00A37FF0">
              <w:rPr>
                <w:rFonts w:ascii="Arial" w:hAnsi="Arial" w:cs="Arial"/>
                <w:sz w:val="18"/>
                <w:szCs w:val="18"/>
              </w:rPr>
              <w:t>Žilinský</w:t>
            </w:r>
          </w:p>
        </w:tc>
        <w:tc>
          <w:tcPr>
            <w:tcW w:w="1349" w:type="dxa"/>
          </w:tcPr>
          <w:p w14:paraId="19B6AA62" w14:textId="79277F11"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11 426</w:t>
            </w:r>
          </w:p>
        </w:tc>
        <w:tc>
          <w:tcPr>
            <w:tcW w:w="1553" w:type="dxa"/>
          </w:tcPr>
          <w:p w14:paraId="0FB31F9C" w14:textId="4934E3A4" w:rsidR="000F3603" w:rsidRPr="00A37FF0" w:rsidRDefault="00A43F5A" w:rsidP="00A43F5A">
            <w:pPr>
              <w:jc w:val="center"/>
              <w:rPr>
                <w:rFonts w:ascii="Arial" w:hAnsi="Arial" w:cs="Arial"/>
                <w:sz w:val="18"/>
                <w:szCs w:val="18"/>
              </w:rPr>
            </w:pPr>
            <w:r w:rsidRPr="00A37FF0">
              <w:rPr>
                <w:rFonts w:ascii="Arial" w:hAnsi="Arial" w:cs="Arial"/>
                <w:sz w:val="18"/>
                <w:szCs w:val="18"/>
              </w:rPr>
              <w:t>4 941</w:t>
            </w:r>
          </w:p>
        </w:tc>
        <w:tc>
          <w:tcPr>
            <w:tcW w:w="1526" w:type="dxa"/>
          </w:tcPr>
          <w:p w14:paraId="65D06B60" w14:textId="6693CA7A" w:rsidR="000F3603" w:rsidRPr="00A37FF0" w:rsidRDefault="00A43F5A" w:rsidP="00A43F5A">
            <w:pPr>
              <w:jc w:val="center"/>
              <w:rPr>
                <w:rFonts w:ascii="Arial" w:hAnsi="Arial" w:cs="Arial"/>
                <w:sz w:val="18"/>
                <w:szCs w:val="18"/>
              </w:rPr>
            </w:pPr>
            <w:r w:rsidRPr="00A37FF0">
              <w:rPr>
                <w:rFonts w:ascii="Arial" w:hAnsi="Arial" w:cs="Arial"/>
                <w:sz w:val="18"/>
                <w:szCs w:val="18"/>
              </w:rPr>
              <w:t>2 765</w:t>
            </w:r>
          </w:p>
        </w:tc>
      </w:tr>
    </w:tbl>
    <w:p w14:paraId="2E233617" w14:textId="5D1B49DA" w:rsidR="000679C5" w:rsidRPr="00A37FF0" w:rsidRDefault="000F3603" w:rsidP="00A43F5A">
      <w:pPr>
        <w:spacing w:before="120" w:after="0" w:line="288" w:lineRule="auto"/>
        <w:rPr>
          <w:rFonts w:ascii="Arial" w:hAnsi="Arial" w:cs="Arial"/>
          <w:sz w:val="18"/>
          <w:szCs w:val="18"/>
        </w:rPr>
      </w:pPr>
      <w:r w:rsidRPr="00A37FF0">
        <w:rPr>
          <w:rFonts w:ascii="Arial" w:hAnsi="Arial" w:cs="Arial"/>
          <w:sz w:val="18"/>
          <w:szCs w:val="18"/>
        </w:rPr>
        <w:t xml:space="preserve">Zdroj: </w:t>
      </w:r>
      <w:r w:rsidR="00467C7F" w:rsidRPr="00A37FF0">
        <w:rPr>
          <w:rFonts w:ascii="Arial" w:hAnsi="Arial" w:cs="Arial"/>
          <w:sz w:val="18"/>
          <w:szCs w:val="18"/>
        </w:rPr>
        <w:tab/>
      </w:r>
      <w:r w:rsidR="003B2068">
        <w:rPr>
          <w:rFonts w:ascii="Arial" w:hAnsi="Arial" w:cs="Arial"/>
          <w:sz w:val="18"/>
          <w:szCs w:val="18"/>
        </w:rPr>
        <w:t>c</w:t>
      </w:r>
      <w:r w:rsidR="00A43F5A" w:rsidRPr="00A37FF0">
        <w:rPr>
          <w:rFonts w:ascii="Arial" w:hAnsi="Arial" w:cs="Arial"/>
          <w:sz w:val="18"/>
          <w:szCs w:val="18"/>
        </w:rPr>
        <w:t>eloštátne</w:t>
      </w:r>
      <w:r w:rsidR="003B2068">
        <w:rPr>
          <w:rFonts w:ascii="Arial" w:hAnsi="Arial" w:cs="Arial"/>
          <w:sz w:val="18"/>
          <w:szCs w:val="18"/>
        </w:rPr>
        <w:t xml:space="preserve"> sčítanie</w:t>
      </w:r>
      <w:r w:rsidR="00A43F5A" w:rsidRPr="00A37FF0">
        <w:rPr>
          <w:rFonts w:ascii="Arial" w:hAnsi="Arial" w:cs="Arial"/>
          <w:sz w:val="18"/>
          <w:szCs w:val="18"/>
        </w:rPr>
        <w:t xml:space="preserve"> dopravy 2015</w:t>
      </w:r>
    </w:p>
    <w:p w14:paraId="65D87373" w14:textId="167B4B08" w:rsidR="005A6444"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lastRenderedPageBreak/>
        <w:t xml:space="preserve">Hodnotiteľ priradí </w:t>
      </w:r>
      <w:r w:rsidR="005A6444" w:rsidRPr="00A37FF0">
        <w:rPr>
          <w:rFonts w:ascii="Arial" w:hAnsi="Arial" w:cs="Arial"/>
          <w:sz w:val="19"/>
          <w:szCs w:val="19"/>
        </w:rPr>
        <w:t>bodovú hodnotu</w:t>
      </w:r>
      <w:r w:rsidRPr="00A37FF0">
        <w:rPr>
          <w:rFonts w:ascii="Arial" w:hAnsi="Arial" w:cs="Arial"/>
          <w:sz w:val="19"/>
          <w:szCs w:val="19"/>
        </w:rPr>
        <w:t xml:space="preserve"> (4</w:t>
      </w:r>
      <w:r w:rsidR="005A6444" w:rsidRPr="00A37FF0">
        <w:rPr>
          <w:rFonts w:ascii="Arial" w:hAnsi="Arial" w:cs="Arial"/>
          <w:sz w:val="19"/>
          <w:szCs w:val="19"/>
        </w:rPr>
        <w:t xml:space="preserve">) v prípade, že priemerná intenzita automobilovej dopravy </w:t>
      </w:r>
      <w:r w:rsidR="00A37FF0">
        <w:rPr>
          <w:rFonts w:ascii="Arial" w:hAnsi="Arial" w:cs="Arial"/>
          <w:sz w:val="19"/>
          <w:szCs w:val="19"/>
        </w:rPr>
        <w:t xml:space="preserve"> (voz./24h) </w:t>
      </w:r>
      <w:r w:rsidR="005A6444" w:rsidRPr="00A37FF0">
        <w:rPr>
          <w:rFonts w:ascii="Arial" w:hAnsi="Arial" w:cs="Arial"/>
          <w:sz w:val="19"/>
          <w:szCs w:val="19"/>
        </w:rPr>
        <w:t>na súbežných cestných  komunikáciách prekračuje  priemernú hodnotu celoštátneho sčítania dopravy 2015 v príslušnom kraji o</w:t>
      </w:r>
      <w:r w:rsidR="00A37FF0">
        <w:rPr>
          <w:rFonts w:ascii="Arial" w:hAnsi="Arial" w:cs="Arial"/>
          <w:sz w:val="19"/>
          <w:szCs w:val="19"/>
        </w:rPr>
        <w:t> 30% a </w:t>
      </w:r>
      <w:r w:rsidR="005A6444" w:rsidRPr="00A37FF0">
        <w:rPr>
          <w:rFonts w:ascii="Arial" w:hAnsi="Arial" w:cs="Arial"/>
          <w:sz w:val="19"/>
          <w:szCs w:val="19"/>
        </w:rPr>
        <w:t>viac</w:t>
      </w:r>
      <w:r w:rsidR="00A37FF0">
        <w:rPr>
          <w:rFonts w:ascii="Arial" w:hAnsi="Arial" w:cs="Arial"/>
          <w:sz w:val="19"/>
          <w:szCs w:val="19"/>
        </w:rPr>
        <w:t>.</w:t>
      </w:r>
    </w:p>
    <w:p w14:paraId="729EF8E7" w14:textId="6C8C6877"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priradí bodovú hodnotu (2) v prípade, že priemerná intenzita automobilovej dopravy </w:t>
      </w:r>
      <w:r w:rsidR="00A37FF0">
        <w:rPr>
          <w:rFonts w:ascii="Arial" w:hAnsi="Arial" w:cs="Arial"/>
          <w:sz w:val="19"/>
          <w:szCs w:val="19"/>
        </w:rPr>
        <w:t xml:space="preserve">(voz./24h) </w:t>
      </w:r>
      <w:r w:rsidRPr="00A37FF0">
        <w:rPr>
          <w:rFonts w:ascii="Arial" w:hAnsi="Arial" w:cs="Arial"/>
          <w:sz w:val="19"/>
          <w:szCs w:val="19"/>
        </w:rPr>
        <w:t>na súbežných cestných  komunikáciách prekračuje  priemernú hodnotu celoštátneho sčítania dopravy 2015 v príslušnom kraji o menej ako 30%</w:t>
      </w:r>
      <w:r w:rsidR="00A37FF0">
        <w:rPr>
          <w:rFonts w:ascii="Arial" w:hAnsi="Arial" w:cs="Arial"/>
          <w:sz w:val="19"/>
          <w:szCs w:val="19"/>
        </w:rPr>
        <w:t>.</w:t>
      </w:r>
    </w:p>
    <w:p w14:paraId="57BFAF00" w14:textId="610A8B3C"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Hodnotiteľ priradí bodovú hodnotu (</w:t>
      </w:r>
      <w:r w:rsidR="00A37FF0" w:rsidRPr="00A37FF0">
        <w:rPr>
          <w:rFonts w:ascii="Arial" w:hAnsi="Arial" w:cs="Arial"/>
          <w:sz w:val="19"/>
          <w:szCs w:val="19"/>
        </w:rPr>
        <w:t>0</w:t>
      </w:r>
      <w:r w:rsidRPr="00A37FF0">
        <w:rPr>
          <w:rFonts w:ascii="Arial" w:hAnsi="Arial" w:cs="Arial"/>
          <w:sz w:val="19"/>
          <w:szCs w:val="19"/>
        </w:rPr>
        <w:t>) v prípade, že priemerná intenzita automobilovej dopravy</w:t>
      </w:r>
      <w:r w:rsidR="00A37FF0">
        <w:rPr>
          <w:rFonts w:ascii="Arial" w:hAnsi="Arial" w:cs="Arial"/>
          <w:sz w:val="19"/>
          <w:szCs w:val="19"/>
        </w:rPr>
        <w:t xml:space="preserve"> (voz./24h) </w:t>
      </w:r>
      <w:r w:rsidRPr="00A37FF0">
        <w:rPr>
          <w:rFonts w:ascii="Arial" w:hAnsi="Arial" w:cs="Arial"/>
          <w:sz w:val="19"/>
          <w:szCs w:val="19"/>
        </w:rPr>
        <w:t xml:space="preserve">na súbežných cestných  komunikáciách </w:t>
      </w:r>
      <w:r w:rsidR="00A37FF0" w:rsidRPr="00A37FF0">
        <w:rPr>
          <w:rFonts w:ascii="Arial" w:hAnsi="Arial" w:cs="Arial"/>
          <w:sz w:val="19"/>
          <w:szCs w:val="19"/>
        </w:rPr>
        <w:t>ne</w:t>
      </w:r>
      <w:r w:rsidRPr="00A37FF0">
        <w:rPr>
          <w:rFonts w:ascii="Arial" w:hAnsi="Arial" w:cs="Arial"/>
          <w:sz w:val="19"/>
          <w:szCs w:val="19"/>
        </w:rPr>
        <w:t>prekračuje  priemernú hodnotu celoštátneho sčítania dopravy 2015</w:t>
      </w:r>
      <w:r w:rsidR="00A37FF0" w:rsidRPr="00A37FF0">
        <w:rPr>
          <w:rFonts w:ascii="Arial" w:hAnsi="Arial" w:cs="Arial"/>
          <w:sz w:val="19"/>
          <w:szCs w:val="19"/>
        </w:rPr>
        <w:t>.</w:t>
      </w:r>
      <w:r w:rsidRPr="00A37FF0">
        <w:rPr>
          <w:rFonts w:ascii="Arial" w:hAnsi="Arial" w:cs="Arial"/>
          <w:sz w:val="19"/>
          <w:szCs w:val="19"/>
        </w:rPr>
        <w:t xml:space="preserve"> </w:t>
      </w:r>
    </w:p>
    <w:p w14:paraId="4E395362" w14:textId="54CF229A" w:rsidR="00AD570E"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t>V prípade projektu realizovaného v súbehu s miestnymi komunikáciami hodnotiteľ priradí bodovú hodnotu (4).</w:t>
      </w:r>
    </w:p>
    <w:p w14:paraId="0D2A0194" w14:textId="77777777" w:rsidR="00483D2E" w:rsidRPr="00797B60" w:rsidRDefault="00483D2E"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21"/>
        <w:gridCol w:w="2512"/>
        <w:gridCol w:w="3495"/>
        <w:gridCol w:w="1516"/>
        <w:gridCol w:w="1488"/>
        <w:gridCol w:w="5494"/>
      </w:tblGrid>
      <w:tr w:rsidR="00CE00CA" w:rsidRPr="00797B60" w14:paraId="08EEC920" w14:textId="77777777" w:rsidTr="00CE00CA">
        <w:trPr>
          <w:trHeight w:val="397"/>
        </w:trPr>
        <w:tc>
          <w:tcPr>
            <w:tcW w:w="205" w:type="pct"/>
            <w:shd w:val="clear" w:color="auto" w:fill="DEEAF6" w:themeFill="accent1" w:themeFillTint="33"/>
            <w:vAlign w:val="center"/>
            <w:hideMark/>
          </w:tcPr>
          <w:p w14:paraId="1F8B44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3CCE37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155" w:type="pct"/>
            <w:shd w:val="clear" w:color="auto" w:fill="DEEAF6" w:themeFill="accent1" w:themeFillTint="33"/>
            <w:vAlign w:val="center"/>
            <w:hideMark/>
          </w:tcPr>
          <w:p w14:paraId="4E32867A"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1" w:type="pct"/>
            <w:shd w:val="clear" w:color="auto" w:fill="DEEAF6" w:themeFill="accent1" w:themeFillTint="33"/>
            <w:vAlign w:val="center"/>
            <w:hideMark/>
          </w:tcPr>
          <w:p w14:paraId="035DE3A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vAlign w:val="center"/>
            <w:hideMark/>
          </w:tcPr>
          <w:p w14:paraId="43F2E4F1"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816" w:type="pct"/>
            <w:shd w:val="clear" w:color="auto" w:fill="DEEAF6" w:themeFill="accent1" w:themeFillTint="33"/>
            <w:vAlign w:val="center"/>
            <w:hideMark/>
          </w:tcPr>
          <w:p w14:paraId="5845CDA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3F135AB2" w14:textId="77777777" w:rsidTr="00CE00CA">
        <w:trPr>
          <w:trHeight w:val="285"/>
        </w:trPr>
        <w:tc>
          <w:tcPr>
            <w:tcW w:w="205" w:type="pct"/>
            <w:vMerge w:val="restart"/>
            <w:tcBorders>
              <w:top w:val="single" w:sz="4" w:space="0" w:color="auto"/>
              <w:left w:val="single" w:sz="4" w:space="0" w:color="auto"/>
              <w:right w:val="single" w:sz="4" w:space="0" w:color="auto"/>
            </w:tcBorders>
            <w:vAlign w:val="center"/>
          </w:tcPr>
          <w:p w14:paraId="4BA67B1C"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1.11</w:t>
            </w:r>
          </w:p>
        </w:tc>
        <w:tc>
          <w:tcPr>
            <w:tcW w:w="830" w:type="pct"/>
            <w:vMerge w:val="restart"/>
            <w:tcBorders>
              <w:top w:val="single" w:sz="4" w:space="0" w:color="auto"/>
              <w:left w:val="single" w:sz="4" w:space="0" w:color="auto"/>
              <w:right w:val="single" w:sz="4" w:space="0" w:color="auto"/>
            </w:tcBorders>
            <w:vAlign w:val="center"/>
          </w:tcPr>
          <w:p w14:paraId="4CCDBAA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Príspevok projektu k integrovaným operáciám </w:t>
            </w:r>
          </w:p>
        </w:tc>
        <w:tc>
          <w:tcPr>
            <w:tcW w:w="1155" w:type="pct"/>
            <w:vMerge w:val="restart"/>
            <w:tcBorders>
              <w:top w:val="single" w:sz="4" w:space="0" w:color="auto"/>
              <w:left w:val="single" w:sz="4" w:space="0" w:color="auto"/>
              <w:right w:val="single" w:sz="4" w:space="0" w:color="auto"/>
            </w:tcBorders>
            <w:vAlign w:val="center"/>
          </w:tcPr>
          <w:p w14:paraId="4747A9A5" w14:textId="560621D2"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Posudzuje sa, či je projekt súčasťou integrovanej operácie uvedenej v RIÚS/IÚS UMR a vytvára synergický efekt s inými aktivitami IROP alebo iných OP a podporuje tak integrovaný prístup.</w:t>
            </w:r>
          </w:p>
        </w:tc>
        <w:tc>
          <w:tcPr>
            <w:tcW w:w="501" w:type="pct"/>
            <w:vMerge w:val="restart"/>
            <w:tcBorders>
              <w:top w:val="single" w:sz="4" w:space="0" w:color="auto"/>
              <w:left w:val="single" w:sz="4" w:space="0" w:color="auto"/>
              <w:right w:val="single" w:sz="4" w:space="0" w:color="auto"/>
            </w:tcBorders>
            <w:vAlign w:val="center"/>
          </w:tcPr>
          <w:p w14:paraId="2343FC61"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0235DC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74A64A8"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6</w:t>
            </w:r>
          </w:p>
        </w:tc>
        <w:tc>
          <w:tcPr>
            <w:tcW w:w="1816" w:type="pct"/>
            <w:tcBorders>
              <w:top w:val="single" w:sz="4" w:space="0" w:color="auto"/>
              <w:left w:val="single" w:sz="4" w:space="0" w:color="auto"/>
              <w:bottom w:val="single" w:sz="4" w:space="0" w:color="auto"/>
              <w:right w:val="single" w:sz="4" w:space="0" w:color="auto"/>
            </w:tcBorders>
          </w:tcPr>
          <w:p w14:paraId="2C04613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je súčasťou integrovanej operácie uvedenej v RIÚS/IÚS UMR </w:t>
            </w:r>
            <w:r w:rsidRPr="00797B60">
              <w:rPr>
                <w:rFonts w:ascii="Arial" w:hAnsi="Arial" w:cs="Arial"/>
                <w:color w:val="000000" w:themeColor="text1"/>
                <w:sz w:val="19"/>
                <w:szCs w:val="19"/>
              </w:rPr>
              <w:t xml:space="preserve">a podporuje integrovaný prístup a vytvára synergický efekt s inými aktivitami IROP alebo iných OP. </w:t>
            </w:r>
          </w:p>
        </w:tc>
      </w:tr>
      <w:tr w:rsidR="00CE00CA" w:rsidRPr="00797B60" w14:paraId="176A93FC" w14:textId="77777777" w:rsidTr="00721505">
        <w:trPr>
          <w:trHeight w:val="938"/>
        </w:trPr>
        <w:tc>
          <w:tcPr>
            <w:tcW w:w="205" w:type="pct"/>
            <w:vMerge/>
            <w:tcBorders>
              <w:left w:val="single" w:sz="4" w:space="0" w:color="auto"/>
              <w:right w:val="single" w:sz="4" w:space="0" w:color="auto"/>
            </w:tcBorders>
            <w:vAlign w:val="center"/>
          </w:tcPr>
          <w:p w14:paraId="648B29F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0" w:type="pct"/>
            <w:vMerge/>
            <w:tcBorders>
              <w:left w:val="single" w:sz="4" w:space="0" w:color="auto"/>
              <w:right w:val="single" w:sz="4" w:space="0" w:color="auto"/>
            </w:tcBorders>
            <w:vAlign w:val="center"/>
          </w:tcPr>
          <w:p w14:paraId="49D5D7A0" w14:textId="77777777" w:rsidR="007B6530" w:rsidRPr="00797B60" w:rsidRDefault="007B6530" w:rsidP="00E424FB">
            <w:pPr>
              <w:spacing w:line="288" w:lineRule="auto"/>
              <w:rPr>
                <w:rFonts w:ascii="Arial" w:hAnsi="Arial" w:cs="Arial"/>
                <w:color w:val="000000" w:themeColor="text1"/>
                <w:sz w:val="19"/>
                <w:szCs w:val="19"/>
              </w:rPr>
            </w:pPr>
          </w:p>
        </w:tc>
        <w:tc>
          <w:tcPr>
            <w:tcW w:w="1155" w:type="pct"/>
            <w:vMerge/>
            <w:tcBorders>
              <w:left w:val="single" w:sz="4" w:space="0" w:color="auto"/>
              <w:right w:val="single" w:sz="4" w:space="0" w:color="auto"/>
            </w:tcBorders>
            <w:vAlign w:val="center"/>
          </w:tcPr>
          <w:p w14:paraId="2BBDE85F" w14:textId="77777777" w:rsidR="007B6530" w:rsidRPr="00797B60" w:rsidRDefault="007B6530" w:rsidP="00E424FB">
            <w:pPr>
              <w:spacing w:line="288" w:lineRule="auto"/>
              <w:rPr>
                <w:rFonts w:ascii="Arial" w:hAnsi="Arial" w:cs="Arial"/>
                <w:color w:val="000000" w:themeColor="text1"/>
                <w:sz w:val="19"/>
                <w:szCs w:val="19"/>
              </w:rPr>
            </w:pPr>
          </w:p>
        </w:tc>
        <w:tc>
          <w:tcPr>
            <w:tcW w:w="501" w:type="pct"/>
            <w:vMerge/>
            <w:tcBorders>
              <w:left w:val="single" w:sz="4" w:space="0" w:color="auto"/>
              <w:right w:val="single" w:sz="4" w:space="0" w:color="auto"/>
            </w:tcBorders>
            <w:vAlign w:val="center"/>
          </w:tcPr>
          <w:p w14:paraId="2F8856C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right w:val="single" w:sz="4" w:space="0" w:color="auto"/>
            </w:tcBorders>
            <w:vAlign w:val="center"/>
          </w:tcPr>
          <w:p w14:paraId="1C76216E"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p>
          <w:p w14:paraId="7AED4C94"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816" w:type="pct"/>
            <w:tcBorders>
              <w:top w:val="single" w:sz="4" w:space="0" w:color="auto"/>
              <w:left w:val="single" w:sz="4" w:space="0" w:color="auto"/>
              <w:right w:val="single" w:sz="4" w:space="0" w:color="auto"/>
            </w:tcBorders>
          </w:tcPr>
          <w:p w14:paraId="7C9FBEE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nie je súčasťou integrovanej operácie uvedenej v RIÚS/IÚS UMR </w:t>
            </w:r>
            <w:r w:rsidRPr="00797B60">
              <w:rPr>
                <w:rFonts w:ascii="Arial" w:hAnsi="Arial" w:cs="Arial"/>
                <w:color w:val="000000" w:themeColor="text1"/>
                <w:sz w:val="19"/>
                <w:szCs w:val="19"/>
              </w:rPr>
              <w:t>a nepodporuje integrovaný prístup a nevytvára synergický efekt s inými aktivitami IROP alebo iných OP.</w:t>
            </w:r>
          </w:p>
        </w:tc>
      </w:tr>
    </w:tbl>
    <w:p w14:paraId="6EBBE0B8" w14:textId="43D5BDD1"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w:t>
      </w:r>
      <w:r w:rsidR="003C1B78">
        <w:rPr>
          <w:rFonts w:ascii="Arial" w:hAnsi="Arial" w:cs="Arial"/>
          <w:color w:val="000000" w:themeColor="text1"/>
          <w:sz w:val="19"/>
          <w:szCs w:val="19"/>
        </w:rPr>
        <w:t xml:space="preserve"> a príslušnú stratégiu RIÚS/UMR</w:t>
      </w:r>
      <w:r w:rsidRPr="00797B60">
        <w:rPr>
          <w:rFonts w:ascii="Arial" w:hAnsi="Arial" w:cs="Arial"/>
          <w:color w:val="000000" w:themeColor="text1"/>
          <w:sz w:val="19"/>
          <w:szCs w:val="19"/>
        </w:rPr>
        <w:t>.</w:t>
      </w:r>
    </w:p>
    <w:p w14:paraId="38A8D932"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0A131CC"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30048C3"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797B60">
        <w:rPr>
          <w:rFonts w:ascii="Arial" w:eastAsia="Helvetica" w:hAnsi="Arial" w:cs="Arial"/>
          <w:color w:val="000000" w:themeColor="text1"/>
          <w:sz w:val="19"/>
          <w:szCs w:val="19"/>
        </w:rPr>
        <w:t>RIÚS/IÚS UMR.</w:t>
      </w:r>
    </w:p>
    <w:p w14:paraId="3CF418A9" w14:textId="7AF2F833"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C713C2">
        <w:rPr>
          <w:rFonts w:ascii="Arial" w:hAnsi="Arial" w:cs="Arial"/>
          <w:color w:val="000000" w:themeColor="text1"/>
          <w:sz w:val="19"/>
          <w:szCs w:val="19"/>
        </w:rPr>
        <w:t xml:space="preserve">uvedený v </w:t>
      </w:r>
      <w:r w:rsidRPr="00797B60">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20213F">
        <w:rPr>
          <w:rFonts w:ascii="Arial" w:hAnsi="Arial" w:cs="Arial"/>
          <w:color w:val="000000" w:themeColor="text1"/>
          <w:sz w:val="19"/>
          <w:szCs w:val="19"/>
        </w:rPr>
        <w:t xml:space="preserve"> a</w:t>
      </w:r>
      <w:r w:rsidRPr="00797B60">
        <w:rPr>
          <w:rFonts w:ascii="Arial" w:hAnsi="Arial" w:cs="Arial"/>
          <w:color w:val="000000" w:themeColor="text1"/>
          <w:sz w:val="19"/>
          <w:szCs w:val="19"/>
        </w:rPr>
        <w:t xml:space="preserve"> či je predkladaný projekt nevyhnutnou súčasťou integrovanej operácie</w:t>
      </w:r>
      <w:r w:rsidR="00C713C2">
        <w:rPr>
          <w:rFonts w:ascii="Arial" w:hAnsi="Arial" w:cs="Arial"/>
          <w:color w:val="000000" w:themeColor="text1"/>
          <w:sz w:val="19"/>
          <w:szCs w:val="19"/>
        </w:rPr>
        <w:t xml:space="preserve"> </w:t>
      </w:r>
      <w:r w:rsidR="00C713C2" w:rsidRPr="00051F94">
        <w:rPr>
          <w:rFonts w:ascii="Arial" w:eastAsia="Helvetica" w:hAnsi="Arial" w:cs="Arial"/>
          <w:color w:val="000000" w:themeColor="text1"/>
          <w:sz w:val="19"/>
          <w:szCs w:val="19"/>
        </w:rPr>
        <w:t>uvedenej v RIÚS/IÚS UMR</w:t>
      </w:r>
      <w:r w:rsidR="00C713C2" w:rsidRPr="006E0C80">
        <w:rPr>
          <w:rFonts w:ascii="Arial" w:hAnsi="Arial" w:cs="Arial"/>
          <w:color w:val="000000" w:themeColor="text1"/>
          <w:sz w:val="19"/>
          <w:szCs w:val="19"/>
        </w:rPr>
        <w:t>.</w:t>
      </w:r>
      <w:r w:rsidRPr="00797B60">
        <w:rPr>
          <w:rFonts w:ascii="Arial" w:hAnsi="Arial" w:cs="Arial"/>
          <w:color w:val="000000" w:themeColor="text1"/>
          <w:sz w:val="19"/>
          <w:szCs w:val="19"/>
        </w:rPr>
        <w:t>. V prípade, že projekt spĺňa uvedené kritériá</w:t>
      </w:r>
      <w:r w:rsidR="0020213F">
        <w:rPr>
          <w:rFonts w:ascii="Arial" w:hAnsi="Arial" w:cs="Arial"/>
          <w:color w:val="000000" w:themeColor="text1"/>
          <w:sz w:val="19"/>
          <w:szCs w:val="19"/>
        </w:rPr>
        <w:t>,</w:t>
      </w:r>
      <w:r w:rsidRPr="00797B60">
        <w:rPr>
          <w:rFonts w:ascii="Arial" w:hAnsi="Arial" w:cs="Arial"/>
          <w:color w:val="000000" w:themeColor="text1"/>
          <w:sz w:val="19"/>
          <w:szCs w:val="19"/>
        </w:rPr>
        <w:t xml:space="preserve"> priradí bodovú hodnotu (</w:t>
      </w:r>
      <w:r w:rsidR="003678DB">
        <w:rPr>
          <w:rFonts w:ascii="Arial" w:hAnsi="Arial" w:cs="Arial"/>
          <w:color w:val="000000" w:themeColor="text1"/>
          <w:sz w:val="19"/>
          <w:szCs w:val="19"/>
        </w:rPr>
        <w:t>6</w:t>
      </w:r>
      <w:r w:rsidRPr="00797B60">
        <w:rPr>
          <w:rFonts w:ascii="Arial" w:hAnsi="Arial" w:cs="Arial"/>
          <w:color w:val="000000" w:themeColor="text1"/>
          <w:sz w:val="19"/>
          <w:szCs w:val="19"/>
        </w:rPr>
        <w:t>), v opačnom prípade bodovú hodnotu (0).</w:t>
      </w:r>
    </w:p>
    <w:p w14:paraId="7B62F199"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51"/>
        <w:gridCol w:w="2530"/>
        <w:gridCol w:w="4483"/>
        <w:gridCol w:w="1358"/>
        <w:gridCol w:w="1494"/>
        <w:gridCol w:w="4610"/>
      </w:tblGrid>
      <w:tr w:rsidR="0051435D" w:rsidRPr="00797B60" w14:paraId="4393E8DF" w14:textId="77777777" w:rsidTr="0051435D">
        <w:trPr>
          <w:trHeight w:val="397"/>
        </w:trPr>
        <w:tc>
          <w:tcPr>
            <w:tcW w:w="215" w:type="pct"/>
            <w:shd w:val="clear" w:color="auto" w:fill="DEEAF6" w:themeFill="accent1" w:themeFillTint="33"/>
            <w:vAlign w:val="center"/>
            <w:hideMark/>
          </w:tcPr>
          <w:p w14:paraId="1DDB6223"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6" w:type="pct"/>
            <w:shd w:val="clear" w:color="auto" w:fill="DEEAF6" w:themeFill="accent1" w:themeFillTint="33"/>
            <w:vAlign w:val="center"/>
            <w:hideMark/>
          </w:tcPr>
          <w:p w14:paraId="04508D65"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82" w:type="pct"/>
            <w:shd w:val="clear" w:color="auto" w:fill="DEEAF6" w:themeFill="accent1" w:themeFillTint="33"/>
            <w:vAlign w:val="center"/>
            <w:hideMark/>
          </w:tcPr>
          <w:p w14:paraId="214D0368"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22886A99" w14:textId="77777777" w:rsidR="0051435D" w:rsidRPr="00797B60" w:rsidRDefault="0051435D"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666E43CD" w14:textId="77777777" w:rsidR="0051435D" w:rsidRPr="00797B60" w:rsidRDefault="0051435D"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24" w:type="pct"/>
            <w:shd w:val="clear" w:color="auto" w:fill="DEEAF6" w:themeFill="accent1" w:themeFillTint="33"/>
            <w:vAlign w:val="center"/>
            <w:hideMark/>
          </w:tcPr>
          <w:p w14:paraId="2F2BEF9B"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4DEC4290" w14:textId="77777777" w:rsidTr="0051435D">
        <w:trPr>
          <w:trHeight w:val="360"/>
        </w:trPr>
        <w:tc>
          <w:tcPr>
            <w:tcW w:w="215" w:type="pct"/>
            <w:vMerge w:val="restart"/>
            <w:tcBorders>
              <w:left w:val="single" w:sz="4" w:space="0" w:color="auto"/>
              <w:right w:val="single" w:sz="4" w:space="0" w:color="auto"/>
            </w:tcBorders>
            <w:vAlign w:val="center"/>
          </w:tcPr>
          <w:p w14:paraId="1C598B8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1.12</w:t>
            </w:r>
          </w:p>
        </w:tc>
        <w:tc>
          <w:tcPr>
            <w:tcW w:w="836" w:type="pct"/>
            <w:vMerge w:val="restart"/>
            <w:tcBorders>
              <w:left w:val="single" w:sz="4" w:space="0" w:color="auto"/>
              <w:right w:val="single" w:sz="4" w:space="0" w:color="auto"/>
            </w:tcBorders>
            <w:vAlign w:val="center"/>
          </w:tcPr>
          <w:p w14:paraId="32499B32"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plneniu cieľov Stratégie EÚ pre dunajský región</w:t>
            </w:r>
          </w:p>
        </w:tc>
        <w:tc>
          <w:tcPr>
            <w:tcW w:w="1482" w:type="pct"/>
            <w:vMerge w:val="restart"/>
            <w:tcBorders>
              <w:left w:val="single" w:sz="4" w:space="0" w:color="auto"/>
              <w:right w:val="single" w:sz="4" w:space="0" w:color="auto"/>
            </w:tcBorders>
            <w:vAlign w:val="center"/>
          </w:tcPr>
          <w:p w14:paraId="4CD3A40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E47A835"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E0CDE0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5EAEBE95"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1</w:t>
            </w:r>
          </w:p>
        </w:tc>
        <w:tc>
          <w:tcPr>
            <w:tcW w:w="1524" w:type="pct"/>
            <w:tcBorders>
              <w:top w:val="single" w:sz="4" w:space="0" w:color="auto"/>
              <w:left w:val="single" w:sz="4" w:space="0" w:color="auto"/>
              <w:right w:val="single" w:sz="4" w:space="0" w:color="auto"/>
            </w:tcBorders>
            <w:vAlign w:val="center"/>
          </w:tcPr>
          <w:p w14:paraId="70D2469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prispieva k plneniu aspoň jedného z cieľov Stratégie EÚ pre dunajský región.</w:t>
            </w:r>
          </w:p>
        </w:tc>
      </w:tr>
      <w:tr w:rsidR="007B6530" w:rsidRPr="00797B60" w14:paraId="154CF627" w14:textId="77777777" w:rsidTr="0051435D">
        <w:trPr>
          <w:trHeight w:val="309"/>
        </w:trPr>
        <w:tc>
          <w:tcPr>
            <w:tcW w:w="215" w:type="pct"/>
            <w:vMerge/>
            <w:tcBorders>
              <w:left w:val="single" w:sz="4" w:space="0" w:color="auto"/>
              <w:right w:val="single" w:sz="4" w:space="0" w:color="auto"/>
            </w:tcBorders>
            <w:vAlign w:val="center"/>
          </w:tcPr>
          <w:p w14:paraId="7BC2717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36" w:type="pct"/>
            <w:vMerge/>
            <w:tcBorders>
              <w:left w:val="single" w:sz="4" w:space="0" w:color="auto"/>
              <w:right w:val="single" w:sz="4" w:space="0" w:color="auto"/>
            </w:tcBorders>
            <w:vAlign w:val="center"/>
          </w:tcPr>
          <w:p w14:paraId="6D86E1C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482" w:type="pct"/>
            <w:vMerge/>
            <w:tcBorders>
              <w:left w:val="single" w:sz="4" w:space="0" w:color="auto"/>
              <w:right w:val="single" w:sz="4" w:space="0" w:color="auto"/>
            </w:tcBorders>
            <w:vAlign w:val="center"/>
          </w:tcPr>
          <w:p w14:paraId="6A91691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49" w:type="pct"/>
            <w:vMerge/>
            <w:tcBorders>
              <w:left w:val="single" w:sz="4" w:space="0" w:color="auto"/>
              <w:right w:val="single" w:sz="4" w:space="0" w:color="auto"/>
            </w:tcBorders>
            <w:vAlign w:val="center"/>
          </w:tcPr>
          <w:p w14:paraId="67795552"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34CB0CF2" w14:textId="77777777" w:rsidR="007B6530" w:rsidRPr="00797B60" w:rsidRDefault="007B6530" w:rsidP="00721505">
            <w:pPr>
              <w:widowControl w:val="0"/>
              <w:spacing w:line="288" w:lineRule="auto"/>
              <w:jc w:val="center"/>
              <w:rPr>
                <w:rFonts w:ascii="Arial" w:eastAsiaTheme="minorHAnsi" w:hAnsi="Arial" w:cs="Arial"/>
                <w:color w:val="000000" w:themeColor="text1"/>
                <w:sz w:val="19"/>
                <w:szCs w:val="19"/>
                <w:u w:color="000000"/>
              </w:rPr>
            </w:pPr>
            <w:r w:rsidRPr="00797B60">
              <w:rPr>
                <w:rFonts w:ascii="Arial" w:hAnsi="Arial" w:cs="Arial"/>
                <w:color w:val="000000" w:themeColor="text1"/>
                <w:sz w:val="19"/>
                <w:szCs w:val="19"/>
              </w:rPr>
              <w:t>0</w:t>
            </w:r>
          </w:p>
        </w:tc>
        <w:tc>
          <w:tcPr>
            <w:tcW w:w="1524" w:type="pct"/>
            <w:tcBorders>
              <w:top w:val="single" w:sz="4" w:space="0" w:color="auto"/>
              <w:left w:val="single" w:sz="4" w:space="0" w:color="auto"/>
              <w:right w:val="single" w:sz="4" w:space="0" w:color="auto"/>
            </w:tcBorders>
            <w:vAlign w:val="center"/>
          </w:tcPr>
          <w:p w14:paraId="6CBC77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neprispieva k plneniu cieľov Stratégie EÚ pre dunajský región.</w:t>
            </w:r>
          </w:p>
        </w:tc>
      </w:tr>
    </w:tbl>
    <w:p w14:paraId="448BE140" w14:textId="79DFD52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w:t>
      </w:r>
    </w:p>
    <w:p w14:paraId="454D3F19" w14:textId="77777777" w:rsidR="004E0039" w:rsidRPr="00797B60" w:rsidRDefault="003678DB" w:rsidP="001A6468">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Pr>
          <w:rFonts w:ascii="Arial" w:eastAsia="Arial Unicode MS" w:hAnsi="Arial" w:cs="Arial"/>
          <w:color w:val="000000" w:themeColor="text1"/>
          <w:sz w:val="19"/>
          <w:szCs w:val="19"/>
        </w:rPr>
        <w:t>Špecifický cieľ 1.2.2</w:t>
      </w:r>
      <w:r w:rsidR="004E0039" w:rsidRPr="00797B60">
        <w:rPr>
          <w:rFonts w:ascii="Arial" w:eastAsia="Arial Unicode MS" w:hAnsi="Arial" w:cs="Arial"/>
          <w:color w:val="000000" w:themeColor="text1"/>
          <w:sz w:val="19"/>
          <w:szCs w:val="19"/>
        </w:rPr>
        <w:t xml:space="preserve"> spadá pod pilier Stratégie EÚ pre dunajský región, ktorým je prepojenie podunajskej </w:t>
      </w:r>
      <w:r>
        <w:rPr>
          <w:rFonts w:ascii="Arial" w:eastAsia="Arial Unicode MS" w:hAnsi="Arial" w:cs="Arial"/>
          <w:color w:val="000000" w:themeColor="text1"/>
          <w:sz w:val="19"/>
          <w:szCs w:val="19"/>
        </w:rPr>
        <w:t>oblasti</w:t>
      </w:r>
      <w:r w:rsidR="004E0039" w:rsidRPr="00797B60">
        <w:rPr>
          <w:rFonts w:ascii="Arial" w:eastAsia="Helvetica" w:hAnsi="Arial" w:cs="Arial"/>
          <w:color w:val="000000" w:themeColor="text1"/>
          <w:sz w:val="19"/>
          <w:szCs w:val="19"/>
        </w:rPr>
        <w:t xml:space="preserve">. </w:t>
      </w:r>
    </w:p>
    <w:p w14:paraId="3F7A7CAC" w14:textId="77777777" w:rsidR="004E0039" w:rsidRPr="00797B60" w:rsidRDefault="004E0039" w:rsidP="001A6468">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797B60">
        <w:rPr>
          <w:rFonts w:ascii="Arial" w:hAnsi="Arial" w:cs="Arial"/>
          <w:color w:val="000000" w:themeColor="text1"/>
          <w:sz w:val="19"/>
          <w:szCs w:val="19"/>
        </w:rPr>
        <w:t>Projekt, ktorý je v súlade so ŠC 1.</w:t>
      </w:r>
      <w:r w:rsidR="003678DB">
        <w:rPr>
          <w:rFonts w:ascii="Arial" w:hAnsi="Arial" w:cs="Arial"/>
          <w:color w:val="000000" w:themeColor="text1"/>
          <w:sz w:val="19"/>
          <w:szCs w:val="19"/>
        </w:rPr>
        <w:t>2.2</w:t>
      </w:r>
      <w:r w:rsidRPr="00797B60">
        <w:rPr>
          <w:rFonts w:ascii="Arial" w:hAnsi="Arial" w:cs="Arial"/>
          <w:color w:val="000000" w:themeColor="text1"/>
          <w:sz w:val="19"/>
          <w:szCs w:val="19"/>
        </w:rPr>
        <w:t xml:space="preserve"> by mal byť v zmysle vyššie uvedeného v súlade aj so </w:t>
      </w:r>
      <w:r w:rsidRPr="00797B60">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Pr="00797B60">
        <w:rPr>
          <w:rFonts w:ascii="Arial" w:hAnsi="Arial" w:cs="Arial"/>
          <w:color w:val="000000" w:themeColor="text1"/>
          <w:sz w:val="19"/>
          <w:szCs w:val="19"/>
        </w:rPr>
        <w:t xml:space="preserve"> </w:t>
      </w:r>
    </w:p>
    <w:p w14:paraId="43C5973A" w14:textId="383A5766" w:rsidR="006A0FEB"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655E28B" w14:textId="77777777" w:rsidR="00E424FB" w:rsidRDefault="00E424FB" w:rsidP="001A6468">
      <w:pPr>
        <w:spacing w:before="120" w:after="120" w:line="288" w:lineRule="auto"/>
        <w:jc w:val="both"/>
        <w:rPr>
          <w:rFonts w:ascii="Arial" w:hAnsi="Arial" w:cs="Arial"/>
          <w:color w:val="000000" w:themeColor="text1"/>
          <w:sz w:val="19"/>
          <w:szCs w:val="19"/>
        </w:rPr>
      </w:pPr>
    </w:p>
    <w:p w14:paraId="57E0E4CF" w14:textId="77777777" w:rsidR="00E424FB" w:rsidRDefault="00E424FB" w:rsidP="001A6468">
      <w:pPr>
        <w:spacing w:before="120" w:after="120" w:line="288" w:lineRule="auto"/>
        <w:jc w:val="both"/>
        <w:rPr>
          <w:rFonts w:ascii="Arial" w:hAnsi="Arial" w:cs="Arial"/>
          <w:color w:val="000000" w:themeColor="text1"/>
          <w:sz w:val="19"/>
          <w:szCs w:val="19"/>
        </w:rPr>
      </w:pPr>
    </w:p>
    <w:p w14:paraId="444C6502" w14:textId="77777777" w:rsidR="00CE00CA" w:rsidRDefault="00CE00CA" w:rsidP="001A6468">
      <w:pPr>
        <w:spacing w:before="120" w:after="120" w:line="288" w:lineRule="auto"/>
        <w:jc w:val="both"/>
        <w:rPr>
          <w:rFonts w:ascii="Arial" w:hAnsi="Arial" w:cs="Arial"/>
          <w:color w:val="000000" w:themeColor="text1"/>
          <w:sz w:val="19"/>
          <w:szCs w:val="19"/>
        </w:rPr>
      </w:pPr>
    </w:p>
    <w:p w14:paraId="41CBD0E6" w14:textId="77777777" w:rsidR="00CE00CA" w:rsidRDefault="00CE00CA" w:rsidP="001A6468">
      <w:pPr>
        <w:spacing w:before="120" w:after="120" w:line="288" w:lineRule="auto"/>
        <w:jc w:val="both"/>
        <w:rPr>
          <w:rFonts w:ascii="Arial" w:hAnsi="Arial" w:cs="Arial"/>
          <w:color w:val="000000" w:themeColor="text1"/>
          <w:sz w:val="19"/>
          <w:szCs w:val="19"/>
        </w:rPr>
      </w:pPr>
    </w:p>
    <w:p w14:paraId="4319D2DC" w14:textId="77777777" w:rsidR="00CE00CA" w:rsidRDefault="00CE00CA" w:rsidP="001A6468">
      <w:pPr>
        <w:spacing w:before="120" w:after="120" w:line="288" w:lineRule="auto"/>
        <w:jc w:val="both"/>
        <w:rPr>
          <w:rFonts w:ascii="Arial" w:hAnsi="Arial" w:cs="Arial"/>
          <w:color w:val="000000" w:themeColor="text1"/>
          <w:sz w:val="19"/>
          <w:szCs w:val="19"/>
        </w:rPr>
      </w:pPr>
    </w:p>
    <w:p w14:paraId="50BB0A74" w14:textId="77777777" w:rsidR="00CE00CA" w:rsidRDefault="00CE00CA" w:rsidP="001A6468">
      <w:pPr>
        <w:spacing w:before="120" w:after="120" w:line="288" w:lineRule="auto"/>
        <w:jc w:val="both"/>
        <w:rPr>
          <w:rFonts w:ascii="Arial" w:hAnsi="Arial" w:cs="Arial"/>
          <w:color w:val="000000" w:themeColor="text1"/>
          <w:sz w:val="19"/>
          <w:szCs w:val="19"/>
        </w:rPr>
      </w:pPr>
    </w:p>
    <w:p w14:paraId="328CD763" w14:textId="77777777" w:rsidR="00CE00CA" w:rsidRDefault="00CE00CA" w:rsidP="001A6468">
      <w:pPr>
        <w:spacing w:before="120" w:after="120" w:line="288" w:lineRule="auto"/>
        <w:jc w:val="both"/>
        <w:rPr>
          <w:rFonts w:ascii="Arial" w:hAnsi="Arial" w:cs="Arial"/>
          <w:color w:val="000000" w:themeColor="text1"/>
          <w:sz w:val="19"/>
          <w:szCs w:val="19"/>
        </w:rPr>
      </w:pPr>
    </w:p>
    <w:p w14:paraId="602FC33C" w14:textId="77777777" w:rsidR="00CE00CA" w:rsidRDefault="00CE00CA" w:rsidP="001A6468">
      <w:pPr>
        <w:spacing w:before="120" w:after="120" w:line="288" w:lineRule="auto"/>
        <w:jc w:val="both"/>
        <w:rPr>
          <w:rFonts w:ascii="Arial" w:hAnsi="Arial" w:cs="Arial"/>
          <w:color w:val="000000" w:themeColor="text1"/>
          <w:sz w:val="19"/>
          <w:szCs w:val="19"/>
        </w:rPr>
      </w:pPr>
    </w:p>
    <w:p w14:paraId="2361BF92" w14:textId="77777777" w:rsidR="00CE00CA" w:rsidRDefault="00CE00CA" w:rsidP="001A6468">
      <w:pPr>
        <w:spacing w:before="120" w:after="120" w:line="288" w:lineRule="auto"/>
        <w:jc w:val="both"/>
        <w:rPr>
          <w:rFonts w:ascii="Arial" w:hAnsi="Arial" w:cs="Arial"/>
          <w:color w:val="000000" w:themeColor="text1"/>
          <w:sz w:val="19"/>
          <w:szCs w:val="19"/>
        </w:rPr>
      </w:pPr>
    </w:p>
    <w:p w14:paraId="77FF17A8" w14:textId="77777777" w:rsidR="00CE00CA" w:rsidRDefault="00CE00CA" w:rsidP="001A6468">
      <w:pPr>
        <w:spacing w:before="120" w:after="120" w:line="288" w:lineRule="auto"/>
        <w:jc w:val="both"/>
        <w:rPr>
          <w:rFonts w:ascii="Arial" w:hAnsi="Arial" w:cs="Arial"/>
          <w:color w:val="000000" w:themeColor="text1"/>
          <w:sz w:val="19"/>
          <w:szCs w:val="19"/>
        </w:rPr>
      </w:pPr>
    </w:p>
    <w:p w14:paraId="103B7D26" w14:textId="77777777" w:rsidR="00CE00CA" w:rsidRDefault="00CE00CA" w:rsidP="001A6468">
      <w:pPr>
        <w:spacing w:before="120" w:after="120" w:line="288" w:lineRule="auto"/>
        <w:jc w:val="both"/>
        <w:rPr>
          <w:rFonts w:ascii="Arial" w:hAnsi="Arial" w:cs="Arial"/>
          <w:color w:val="000000" w:themeColor="text1"/>
          <w:sz w:val="19"/>
          <w:szCs w:val="19"/>
        </w:rPr>
      </w:pPr>
    </w:p>
    <w:p w14:paraId="553CCAAF" w14:textId="77777777" w:rsidR="00CE00CA" w:rsidRDefault="00CE00CA" w:rsidP="001A6468">
      <w:pPr>
        <w:spacing w:before="120" w:after="120" w:line="288" w:lineRule="auto"/>
        <w:jc w:val="both"/>
        <w:rPr>
          <w:rFonts w:ascii="Arial" w:hAnsi="Arial" w:cs="Arial"/>
          <w:color w:val="000000" w:themeColor="text1"/>
          <w:sz w:val="19"/>
          <w:szCs w:val="19"/>
        </w:rPr>
      </w:pPr>
    </w:p>
    <w:p w14:paraId="69B6ABD8" w14:textId="77777777" w:rsidR="00E424FB" w:rsidRDefault="00E424FB" w:rsidP="001A6468">
      <w:pPr>
        <w:spacing w:before="120" w:after="120" w:line="288" w:lineRule="auto"/>
        <w:jc w:val="both"/>
        <w:rPr>
          <w:rFonts w:ascii="Arial" w:hAnsi="Arial" w:cs="Arial"/>
          <w:color w:val="000000" w:themeColor="text1"/>
          <w:sz w:val="19"/>
          <w:szCs w:val="19"/>
        </w:rPr>
      </w:pPr>
    </w:p>
    <w:p w14:paraId="488E7946" w14:textId="77777777" w:rsidR="00CE00CA" w:rsidRDefault="00CE00CA" w:rsidP="001A6468">
      <w:pPr>
        <w:spacing w:before="120" w:after="120" w:line="288" w:lineRule="auto"/>
        <w:jc w:val="both"/>
        <w:rPr>
          <w:rFonts w:ascii="Arial" w:hAnsi="Arial" w:cs="Arial"/>
          <w:color w:val="000000" w:themeColor="text1"/>
          <w:sz w:val="19"/>
          <w:szCs w:val="19"/>
        </w:rPr>
      </w:pPr>
    </w:p>
    <w:tbl>
      <w:tblPr>
        <w:tblStyle w:val="TableGrid6"/>
        <w:tblW w:w="5000" w:type="pct"/>
        <w:tblLayout w:type="fixed"/>
        <w:tblLook w:val="04A0" w:firstRow="1" w:lastRow="0" w:firstColumn="1" w:lastColumn="0" w:noHBand="0" w:noVBand="1"/>
      </w:tblPr>
      <w:tblGrid>
        <w:gridCol w:w="614"/>
        <w:gridCol w:w="14512"/>
      </w:tblGrid>
      <w:tr w:rsidR="00225FE4" w:rsidRPr="00797B60" w14:paraId="10F7D836" w14:textId="77777777" w:rsidTr="00CE00CA">
        <w:trPr>
          <w:trHeight w:val="397"/>
        </w:trPr>
        <w:tc>
          <w:tcPr>
            <w:tcW w:w="203" w:type="pct"/>
            <w:shd w:val="clear" w:color="auto" w:fill="9CC2E5" w:themeFill="accent1" w:themeFillTint="99"/>
            <w:vAlign w:val="center"/>
          </w:tcPr>
          <w:p w14:paraId="7A513813" w14:textId="77777777" w:rsidR="00225FE4" w:rsidRPr="00797B60" w:rsidRDefault="00225FE4" w:rsidP="00F90F7D">
            <w:pPr>
              <w:widowControl w:val="0"/>
              <w:spacing w:line="288" w:lineRule="auto"/>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2.</w:t>
            </w:r>
          </w:p>
        </w:tc>
        <w:tc>
          <w:tcPr>
            <w:tcW w:w="4797" w:type="pct"/>
            <w:shd w:val="clear" w:color="auto" w:fill="9CC2E5" w:themeFill="accent1" w:themeFillTint="99"/>
            <w:vAlign w:val="center"/>
          </w:tcPr>
          <w:p w14:paraId="18E1293D" w14:textId="77777777" w:rsidR="00225FE4" w:rsidRPr="00797B60" w:rsidRDefault="008956BB"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Navrhovaný spôsob realizácie projektu</w:t>
            </w:r>
          </w:p>
        </w:tc>
      </w:tr>
    </w:tbl>
    <w:p w14:paraId="0F2E5B4C" w14:textId="77777777" w:rsidR="00150136" w:rsidRPr="00797B60" w:rsidRDefault="00150136" w:rsidP="00E424FB">
      <w:pPr>
        <w:spacing w:after="0"/>
      </w:pPr>
    </w:p>
    <w:tbl>
      <w:tblPr>
        <w:tblStyle w:val="TableGrid6"/>
        <w:tblW w:w="5000" w:type="pct"/>
        <w:tblLayout w:type="fixed"/>
        <w:tblLook w:val="04A0" w:firstRow="1" w:lastRow="0" w:firstColumn="1" w:lastColumn="0" w:noHBand="0" w:noVBand="1"/>
      </w:tblPr>
      <w:tblGrid>
        <w:gridCol w:w="623"/>
        <w:gridCol w:w="2320"/>
        <w:gridCol w:w="2835"/>
        <w:gridCol w:w="1491"/>
        <w:gridCol w:w="1416"/>
        <w:gridCol w:w="6441"/>
      </w:tblGrid>
      <w:tr w:rsidR="00CE00CA" w:rsidRPr="00797B60" w14:paraId="7B5626CA" w14:textId="77777777" w:rsidTr="00CE00CA">
        <w:trPr>
          <w:trHeight w:val="397"/>
        </w:trPr>
        <w:tc>
          <w:tcPr>
            <w:tcW w:w="206" w:type="pct"/>
            <w:shd w:val="clear" w:color="auto" w:fill="DEEAF6" w:themeFill="accent1" w:themeFillTint="33"/>
            <w:vAlign w:val="center"/>
            <w:hideMark/>
          </w:tcPr>
          <w:p w14:paraId="0071379F"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67" w:type="pct"/>
            <w:shd w:val="clear" w:color="auto" w:fill="DEEAF6" w:themeFill="accent1" w:themeFillTint="33"/>
            <w:vAlign w:val="center"/>
            <w:hideMark/>
          </w:tcPr>
          <w:p w14:paraId="126F8D68"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37" w:type="pct"/>
            <w:shd w:val="clear" w:color="auto" w:fill="DEEAF6" w:themeFill="accent1" w:themeFillTint="33"/>
            <w:vAlign w:val="center"/>
            <w:hideMark/>
          </w:tcPr>
          <w:p w14:paraId="5C907C9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3" w:type="pct"/>
            <w:shd w:val="clear" w:color="auto" w:fill="DEEAF6" w:themeFill="accent1" w:themeFillTint="33"/>
            <w:vAlign w:val="center"/>
            <w:hideMark/>
          </w:tcPr>
          <w:p w14:paraId="2E0784FB"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8" w:type="pct"/>
            <w:shd w:val="clear" w:color="auto" w:fill="DEEAF6" w:themeFill="accent1" w:themeFillTint="33"/>
            <w:vAlign w:val="center"/>
            <w:hideMark/>
          </w:tcPr>
          <w:p w14:paraId="7185591D"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29" w:type="pct"/>
            <w:shd w:val="clear" w:color="auto" w:fill="DEEAF6" w:themeFill="accent1" w:themeFillTint="33"/>
            <w:vAlign w:val="center"/>
            <w:hideMark/>
          </w:tcPr>
          <w:p w14:paraId="23B895C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5C192FEF" w14:textId="77777777" w:rsidTr="00CE00CA">
        <w:trPr>
          <w:trHeight w:val="869"/>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31B022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2.1</w:t>
            </w:r>
          </w:p>
        </w:tc>
        <w:tc>
          <w:tcPr>
            <w:tcW w:w="767" w:type="pct"/>
            <w:vMerge w:val="restart"/>
            <w:tcBorders>
              <w:top w:val="single" w:sz="4" w:space="0" w:color="auto"/>
              <w:left w:val="single" w:sz="4" w:space="0" w:color="auto"/>
              <w:bottom w:val="single" w:sz="4" w:space="0" w:color="auto"/>
              <w:right w:val="single" w:sz="4" w:space="0" w:color="auto"/>
            </w:tcBorders>
            <w:vAlign w:val="center"/>
            <w:hideMark/>
          </w:tcPr>
          <w:p w14:paraId="2E2D717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Vhodnosť a prepojenosť navrhovaných aktivít projektu vo vzťahu k východiskovej situácii a k stanoveným cieľom projektu</w:t>
            </w:r>
          </w:p>
        </w:tc>
        <w:tc>
          <w:tcPr>
            <w:tcW w:w="937" w:type="pct"/>
            <w:vMerge w:val="restart"/>
            <w:tcBorders>
              <w:top w:val="single" w:sz="4" w:space="0" w:color="auto"/>
              <w:left w:val="single" w:sz="4" w:space="0" w:color="auto"/>
              <w:bottom w:val="single" w:sz="4" w:space="0" w:color="auto"/>
              <w:right w:val="single" w:sz="4" w:space="0" w:color="auto"/>
            </w:tcBorders>
            <w:vAlign w:val="center"/>
            <w:hideMark/>
          </w:tcPr>
          <w:p w14:paraId="20660ADE"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vnútorná logika projektu, t.j. či sú aktivity projektu zvolené na základe východiskovej situácie, či sú zrozumiteľne definované a či zabezpečujú dosiahnutie plánovaných cieľov projektu.</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5BBA21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w:t>
            </w:r>
          </w:p>
          <w:p w14:paraId="0A45419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kritérium</w:t>
            </w:r>
          </w:p>
        </w:tc>
        <w:tc>
          <w:tcPr>
            <w:tcW w:w="468" w:type="pct"/>
            <w:tcBorders>
              <w:top w:val="single" w:sz="4" w:space="0" w:color="auto"/>
              <w:left w:val="single" w:sz="4" w:space="0" w:color="auto"/>
              <w:bottom w:val="single" w:sz="4" w:space="0" w:color="auto"/>
              <w:right w:val="single" w:sz="4" w:space="0" w:color="auto"/>
            </w:tcBorders>
            <w:vAlign w:val="center"/>
          </w:tcPr>
          <w:p w14:paraId="1DF208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93973B7"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p>
        </w:tc>
      </w:tr>
      <w:tr w:rsidR="00CE00CA" w:rsidRPr="00797B60" w14:paraId="52AB0F7F" w14:textId="77777777" w:rsidTr="00CE00CA">
        <w:trPr>
          <w:trHeight w:val="774"/>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4D50D8B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3196A5BF"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B614BE0"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5EA8D91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tcPr>
          <w:p w14:paraId="0E9E40C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8279C7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w:t>
            </w:r>
          </w:p>
        </w:tc>
      </w:tr>
      <w:tr w:rsidR="00CE00CA" w:rsidRPr="00797B60" w14:paraId="18BD2CC2" w14:textId="77777777" w:rsidTr="00721505">
        <w:trPr>
          <w:trHeight w:val="1367"/>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077E5BCC"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159460B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84F7B3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1C36B6F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hideMark/>
          </w:tcPr>
          <w:p w14:paraId="7A14D37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2129" w:type="pct"/>
            <w:tcBorders>
              <w:top w:val="single" w:sz="4" w:space="0" w:color="auto"/>
              <w:left w:val="single" w:sz="4" w:space="0" w:color="auto"/>
              <w:bottom w:val="single" w:sz="4" w:space="0" w:color="auto"/>
              <w:right w:val="single" w:sz="4" w:space="0" w:color="auto"/>
            </w:tcBorders>
            <w:vAlign w:val="center"/>
            <w:hideMark/>
          </w:tcPr>
          <w:p w14:paraId="0C00E0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2C6AD3DD" w14:textId="0A651968"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w:t>
      </w:r>
      <w:r w:rsidR="003B4B69">
        <w:rPr>
          <w:rFonts w:ascii="Arial" w:hAnsi="Arial" w:cs="Arial"/>
          <w:color w:val="000000" w:themeColor="text1"/>
          <w:sz w:val="19"/>
          <w:szCs w:val="19"/>
        </w:rPr>
        <w:t> </w:t>
      </w:r>
      <w:r w:rsidRPr="00797B60">
        <w:rPr>
          <w:rFonts w:ascii="Arial" w:hAnsi="Arial" w:cs="Arial"/>
          <w:color w:val="000000" w:themeColor="text1"/>
          <w:sz w:val="19"/>
          <w:szCs w:val="19"/>
        </w:rPr>
        <w:t>častiach</w:t>
      </w:r>
      <w:r w:rsidR="003B4B69">
        <w:rPr>
          <w:rFonts w:ascii="Arial" w:hAnsi="Arial" w:cs="Arial"/>
          <w:color w:val="000000" w:themeColor="text1"/>
          <w:sz w:val="19"/>
          <w:szCs w:val="19"/>
        </w:rPr>
        <w:t xml:space="preserve"> ŽoNFP</w:t>
      </w:r>
      <w:r w:rsidRPr="00797B60">
        <w:rPr>
          <w:rFonts w:ascii="Arial" w:hAnsi="Arial" w:cs="Arial"/>
          <w:color w:val="000000" w:themeColor="text1"/>
          <w:sz w:val="19"/>
          <w:szCs w:val="19"/>
        </w:rPr>
        <w:t>: 7. Popis projektu, 10.1 Aktivity projektu a očakávané merateľné ukazovatele, 10.2. Prehľad merateľných ukazovateľov projektu.</w:t>
      </w:r>
    </w:p>
    <w:p w14:paraId="194E8068"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73A0D551" w14:textId="2CA8942A" w:rsidR="004E0039" w:rsidRPr="00AD5A15"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navrhované aktivity projektu sú dostatočne odôvodnené a vychádzajú z definovaných potrieb </w:t>
      </w:r>
      <w:r w:rsidRPr="00AD5A15">
        <w:rPr>
          <w:rFonts w:ascii="Arial" w:hAnsi="Arial" w:cs="Arial"/>
          <w:color w:val="000000" w:themeColor="text1"/>
          <w:sz w:val="19"/>
          <w:szCs w:val="19"/>
          <w:lang w:val="sk-SK"/>
        </w:rPr>
        <w:t>žiadate</w:t>
      </w:r>
      <w:r w:rsidR="00AD5A15">
        <w:rPr>
          <w:rFonts w:ascii="Arial" w:hAnsi="Arial" w:cs="Arial"/>
          <w:color w:val="000000" w:themeColor="text1"/>
          <w:sz w:val="19"/>
          <w:szCs w:val="19"/>
          <w:lang w:val="sk-SK"/>
        </w:rPr>
        <w:t xml:space="preserve">ľa, </w:t>
      </w:r>
    </w:p>
    <w:p w14:paraId="7C2485D3"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všetky aktivity smer</w:t>
      </w:r>
      <w:r w:rsidR="00AD5A15">
        <w:rPr>
          <w:rFonts w:ascii="Arial" w:hAnsi="Arial" w:cs="Arial"/>
          <w:color w:val="000000" w:themeColor="text1"/>
          <w:sz w:val="19"/>
          <w:szCs w:val="19"/>
          <w:lang w:val="sk-SK"/>
        </w:rPr>
        <w:t>ujú k napĺňaniu cieľov projektu,</w:t>
      </w:r>
    </w:p>
    <w:p w14:paraId="202EE42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41F40A7B" w14:textId="7E0B5E17" w:rsidR="004E0039" w:rsidRPr="008F50A5" w:rsidRDefault="004E0039" w:rsidP="001A6468">
      <w:pPr>
        <w:tabs>
          <w:tab w:val="left" w:pos="1680"/>
        </w:tabs>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20213F">
        <w:rPr>
          <w:rFonts w:ascii="Arial" w:hAnsi="Arial" w:cs="Arial"/>
          <w:color w:val="000000" w:themeColor="text1"/>
          <w:sz w:val="19"/>
          <w:szCs w:val="19"/>
        </w:rPr>
        <w:t>výdavky</w:t>
      </w:r>
      <w:r w:rsidR="0020213F" w:rsidRPr="00797B60">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medzi </w:t>
      </w:r>
      <w:r w:rsidRPr="008F50A5">
        <w:rPr>
          <w:rFonts w:ascii="Arial" w:hAnsi="Arial" w:cs="Arial"/>
          <w:color w:val="000000" w:themeColor="text1"/>
          <w:sz w:val="19"/>
          <w:szCs w:val="19"/>
        </w:rPr>
        <w:t xml:space="preserve">neoprávnené </w:t>
      </w:r>
      <w:r w:rsidR="0020213F">
        <w:rPr>
          <w:rFonts w:ascii="Arial" w:hAnsi="Arial" w:cs="Arial"/>
          <w:color w:val="000000" w:themeColor="text1"/>
          <w:sz w:val="19"/>
          <w:szCs w:val="19"/>
        </w:rPr>
        <w:t xml:space="preserve">výdavky </w:t>
      </w:r>
      <w:r w:rsidRPr="008F50A5">
        <w:rPr>
          <w:rFonts w:ascii="Arial" w:hAnsi="Arial" w:cs="Arial"/>
          <w:color w:val="000000" w:themeColor="text1"/>
          <w:sz w:val="19"/>
          <w:szCs w:val="19"/>
        </w:rPr>
        <w:t xml:space="preserve">(tie následne vyhodnotí a vyčísli v hodnotiacich kritériách 4.1, 4.2 a 4.4.). </w:t>
      </w:r>
    </w:p>
    <w:p w14:paraId="4A42E7C0" w14:textId="3F389B56" w:rsidR="00AD5A15" w:rsidRPr="00AD5A15" w:rsidRDefault="00AD5A15" w:rsidP="001A6468">
      <w:pPr>
        <w:spacing w:after="0" w:line="240" w:lineRule="auto"/>
        <w:jc w:val="both"/>
        <w:rPr>
          <w:rFonts w:ascii="Arial" w:hAnsi="Arial" w:cs="Arial"/>
          <w:sz w:val="19"/>
          <w:szCs w:val="19"/>
          <w:lang w:eastAsia="sk-SK"/>
        </w:rPr>
      </w:pPr>
      <w:r w:rsidRPr="008F50A5">
        <w:rPr>
          <w:rFonts w:ascii="Arial" w:hAnsi="Arial" w:cs="Arial"/>
          <w:sz w:val="19"/>
          <w:szCs w:val="19"/>
          <w:lang w:eastAsia="sk-SK"/>
        </w:rPr>
        <w:t>V prípade, ak hodnotiteľ vyhodnotí niektorú z hlavných aktivít projektu ako nevhodnú, resp. neúčelnú (napr. z titulu neexistencie logického prepojenia na východiskovú situáciu alebo ciele projektu) a tieto tvoria menej ako 30</w:t>
      </w:r>
      <w:r w:rsidRPr="008F50A5">
        <w:rPr>
          <w:rFonts w:ascii="Arial" w:hAnsi="Arial" w:cs="Arial"/>
          <w:sz w:val="19"/>
          <w:szCs w:val="19"/>
        </w:rPr>
        <w:t>%</w:t>
      </w:r>
      <w:r w:rsidR="00AF4850">
        <w:rPr>
          <w:rFonts w:ascii="Arial" w:hAnsi="Arial" w:cs="Arial"/>
          <w:sz w:val="19"/>
          <w:szCs w:val="19"/>
        </w:rPr>
        <w:t xml:space="preserve"> (vrátane)</w:t>
      </w:r>
      <w:r w:rsidRPr="008F50A5">
        <w:rPr>
          <w:rFonts w:ascii="Arial" w:hAnsi="Arial" w:cs="Arial"/>
          <w:sz w:val="19"/>
          <w:szCs w:val="19"/>
        </w:rPr>
        <w:t xml:space="preserve"> neoprávnených výdavkov z celkových oprávnených výdavkov projektu</w:t>
      </w:r>
      <w:r w:rsidRPr="008F50A5">
        <w:rPr>
          <w:rFonts w:ascii="Arial" w:hAnsi="Arial" w:cs="Arial"/>
          <w:sz w:val="19"/>
          <w:szCs w:val="19"/>
          <w:lang w:eastAsia="sk-SK"/>
        </w:rPr>
        <w:t>, tak určí výdavky na takúto aktivitu ako neoprávnené. Takéto výdavky majú za</w:t>
      </w:r>
      <w:r w:rsidRPr="008F50A5">
        <w:rPr>
          <w:rFonts w:ascii="Arial" w:hAnsi="Arial" w:cs="Arial"/>
          <w:sz w:val="19"/>
          <w:szCs w:val="19"/>
        </w:rPr>
        <w:t xml:space="preserve"> následok zníženie celkovej výšky oprávnených výdavkov projektu.</w:t>
      </w:r>
      <w:r w:rsidRPr="008F50A5">
        <w:rPr>
          <w:rFonts w:ascii="Arial" w:hAnsi="Arial" w:cs="Arial"/>
          <w:sz w:val="19"/>
          <w:szCs w:val="19"/>
          <w:lang w:eastAsia="sk-SK"/>
        </w:rPr>
        <w:t xml:space="preserve"> </w:t>
      </w:r>
      <w:r w:rsidR="008F50A5" w:rsidRPr="008F50A5">
        <w:rPr>
          <w:rFonts w:ascii="Arial" w:hAnsi="Arial" w:cs="Arial"/>
          <w:sz w:val="19"/>
          <w:szCs w:val="19"/>
          <w:lang w:eastAsia="sk-SK"/>
        </w:rPr>
        <w:t>H</w:t>
      </w:r>
      <w:r w:rsidRPr="008F50A5">
        <w:rPr>
          <w:rFonts w:ascii="Arial" w:hAnsi="Arial" w:cs="Arial"/>
          <w:sz w:val="19"/>
          <w:szCs w:val="19"/>
          <w:lang w:eastAsia="sk-SK"/>
        </w:rPr>
        <w:t>odnotiteľ uvedie v </w:t>
      </w:r>
      <w:r w:rsidRPr="008F50A5">
        <w:rPr>
          <w:rFonts w:ascii="Arial" w:hAnsi="Arial" w:cs="Arial"/>
          <w:sz w:val="19"/>
          <w:szCs w:val="19"/>
        </w:rPr>
        <w:t xml:space="preserve">komentári % identifikovaných neoprávnených výdavkov v procese hodnotenia. </w:t>
      </w:r>
      <w:r w:rsidRPr="008F50A5">
        <w:rPr>
          <w:rFonts w:ascii="Arial" w:hAnsi="Arial" w:cs="Arial"/>
          <w:sz w:val="19"/>
          <w:szCs w:val="19"/>
          <w:lang w:eastAsia="sk-SK"/>
        </w:rPr>
        <w:t>Zároveň zadefinuje potrebu príp</w:t>
      </w:r>
      <w:r w:rsidR="008E73BA">
        <w:rPr>
          <w:rFonts w:ascii="Arial" w:hAnsi="Arial" w:cs="Arial"/>
          <w:sz w:val="19"/>
          <w:szCs w:val="19"/>
          <w:lang w:eastAsia="sk-SK"/>
        </w:rPr>
        <w:t>a</w:t>
      </w:r>
      <w:r w:rsidR="0020213F">
        <w:rPr>
          <w:rFonts w:ascii="Arial" w:hAnsi="Arial" w:cs="Arial"/>
          <w:sz w:val="19"/>
          <w:szCs w:val="19"/>
          <w:lang w:eastAsia="sk-SK"/>
        </w:rPr>
        <w:t>dných</w:t>
      </w:r>
      <w:r w:rsidRPr="008F50A5">
        <w:rPr>
          <w:rFonts w:ascii="Arial" w:hAnsi="Arial" w:cs="Arial"/>
          <w:sz w:val="19"/>
          <w:szCs w:val="19"/>
          <w:lang w:eastAsia="sk-SK"/>
        </w:rPr>
        <w:t xml:space="preserve"> ďalších súvisiacich úprav projektu (napr. časový rámec realizácie aktivít projektu) a konkrétne skutočnosti uvedie v komentári </w:t>
      </w:r>
      <w:r w:rsidR="008F50A5" w:rsidRPr="008F50A5">
        <w:rPr>
          <w:rFonts w:ascii="Arial" w:hAnsi="Arial" w:cs="Arial"/>
          <w:sz w:val="19"/>
          <w:szCs w:val="19"/>
          <w:lang w:eastAsia="sk-SK"/>
        </w:rPr>
        <w:t>h</w:t>
      </w:r>
      <w:r w:rsidRPr="008F50A5">
        <w:rPr>
          <w:rFonts w:ascii="Arial" w:hAnsi="Arial" w:cs="Arial"/>
          <w:sz w:val="19"/>
          <w:szCs w:val="19"/>
          <w:lang w:eastAsia="sk-SK"/>
        </w:rPr>
        <w:t>odnotiaceho hárku a</w:t>
      </w:r>
      <w:r w:rsidRPr="008F50A5">
        <w:rPr>
          <w:rFonts w:ascii="Arial" w:hAnsi="Arial" w:cs="Arial"/>
          <w:sz w:val="19"/>
          <w:szCs w:val="19"/>
        </w:rPr>
        <w:t xml:space="preserve"> proces hodnotenia naďalej môže pokračovať.</w:t>
      </w:r>
    </w:p>
    <w:p w14:paraId="03C18D24"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561"/>
        <w:gridCol w:w="3784"/>
        <w:gridCol w:w="1514"/>
        <w:gridCol w:w="1490"/>
        <w:gridCol w:w="5074"/>
      </w:tblGrid>
      <w:tr w:rsidR="00225FE4" w:rsidRPr="00797B60" w14:paraId="552A1C2D" w14:textId="77777777" w:rsidTr="00B36ABB">
        <w:trPr>
          <w:trHeight w:val="397"/>
        </w:trPr>
        <w:tc>
          <w:tcPr>
            <w:tcW w:w="190" w:type="pct"/>
            <w:shd w:val="clear" w:color="auto" w:fill="DEEAF6" w:themeFill="accent1" w:themeFillTint="33"/>
            <w:vAlign w:val="center"/>
            <w:hideMark/>
          </w:tcPr>
          <w:p w14:paraId="33505022"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54" w:type="pct"/>
            <w:shd w:val="clear" w:color="auto" w:fill="DEEAF6" w:themeFill="accent1" w:themeFillTint="33"/>
            <w:vAlign w:val="center"/>
            <w:hideMark/>
          </w:tcPr>
          <w:p w14:paraId="2B1EE8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262" w:type="pct"/>
            <w:shd w:val="clear" w:color="auto" w:fill="DEEAF6" w:themeFill="accent1" w:themeFillTint="33"/>
            <w:vAlign w:val="center"/>
            <w:hideMark/>
          </w:tcPr>
          <w:p w14:paraId="5BD28F71"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37D5CF86"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087099E"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7788C63D"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FFCBA47" w14:textId="77777777" w:rsidTr="00B36ABB">
        <w:trPr>
          <w:trHeight w:val="375"/>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4B87DA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2.2</w:t>
            </w:r>
          </w:p>
        </w:tc>
        <w:tc>
          <w:tcPr>
            <w:tcW w:w="854" w:type="pct"/>
            <w:vMerge w:val="restart"/>
            <w:tcBorders>
              <w:top w:val="single" w:sz="4" w:space="0" w:color="auto"/>
              <w:left w:val="single" w:sz="4" w:space="0" w:color="auto"/>
              <w:bottom w:val="single" w:sz="4" w:space="0" w:color="auto"/>
              <w:right w:val="single" w:sz="4" w:space="0" w:color="auto"/>
            </w:tcBorders>
            <w:vAlign w:val="center"/>
            <w:hideMark/>
          </w:tcPr>
          <w:p w14:paraId="35DC9050"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vhodnosti navrhovaných aktivít z vecného a časového hľadiska</w:t>
            </w:r>
          </w:p>
        </w:tc>
        <w:tc>
          <w:tcPr>
            <w:tcW w:w="1262" w:type="pct"/>
            <w:vMerge w:val="restart"/>
            <w:tcBorders>
              <w:top w:val="single" w:sz="4" w:space="0" w:color="auto"/>
              <w:left w:val="single" w:sz="4" w:space="0" w:color="auto"/>
              <w:bottom w:val="single" w:sz="4" w:space="0" w:color="auto"/>
              <w:right w:val="single" w:sz="4" w:space="0" w:color="auto"/>
            </w:tcBorders>
            <w:vAlign w:val="center"/>
            <w:hideMark/>
          </w:tcPr>
          <w:p w14:paraId="69991DC2"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32178D5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C972C9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E963D5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1693" w:type="pct"/>
            <w:tcBorders>
              <w:top w:val="single" w:sz="4" w:space="0" w:color="auto"/>
              <w:left w:val="single" w:sz="4" w:space="0" w:color="auto"/>
              <w:bottom w:val="single" w:sz="4" w:space="0" w:color="auto"/>
              <w:right w:val="single" w:sz="4" w:space="0" w:color="auto"/>
            </w:tcBorders>
            <w:vAlign w:val="center"/>
            <w:hideMark/>
          </w:tcPr>
          <w:p w14:paraId="44BD5F4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7B6530" w:rsidRPr="00797B60" w14:paraId="3EF6ABFF" w14:textId="77777777" w:rsidTr="00B36ABB">
        <w:trPr>
          <w:trHeight w:val="495"/>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0D82F1F7"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73893EB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7338A05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5E6D098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1813F9C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516230C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7B6530" w:rsidRPr="00797B60" w14:paraId="6F5FE68D" w14:textId="77777777" w:rsidTr="00B36ABB">
        <w:trPr>
          <w:trHeight w:val="69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18311DB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2F4DEBA5"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5B55DD93"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082238E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3EEC4D9"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A02902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44288D02" w14:textId="228C9947" w:rsidR="000A5DED" w:rsidRPr="00C8207B" w:rsidRDefault="000A5DED" w:rsidP="001A646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B4B69">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B4B69">
        <w:rPr>
          <w:rFonts w:ascii="Arial" w:hAnsi="Arial" w:cs="Arial"/>
          <w:color w:val="000000" w:themeColor="text1"/>
          <w:sz w:val="19"/>
          <w:szCs w:val="19"/>
        </w:rPr>
        <w:t>:</w:t>
      </w:r>
      <w:r w:rsidRPr="00C8207B">
        <w:rPr>
          <w:rFonts w:ascii="Arial" w:hAnsi="Arial" w:cs="Arial"/>
          <w:color w:val="000000" w:themeColor="text1"/>
          <w:sz w:val="19"/>
          <w:szCs w:val="19"/>
        </w:rPr>
        <w:t xml:space="preserve"> </w:t>
      </w:r>
      <w:r w:rsidR="003B4B69" w:rsidRPr="00C8207B">
        <w:rPr>
          <w:rFonts w:ascii="Arial" w:hAnsi="Arial" w:cs="Arial"/>
          <w:color w:val="000000" w:themeColor="text1"/>
          <w:sz w:val="19"/>
          <w:szCs w:val="19"/>
        </w:rPr>
        <w:t>7.2</w:t>
      </w:r>
      <w:r w:rsidR="006A0FEB">
        <w:rPr>
          <w:rFonts w:ascii="Arial" w:hAnsi="Arial" w:cs="Arial"/>
          <w:color w:val="000000" w:themeColor="text1"/>
          <w:sz w:val="19"/>
          <w:szCs w:val="19"/>
        </w:rPr>
        <w:t>.</w:t>
      </w:r>
      <w:r w:rsidR="003B4B69">
        <w:rPr>
          <w:rFonts w:ascii="Arial" w:hAnsi="Arial" w:cs="Arial"/>
          <w:color w:val="000000" w:themeColor="text1"/>
          <w:sz w:val="19"/>
          <w:szCs w:val="19"/>
        </w:rPr>
        <w:t xml:space="preserve"> </w:t>
      </w:r>
      <w:r w:rsidRPr="00C8207B">
        <w:rPr>
          <w:rFonts w:ascii="Arial" w:hAnsi="Arial" w:cs="Arial"/>
          <w:color w:val="000000" w:themeColor="text1"/>
          <w:sz w:val="19"/>
          <w:szCs w:val="19"/>
        </w:rPr>
        <w:t>Spôsob realizácie aktivít projektu, 9</w:t>
      </w:r>
      <w:r w:rsidR="006A0FEB">
        <w:rPr>
          <w:rFonts w:ascii="Arial" w:hAnsi="Arial" w:cs="Arial"/>
          <w:color w:val="000000" w:themeColor="text1"/>
          <w:sz w:val="19"/>
          <w:szCs w:val="19"/>
        </w:rPr>
        <w:t>.</w:t>
      </w:r>
      <w:r w:rsidRPr="00C8207B">
        <w:rPr>
          <w:rFonts w:ascii="Arial" w:hAnsi="Arial" w:cs="Arial"/>
          <w:color w:val="000000" w:themeColor="text1"/>
          <w:sz w:val="19"/>
          <w:szCs w:val="19"/>
        </w:rPr>
        <w:t xml:space="preserve"> Harmonogram realizácie aktivít</w:t>
      </w:r>
      <w:r w:rsidRPr="003A004E">
        <w:rPr>
          <w:rFonts w:ascii="Arial" w:hAnsi="Arial" w:cs="Arial"/>
          <w:color w:val="000000" w:themeColor="text1"/>
          <w:sz w:val="19"/>
          <w:szCs w:val="19"/>
        </w:rPr>
        <w:t xml:space="preserve">, </w:t>
      </w:r>
      <w:r w:rsidR="003B4B69">
        <w:rPr>
          <w:rFonts w:ascii="Arial" w:hAnsi="Arial" w:cs="Arial"/>
          <w:color w:val="000000" w:themeColor="text1"/>
          <w:sz w:val="19"/>
          <w:szCs w:val="19"/>
        </w:rPr>
        <w:t>p</w:t>
      </w:r>
      <w:r w:rsidRPr="003A004E">
        <w:rPr>
          <w:rFonts w:ascii="Arial" w:hAnsi="Arial" w:cs="Arial"/>
          <w:color w:val="000000" w:themeColor="text1"/>
          <w:sz w:val="19"/>
          <w:szCs w:val="19"/>
        </w:rPr>
        <w:t xml:space="preserve">ríloha Právoplatné rozhodnutie príslušného stavebného úradu, </w:t>
      </w:r>
      <w:r w:rsidR="003B4B69">
        <w:rPr>
          <w:rFonts w:ascii="Arial" w:hAnsi="Arial" w:cs="Arial"/>
          <w:color w:val="000000" w:themeColor="text1"/>
          <w:sz w:val="19"/>
          <w:szCs w:val="19"/>
        </w:rPr>
        <w:t>p</w:t>
      </w:r>
      <w:r w:rsidRPr="003A004E">
        <w:rPr>
          <w:rFonts w:ascii="Arial" w:hAnsi="Arial" w:cs="Arial"/>
          <w:color w:val="000000" w:themeColor="text1"/>
          <w:sz w:val="19"/>
          <w:szCs w:val="19"/>
        </w:rPr>
        <w:t>ríloha Projektová dokumentácia.</w:t>
      </w:r>
    </w:p>
    <w:p w14:paraId="5E71D224"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4F978672" w14:textId="5A48D35E"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w:t>
      </w:r>
      <w:r w:rsidR="00AF4850">
        <w:rPr>
          <w:rFonts w:ascii="Arial" w:hAnsi="Arial" w:cs="Arial"/>
          <w:color w:val="000000" w:themeColor="text1"/>
          <w:sz w:val="19"/>
          <w:szCs w:val="19"/>
          <w:lang w:val="sk-SK"/>
        </w:rPr>
        <w:t>, resp. čiastkové práce na</w:t>
      </w:r>
      <w:r w:rsidRPr="00797B60">
        <w:rPr>
          <w:rFonts w:ascii="Arial" w:hAnsi="Arial" w:cs="Arial"/>
          <w:color w:val="000000" w:themeColor="text1"/>
          <w:sz w:val="19"/>
          <w:szCs w:val="19"/>
          <w:lang w:val="sk-SK"/>
        </w:rPr>
        <w:t xml:space="preserve"> projekt</w:t>
      </w:r>
      <w:r w:rsidR="00AF4850">
        <w:rPr>
          <w:rFonts w:ascii="Arial" w:hAnsi="Arial" w:cs="Arial"/>
          <w:color w:val="000000" w:themeColor="text1"/>
          <w:sz w:val="19"/>
          <w:szCs w:val="19"/>
          <w:lang w:val="sk-SK"/>
        </w:rPr>
        <w:t>e</w:t>
      </w:r>
      <w:r w:rsidRPr="00797B60">
        <w:rPr>
          <w:rFonts w:ascii="Arial" w:hAnsi="Arial" w:cs="Arial"/>
          <w:color w:val="000000" w:themeColor="text1"/>
          <w:sz w:val="19"/>
          <w:szCs w:val="19"/>
          <w:lang w:val="sk-SK"/>
        </w:rPr>
        <w:t xml:space="preserve"> na seba vecne a logicky nadväzujú</w:t>
      </w:r>
      <w:r w:rsidR="009877F6">
        <w:rPr>
          <w:rFonts w:ascii="Arial" w:hAnsi="Arial" w:cs="Arial"/>
          <w:color w:val="000000" w:themeColor="text1"/>
          <w:sz w:val="19"/>
          <w:szCs w:val="19"/>
          <w:lang w:val="sk-SK"/>
        </w:rPr>
        <w:t>,</w:t>
      </w:r>
    </w:p>
    <w:p w14:paraId="030D9551" w14:textId="0C743ABD"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 sú uvedené v správnej časovej nadväznosti</w:t>
      </w:r>
      <w:r w:rsidR="009877F6">
        <w:rPr>
          <w:rFonts w:ascii="Arial" w:hAnsi="Arial" w:cs="Arial"/>
          <w:color w:val="000000" w:themeColor="text1"/>
          <w:sz w:val="19"/>
          <w:szCs w:val="19"/>
          <w:lang w:val="sk-SK"/>
        </w:rPr>
        <w:t>,</w:t>
      </w:r>
    </w:p>
    <w:p w14:paraId="3B25E5FF" w14:textId="61FE1AFB"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dĺžka trvania jednotlivých aktivít je realistická (napr. v zmysle stavebno-technologických postupov)</w:t>
      </w:r>
      <w:r w:rsidR="009877F6">
        <w:rPr>
          <w:rFonts w:ascii="Arial" w:hAnsi="Arial" w:cs="Arial"/>
          <w:color w:val="000000" w:themeColor="text1"/>
          <w:sz w:val="19"/>
          <w:szCs w:val="19"/>
          <w:lang w:val="sk-SK"/>
        </w:rPr>
        <w:t>,</w:t>
      </w:r>
    </w:p>
    <w:p w14:paraId="37F52980" w14:textId="36E19B4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5345F761"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(6,3,0) v zmysle popisu aplikácie hodnotiaceho kritéria.</w:t>
      </w:r>
    </w:p>
    <w:p w14:paraId="3E3022F3"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375"/>
        <w:gridCol w:w="3970"/>
        <w:gridCol w:w="1514"/>
        <w:gridCol w:w="1490"/>
        <w:gridCol w:w="5074"/>
      </w:tblGrid>
      <w:tr w:rsidR="00225FE4" w:rsidRPr="00797B60" w14:paraId="1A25B90D" w14:textId="77777777" w:rsidTr="00B36ABB">
        <w:trPr>
          <w:trHeight w:val="397"/>
        </w:trPr>
        <w:tc>
          <w:tcPr>
            <w:tcW w:w="190" w:type="pct"/>
            <w:shd w:val="clear" w:color="auto" w:fill="DEEAF6" w:themeFill="accent1" w:themeFillTint="33"/>
            <w:vAlign w:val="center"/>
            <w:hideMark/>
          </w:tcPr>
          <w:p w14:paraId="57B98E88"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92" w:type="pct"/>
            <w:shd w:val="clear" w:color="auto" w:fill="DEEAF6" w:themeFill="accent1" w:themeFillTint="33"/>
            <w:vAlign w:val="center"/>
            <w:hideMark/>
          </w:tcPr>
          <w:p w14:paraId="049DD179"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324" w:type="pct"/>
            <w:shd w:val="clear" w:color="auto" w:fill="DEEAF6" w:themeFill="accent1" w:themeFillTint="33"/>
            <w:vAlign w:val="center"/>
            <w:hideMark/>
          </w:tcPr>
          <w:p w14:paraId="3579CF2C"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D0D9803"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D8D7A71"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279F023D"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38A85E5" w14:textId="77777777" w:rsidTr="00B36ABB">
        <w:trPr>
          <w:trHeight w:val="420"/>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3438E7DD"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2.3</w:t>
            </w:r>
          </w:p>
        </w:tc>
        <w:tc>
          <w:tcPr>
            <w:tcW w:w="792" w:type="pct"/>
            <w:vMerge w:val="restart"/>
            <w:tcBorders>
              <w:top w:val="single" w:sz="4" w:space="0" w:color="auto"/>
              <w:left w:val="single" w:sz="4" w:space="0" w:color="auto"/>
              <w:bottom w:val="single" w:sz="4" w:space="0" w:color="auto"/>
              <w:right w:val="single" w:sz="4" w:space="0" w:color="auto"/>
            </w:tcBorders>
            <w:vAlign w:val="center"/>
            <w:hideMark/>
          </w:tcPr>
          <w:p w14:paraId="0623CF5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24" w:type="pct"/>
            <w:vMerge w:val="restart"/>
            <w:tcBorders>
              <w:top w:val="single" w:sz="4" w:space="0" w:color="auto"/>
              <w:left w:val="single" w:sz="4" w:space="0" w:color="auto"/>
              <w:bottom w:val="single" w:sz="4" w:space="0" w:color="auto"/>
              <w:right w:val="single" w:sz="4" w:space="0" w:color="auto"/>
            </w:tcBorders>
            <w:vAlign w:val="center"/>
            <w:hideMark/>
          </w:tcPr>
          <w:p w14:paraId="26D6367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02F34DD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4AFEF5B2"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322482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3DABD15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7B6530" w:rsidRPr="00797B60" w14:paraId="44FB0902" w14:textId="77777777" w:rsidTr="00B36ABB">
        <w:trPr>
          <w:trHeight w:val="1296"/>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43F57C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92" w:type="pct"/>
            <w:vMerge/>
            <w:tcBorders>
              <w:top w:val="single" w:sz="4" w:space="0" w:color="auto"/>
              <w:left w:val="single" w:sz="4" w:space="0" w:color="auto"/>
              <w:bottom w:val="single" w:sz="4" w:space="0" w:color="auto"/>
              <w:right w:val="single" w:sz="4" w:space="0" w:color="auto"/>
            </w:tcBorders>
            <w:vAlign w:val="center"/>
            <w:hideMark/>
          </w:tcPr>
          <w:p w14:paraId="3D16CF2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324" w:type="pct"/>
            <w:vMerge/>
            <w:tcBorders>
              <w:top w:val="single" w:sz="4" w:space="0" w:color="auto"/>
              <w:left w:val="single" w:sz="4" w:space="0" w:color="auto"/>
              <w:bottom w:val="single" w:sz="4" w:space="0" w:color="auto"/>
              <w:right w:val="single" w:sz="4" w:space="0" w:color="auto"/>
            </w:tcBorders>
            <w:vAlign w:val="center"/>
            <w:hideMark/>
          </w:tcPr>
          <w:p w14:paraId="2F16A43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2A7055D" w14:textId="77777777" w:rsidR="007B6530" w:rsidRPr="00797B60" w:rsidRDefault="007B6530" w:rsidP="00721505">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C856E6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5E9CA1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jeden z merateľných ukazovateľov vykazuje závažné nedostatky v nasledovných oblastiach: nereálna plánovaná hodnota z vecného, časového alebo finančného hľadiska.</w:t>
            </w:r>
          </w:p>
        </w:tc>
      </w:tr>
    </w:tbl>
    <w:p w14:paraId="6D956917" w14:textId="4E871CA9"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5F2B62">
        <w:rPr>
          <w:rFonts w:ascii="Arial" w:hAnsi="Arial" w:cs="Arial"/>
          <w:color w:val="000000" w:themeColor="text1"/>
          <w:sz w:val="19"/>
          <w:szCs w:val="19"/>
        </w:rPr>
        <w:t> </w:t>
      </w:r>
      <w:r w:rsidRPr="00797B60">
        <w:rPr>
          <w:rFonts w:ascii="Arial" w:hAnsi="Arial" w:cs="Arial"/>
          <w:color w:val="000000" w:themeColor="text1"/>
          <w:sz w:val="19"/>
          <w:szCs w:val="19"/>
        </w:rPr>
        <w:t>časti</w:t>
      </w:r>
      <w:r w:rsidR="005F2B6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10.1. Aktivity projektu a očakávané merateľné ukazovatele a 10.2. Prehľad merateľných ukazovateľov projektu.</w:t>
      </w:r>
    </w:p>
    <w:p w14:paraId="17ED8F9E" w14:textId="77777777" w:rsidR="004E0039" w:rsidRPr="00797B60" w:rsidRDefault="004E0039" w:rsidP="001A6468">
      <w:pPr>
        <w:spacing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hodnotí najmä plnenie nasledovných oblastí:</w:t>
      </w:r>
    </w:p>
    <w:p w14:paraId="0FAB6868"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merateľné ukazovatele v plnej miere zachytávajú výsledky aktivít projektu a podstatu cieľa projektu,</w:t>
      </w:r>
    </w:p>
    <w:p w14:paraId="3DD1269D"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vecne dosiahnuteľné realizáciou navrhovaných aktivít,</w:t>
      </w:r>
    </w:p>
    <w:p w14:paraId="1BC31DC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časovo dosiahnuteľné v rámci plánovaného harmonogramu realizácie aktivít ŽoNFP,</w:t>
      </w:r>
    </w:p>
    <w:p w14:paraId="275AB68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DCE7CB4" w14:textId="3B856EE5" w:rsidR="00F71DC9" w:rsidRPr="004F0628"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(3,0) v zmysle popisu aplikácie hodnotiaceho kritéria.</w:t>
      </w:r>
      <w:r w:rsidR="00F71DC9">
        <w:rPr>
          <w:rFonts w:ascii="Arial" w:hAnsi="Arial" w:cs="Arial"/>
          <w:color w:val="000000" w:themeColor="text1"/>
          <w:sz w:val="19"/>
          <w:szCs w:val="19"/>
        </w:rPr>
        <w:t xml:space="preserve"> V prípade, že žiadateľ neuviedol všetky povinné merateľné ukazovatele, hodnotiteľ priradí bodovú hodnotu (0).</w:t>
      </w:r>
    </w:p>
    <w:p w14:paraId="1044B7BF" w14:textId="77777777" w:rsidR="004E0039"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2477B48" w14:textId="77777777" w:rsidR="00E424FB" w:rsidRDefault="00E424FB" w:rsidP="001A6468">
      <w:pPr>
        <w:spacing w:line="288" w:lineRule="auto"/>
        <w:jc w:val="both"/>
        <w:rPr>
          <w:rFonts w:ascii="Arial" w:hAnsi="Arial" w:cs="Arial"/>
          <w:color w:val="000000" w:themeColor="text1"/>
          <w:sz w:val="19"/>
          <w:szCs w:val="19"/>
        </w:rPr>
      </w:pPr>
    </w:p>
    <w:p w14:paraId="1CCF4DC5" w14:textId="77777777" w:rsidR="00CE00CA" w:rsidRDefault="00CE00CA" w:rsidP="001A6468">
      <w:pPr>
        <w:spacing w:line="288" w:lineRule="auto"/>
        <w:jc w:val="both"/>
        <w:rPr>
          <w:rFonts w:ascii="Arial" w:hAnsi="Arial" w:cs="Arial"/>
          <w:color w:val="000000" w:themeColor="text1"/>
          <w:sz w:val="19"/>
          <w:szCs w:val="19"/>
        </w:rPr>
      </w:pPr>
    </w:p>
    <w:p w14:paraId="57E74227" w14:textId="77777777" w:rsidR="00CE00CA" w:rsidRDefault="00CE00CA" w:rsidP="001A6468">
      <w:pPr>
        <w:spacing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1074DF51" w14:textId="77777777" w:rsidTr="00F90F7D">
        <w:trPr>
          <w:trHeight w:val="397"/>
        </w:trPr>
        <w:tc>
          <w:tcPr>
            <w:tcW w:w="189" w:type="pct"/>
            <w:shd w:val="clear" w:color="auto" w:fill="DEEAF6" w:themeFill="accent1" w:themeFillTint="33"/>
            <w:vAlign w:val="center"/>
            <w:hideMark/>
          </w:tcPr>
          <w:p w14:paraId="3749E371"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28A743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3DD78E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52742350"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4C7B9565"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C1F1BA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63F8E9E" w14:textId="77777777" w:rsidTr="00225FE4">
        <w:trPr>
          <w:trHeight w:val="642"/>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EA7CD63"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67F3A30"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bezpečnosti na komunikáciách</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49E81A94" w14:textId="77777777" w:rsidR="007B6530" w:rsidRPr="00797B60" w:rsidRDefault="007B6530"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bezpečnosti zraniteľných účastníkov cestnej premávky:</w:t>
            </w:r>
          </w:p>
          <w:p w14:paraId="6850831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segregáciou cyklistických komunikácií;</w:t>
            </w:r>
          </w:p>
          <w:p w14:paraId="73C3108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budovanie nových cyklistických komunikácií.</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1D5EFEB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605D7D6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D9FCB1A"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prispieva k uvedeným oblastiam.</w:t>
            </w:r>
          </w:p>
        </w:tc>
      </w:tr>
      <w:tr w:rsidR="007B6530" w:rsidRPr="00797B60" w14:paraId="30132C36" w14:textId="77777777" w:rsidTr="00225FE4">
        <w:trPr>
          <w:trHeight w:val="56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F4F2C12"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B5AA54E"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845110"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226C7B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94" w:type="pct"/>
            <w:tcBorders>
              <w:top w:val="single" w:sz="4" w:space="0" w:color="000000" w:themeColor="text1"/>
              <w:left w:val="single" w:sz="4" w:space="0" w:color="auto"/>
              <w:bottom w:val="single" w:sz="4" w:space="0" w:color="auto"/>
              <w:right w:val="single" w:sz="4" w:space="0" w:color="auto"/>
            </w:tcBorders>
            <w:vAlign w:val="center"/>
            <w:hideMark/>
          </w:tcPr>
          <w:p w14:paraId="74C805A6"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000000" w:themeColor="text1"/>
              <w:left w:val="single" w:sz="4" w:space="0" w:color="auto"/>
              <w:bottom w:val="single" w:sz="4" w:space="0" w:color="auto"/>
              <w:right w:val="single" w:sz="4" w:space="0" w:color="auto"/>
            </w:tcBorders>
            <w:vAlign w:val="center"/>
            <w:hideMark/>
          </w:tcPr>
          <w:p w14:paraId="388DB986"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A93E7FC" w14:textId="1B00943B"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47379C9E"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bezpečnosti na komunikáciách. Následne vyhodnotí kritérium (3/0) v zmysle popisu aplikácie hodnotiaceho kritéria, pričom hodnotí či aktivity projektu zabezpečujú zvýšenie bezpečnosti zraniteľných účastníkov cestnej premávky formou:</w:t>
      </w:r>
    </w:p>
    <w:p w14:paraId="3B802CB8"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segregácie cyklistických komunikácií, alebo</w:t>
      </w:r>
    </w:p>
    <w:p w14:paraId="3F406815"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budovania nových cyklistických komunikácií.</w:t>
      </w:r>
    </w:p>
    <w:p w14:paraId="7DCF24FE" w14:textId="1A0BE708"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5000" w:type="pct"/>
        <w:tblLayout w:type="fixed"/>
        <w:tblLook w:val="04A0" w:firstRow="1" w:lastRow="0" w:firstColumn="1" w:lastColumn="0" w:noHBand="0" w:noVBand="1"/>
      </w:tblPr>
      <w:tblGrid>
        <w:gridCol w:w="557"/>
        <w:gridCol w:w="2106"/>
        <w:gridCol w:w="5808"/>
        <w:gridCol w:w="1479"/>
        <w:gridCol w:w="1455"/>
        <w:gridCol w:w="3721"/>
      </w:tblGrid>
      <w:tr w:rsidR="00B36ABB" w:rsidRPr="00797B60" w14:paraId="60D01419" w14:textId="77777777" w:rsidTr="00B36ABB">
        <w:trPr>
          <w:trHeight w:val="397"/>
        </w:trPr>
        <w:tc>
          <w:tcPr>
            <w:tcW w:w="184" w:type="pct"/>
            <w:shd w:val="clear" w:color="auto" w:fill="DEEAF6" w:themeFill="accent1" w:themeFillTint="33"/>
            <w:vAlign w:val="center"/>
            <w:hideMark/>
          </w:tcPr>
          <w:p w14:paraId="200DA22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46127D65"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920" w:type="pct"/>
            <w:shd w:val="clear" w:color="auto" w:fill="DEEAF6" w:themeFill="accent1" w:themeFillTint="33"/>
            <w:vAlign w:val="center"/>
            <w:hideMark/>
          </w:tcPr>
          <w:p w14:paraId="4E61739E"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9" w:type="pct"/>
            <w:shd w:val="clear" w:color="auto" w:fill="DEEAF6" w:themeFill="accent1" w:themeFillTint="33"/>
            <w:vAlign w:val="center"/>
            <w:hideMark/>
          </w:tcPr>
          <w:p w14:paraId="0B9D4BC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1" w:type="pct"/>
            <w:shd w:val="clear" w:color="auto" w:fill="DEEAF6" w:themeFill="accent1" w:themeFillTint="33"/>
            <w:vAlign w:val="center"/>
            <w:hideMark/>
          </w:tcPr>
          <w:p w14:paraId="2C70701A"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231" w:type="pct"/>
            <w:shd w:val="clear" w:color="auto" w:fill="DEEAF6" w:themeFill="accent1" w:themeFillTint="33"/>
            <w:vAlign w:val="center"/>
            <w:hideMark/>
          </w:tcPr>
          <w:p w14:paraId="70895D6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B36ABB" w:rsidRPr="00797B60" w14:paraId="046BD5B5" w14:textId="77777777" w:rsidTr="00B36ABB">
        <w:trPr>
          <w:trHeight w:val="300"/>
        </w:trPr>
        <w:tc>
          <w:tcPr>
            <w:tcW w:w="184" w:type="pct"/>
            <w:vMerge w:val="restart"/>
            <w:tcBorders>
              <w:top w:val="single" w:sz="4" w:space="0" w:color="auto"/>
              <w:left w:val="single" w:sz="4" w:space="0" w:color="auto"/>
              <w:right w:val="single" w:sz="4" w:space="0" w:color="auto"/>
            </w:tcBorders>
            <w:vAlign w:val="center"/>
            <w:hideMark/>
          </w:tcPr>
          <w:p w14:paraId="299FF666"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2.5</w:t>
            </w:r>
          </w:p>
        </w:tc>
        <w:tc>
          <w:tcPr>
            <w:tcW w:w="696" w:type="pct"/>
            <w:vMerge w:val="restart"/>
            <w:tcBorders>
              <w:top w:val="single" w:sz="4" w:space="0" w:color="auto"/>
              <w:left w:val="single" w:sz="4" w:space="0" w:color="auto"/>
              <w:right w:val="single" w:sz="4" w:space="0" w:color="auto"/>
            </w:tcBorders>
            <w:vAlign w:val="center"/>
            <w:hideMark/>
          </w:tcPr>
          <w:p w14:paraId="78BC6F6F"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úrovne infraštruktúry pre nemotorovú dopravu</w:t>
            </w:r>
          </w:p>
        </w:tc>
        <w:tc>
          <w:tcPr>
            <w:tcW w:w="1920" w:type="pct"/>
            <w:vMerge w:val="restart"/>
            <w:tcBorders>
              <w:top w:val="single" w:sz="4" w:space="0" w:color="auto"/>
              <w:left w:val="single" w:sz="4" w:space="0" w:color="auto"/>
              <w:right w:val="single" w:sz="4" w:space="0" w:color="auto"/>
            </w:tcBorders>
            <w:vAlign w:val="center"/>
          </w:tcPr>
          <w:p w14:paraId="12C3713A" w14:textId="67EBD26F"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úrovne infraštruktúry pre cyklistov a chodcov prostredníctvom:</w:t>
            </w:r>
          </w:p>
          <w:p w14:paraId="6EDB88C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opravovne, pitná fontánka apod.);</w:t>
            </w:r>
          </w:p>
          <w:p w14:paraId="771AF170"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 xml:space="preserve">zvýšenia bezpečnosti cyklistov a chodcov (signalizačné svetlá zapustené do vozovky, osvetlenie a pod.) </w:t>
            </w:r>
          </w:p>
          <w:p w14:paraId="5FAD49E6"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vylúčenie dopravy z ulíc okrem mestskej hromadnej dopravy a cyklistov, budovanie peších zón, shared space</w:t>
            </w:r>
            <w:r w:rsidRPr="00797B60">
              <w:rPr>
                <w:rStyle w:val="Odkaznapoznmkupodiarou"/>
                <w:rFonts w:ascii="Arial" w:eastAsia="Times New Roman" w:hAnsi="Arial"/>
                <w:color w:val="000000" w:themeColor="text1"/>
                <w:sz w:val="19"/>
                <w:szCs w:val="19"/>
                <w:lang w:bidi="en-US"/>
              </w:rPr>
              <w:footnoteReference w:id="1"/>
            </w:r>
            <w:r w:rsidRPr="00797B60">
              <w:rPr>
                <w:rFonts w:ascii="Arial" w:eastAsia="Times New Roman" w:hAnsi="Arial" w:cs="Arial"/>
                <w:color w:val="000000" w:themeColor="text1"/>
                <w:sz w:val="19"/>
                <w:szCs w:val="19"/>
                <w:lang w:bidi="en-US"/>
              </w:rPr>
              <w:t xml:space="preserve"> apod;</w:t>
            </w:r>
          </w:p>
          <w:p w14:paraId="15F8F24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odstraňovania úzkych miest v pešej a/alebo cyklistickej doprave;</w:t>
            </w:r>
          </w:p>
          <w:p w14:paraId="0A730242"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odstraňovanie bariér pri prestupovaní.</w:t>
            </w:r>
          </w:p>
        </w:tc>
        <w:tc>
          <w:tcPr>
            <w:tcW w:w="489" w:type="pct"/>
            <w:vMerge w:val="restart"/>
            <w:tcBorders>
              <w:top w:val="single" w:sz="4" w:space="0" w:color="auto"/>
              <w:left w:val="single" w:sz="4" w:space="0" w:color="auto"/>
              <w:right w:val="single" w:sz="4" w:space="0" w:color="auto"/>
            </w:tcBorders>
            <w:vAlign w:val="center"/>
            <w:hideMark/>
          </w:tcPr>
          <w:p w14:paraId="792A528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81" w:type="pct"/>
            <w:tcBorders>
              <w:top w:val="single" w:sz="4" w:space="0" w:color="000000" w:themeColor="text1"/>
              <w:left w:val="single" w:sz="4" w:space="0" w:color="auto"/>
              <w:bottom w:val="single" w:sz="4" w:space="0" w:color="auto"/>
              <w:right w:val="single" w:sz="4" w:space="0" w:color="auto"/>
            </w:tcBorders>
            <w:vAlign w:val="center"/>
            <w:hideMark/>
          </w:tcPr>
          <w:p w14:paraId="67ABDF0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5</w:t>
            </w:r>
          </w:p>
        </w:tc>
        <w:tc>
          <w:tcPr>
            <w:tcW w:w="1231" w:type="pct"/>
            <w:tcBorders>
              <w:top w:val="single" w:sz="4" w:space="0" w:color="000000" w:themeColor="text1"/>
              <w:left w:val="single" w:sz="4" w:space="0" w:color="auto"/>
              <w:bottom w:val="single" w:sz="4" w:space="0" w:color="auto"/>
              <w:right w:val="single" w:sz="4" w:space="0" w:color="auto"/>
            </w:tcBorders>
            <w:vAlign w:val="center"/>
            <w:hideMark/>
          </w:tcPr>
          <w:p w14:paraId="4796EF6C" w14:textId="77777777" w:rsidR="007B6530" w:rsidRPr="00797B60" w:rsidRDefault="007B6530" w:rsidP="00E424FB">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min. 4 uvedeným oblastiam.</w:t>
            </w:r>
          </w:p>
        </w:tc>
      </w:tr>
      <w:tr w:rsidR="00B36ABB" w:rsidRPr="00797B60" w14:paraId="27FEAD81" w14:textId="77777777" w:rsidTr="00B36ABB">
        <w:trPr>
          <w:trHeight w:val="450"/>
        </w:trPr>
        <w:tc>
          <w:tcPr>
            <w:tcW w:w="184" w:type="pct"/>
            <w:vMerge/>
            <w:tcBorders>
              <w:left w:val="single" w:sz="4" w:space="0" w:color="auto"/>
              <w:right w:val="single" w:sz="4" w:space="0" w:color="auto"/>
            </w:tcBorders>
            <w:vAlign w:val="center"/>
            <w:hideMark/>
          </w:tcPr>
          <w:p w14:paraId="37F24191"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63CA3615"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5F89BEBC"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42671CD8"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08CA6F8D"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231" w:type="pct"/>
            <w:tcBorders>
              <w:top w:val="single" w:sz="4" w:space="0" w:color="auto"/>
              <w:left w:val="single" w:sz="4" w:space="0" w:color="auto"/>
              <w:bottom w:val="single" w:sz="4" w:space="0" w:color="auto"/>
              <w:right w:val="single" w:sz="4" w:space="0" w:color="auto"/>
            </w:tcBorders>
            <w:vAlign w:val="center"/>
            <w:hideMark/>
          </w:tcPr>
          <w:p w14:paraId="592628F9"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2 až 3 z uvedených oblastí.</w:t>
            </w:r>
          </w:p>
        </w:tc>
      </w:tr>
      <w:tr w:rsidR="00B36ABB" w:rsidRPr="00797B60" w14:paraId="4F8FDDEE" w14:textId="77777777" w:rsidTr="00B36ABB">
        <w:trPr>
          <w:trHeight w:val="810"/>
        </w:trPr>
        <w:tc>
          <w:tcPr>
            <w:tcW w:w="184" w:type="pct"/>
            <w:vMerge/>
            <w:tcBorders>
              <w:left w:val="single" w:sz="4" w:space="0" w:color="auto"/>
              <w:right w:val="single" w:sz="4" w:space="0" w:color="auto"/>
            </w:tcBorders>
            <w:vAlign w:val="center"/>
            <w:hideMark/>
          </w:tcPr>
          <w:p w14:paraId="7052E78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378A2D8B"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4B020A2F"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284D7B00"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3F74853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1231" w:type="pct"/>
            <w:tcBorders>
              <w:top w:val="single" w:sz="4" w:space="0" w:color="auto"/>
              <w:left w:val="single" w:sz="4" w:space="0" w:color="auto"/>
              <w:bottom w:val="single" w:sz="4" w:space="0" w:color="auto"/>
              <w:right w:val="single" w:sz="4" w:space="0" w:color="auto"/>
            </w:tcBorders>
            <w:vAlign w:val="center"/>
            <w:hideMark/>
          </w:tcPr>
          <w:p w14:paraId="742877FB"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1 z uvedených oblastí.</w:t>
            </w:r>
          </w:p>
        </w:tc>
      </w:tr>
      <w:tr w:rsidR="00B36ABB" w:rsidRPr="00797B60" w14:paraId="7EA036FD" w14:textId="77777777" w:rsidTr="00B36ABB">
        <w:trPr>
          <w:trHeight w:val="255"/>
        </w:trPr>
        <w:tc>
          <w:tcPr>
            <w:tcW w:w="184" w:type="pct"/>
            <w:vMerge/>
            <w:tcBorders>
              <w:left w:val="single" w:sz="4" w:space="0" w:color="auto"/>
              <w:bottom w:val="single" w:sz="4" w:space="0" w:color="auto"/>
              <w:right w:val="single" w:sz="4" w:space="0" w:color="auto"/>
            </w:tcBorders>
            <w:vAlign w:val="center"/>
          </w:tcPr>
          <w:p w14:paraId="5D41D62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bottom w:val="single" w:sz="4" w:space="0" w:color="auto"/>
              <w:right w:val="single" w:sz="4" w:space="0" w:color="auto"/>
            </w:tcBorders>
            <w:vAlign w:val="center"/>
          </w:tcPr>
          <w:p w14:paraId="41C10562"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bottom w:val="single" w:sz="4" w:space="0" w:color="auto"/>
              <w:right w:val="single" w:sz="4" w:space="0" w:color="auto"/>
            </w:tcBorders>
            <w:vAlign w:val="center"/>
          </w:tcPr>
          <w:p w14:paraId="24F8666E"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bottom w:val="single" w:sz="4" w:space="0" w:color="auto"/>
              <w:right w:val="single" w:sz="4" w:space="0" w:color="auto"/>
            </w:tcBorders>
            <w:vAlign w:val="center"/>
          </w:tcPr>
          <w:p w14:paraId="687E5E07"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tcPr>
          <w:p w14:paraId="52EA2B1A"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231" w:type="pct"/>
            <w:tcBorders>
              <w:top w:val="single" w:sz="4" w:space="0" w:color="auto"/>
              <w:left w:val="single" w:sz="4" w:space="0" w:color="auto"/>
              <w:bottom w:val="single" w:sz="4" w:space="0" w:color="auto"/>
              <w:right w:val="single" w:sz="4" w:space="0" w:color="auto"/>
            </w:tcBorders>
            <w:vAlign w:val="center"/>
          </w:tcPr>
          <w:p w14:paraId="7C84683F"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36A7CB9" w14:textId="549FDF22"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073FA5F1"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úrovne infraš</w:t>
      </w:r>
      <w:r w:rsidR="007877A3">
        <w:rPr>
          <w:rFonts w:ascii="Arial" w:hAnsi="Arial" w:cs="Arial"/>
          <w:color w:val="000000" w:themeColor="text1"/>
          <w:sz w:val="19"/>
          <w:szCs w:val="19"/>
        </w:rPr>
        <w:t>truktúry pre nemotorovú dopravu</w:t>
      </w:r>
      <w:r w:rsidRPr="00797B60">
        <w:rPr>
          <w:rFonts w:ascii="Arial" w:hAnsi="Arial" w:cs="Arial"/>
          <w:color w:val="000000" w:themeColor="text1"/>
          <w:sz w:val="19"/>
          <w:szCs w:val="19"/>
        </w:rPr>
        <w:t>, pričom hodnotí mieru príspevku aktivít projektu k zabezpečeniu zvýšenia úrovne infraštruktúry pre cyklistov a chodcov prostredníctvom:</w:t>
      </w:r>
    </w:p>
    <w:p w14:paraId="2FCDD522"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w:t>
      </w:r>
      <w:r>
        <w:rPr>
          <w:rFonts w:ascii="Arial" w:eastAsia="Times New Roman" w:hAnsi="Arial" w:cs="Arial"/>
          <w:color w:val="000000" w:themeColor="text1"/>
          <w:sz w:val="19"/>
          <w:szCs w:val="19"/>
          <w:lang w:bidi="en-US"/>
        </w:rPr>
        <w:t>pravovne, pitná fontánka apod.),</w:t>
      </w:r>
    </w:p>
    <w:p w14:paraId="0676573E"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zvýšenia bezpečnosti cyklistov a chodcov (signalizačné svetlá zapustené do vozovky, osvetlenie a pod.)</w:t>
      </w:r>
      <w:r>
        <w:rPr>
          <w:rFonts w:ascii="Arial" w:eastAsia="Times New Roman" w:hAnsi="Arial" w:cs="Arial"/>
          <w:color w:val="000000" w:themeColor="text1"/>
          <w:sz w:val="19"/>
          <w:szCs w:val="19"/>
          <w:lang w:bidi="en-US"/>
        </w:rPr>
        <w:t>,</w:t>
      </w:r>
      <w:r w:rsidRPr="00797B60">
        <w:rPr>
          <w:rFonts w:ascii="Arial" w:eastAsia="Times New Roman" w:hAnsi="Arial" w:cs="Arial"/>
          <w:color w:val="000000" w:themeColor="text1"/>
          <w:sz w:val="19"/>
          <w:szCs w:val="19"/>
          <w:lang w:bidi="en-US"/>
        </w:rPr>
        <w:t xml:space="preserve"> </w:t>
      </w:r>
    </w:p>
    <w:p w14:paraId="04FD897E" w14:textId="429B2909"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dopravy z ulíc okrem mestskej hromadnej dopravy a cyklistov, budovanie peších zón, shared space</w:t>
      </w:r>
      <w:r>
        <w:rPr>
          <w:rFonts w:ascii="Arial" w:eastAsia="Times New Roman" w:hAnsi="Arial" w:cs="Arial"/>
          <w:color w:val="000000" w:themeColor="text1"/>
          <w:sz w:val="19"/>
          <w:szCs w:val="19"/>
          <w:lang w:bidi="en-US"/>
        </w:rPr>
        <w:t xml:space="preserve"> apod,</w:t>
      </w:r>
    </w:p>
    <w:p w14:paraId="0D906172" w14:textId="77777777" w:rsidR="007877A3"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odstraňovania úzkych miest v peš</w:t>
      </w:r>
      <w:r>
        <w:rPr>
          <w:rFonts w:ascii="Arial" w:eastAsia="Times New Roman" w:hAnsi="Arial" w:cs="Arial"/>
          <w:color w:val="000000" w:themeColor="text1"/>
          <w:sz w:val="19"/>
          <w:szCs w:val="19"/>
          <w:lang w:bidi="en-US"/>
        </w:rPr>
        <w:t>ej a/alebo cyklistickej doprave,</w:t>
      </w:r>
    </w:p>
    <w:p w14:paraId="76F70E81" w14:textId="55820B38" w:rsidR="007877A3" w:rsidRDefault="007877A3" w:rsidP="001A6468">
      <w:pPr>
        <w:numPr>
          <w:ilvl w:val="0"/>
          <w:numId w:val="1"/>
        </w:numPr>
        <w:spacing w:before="240" w:after="0"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bariér pri prestupovaní.</w:t>
      </w:r>
    </w:p>
    <w:p w14:paraId="7EF45EA0" w14:textId="7FA7287D" w:rsidR="007877A3" w:rsidRPr="0079165F" w:rsidRDefault="007877A3" w:rsidP="001A6468">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Pr>
          <w:rFonts w:ascii="Arial" w:hAnsi="Arial" w:cs="Arial"/>
          <w:color w:val="000000" w:themeColor="text1"/>
          <w:sz w:val="19"/>
          <w:szCs w:val="19"/>
        </w:rPr>
        <w:t xml:space="preserve"> v zmysle spôsobu aplikácie hodnotiaceho kritéria a </w:t>
      </w:r>
      <w:r w:rsidRPr="0079165F">
        <w:rPr>
          <w:rFonts w:ascii="Arial" w:hAnsi="Arial" w:cs="Arial"/>
          <w:color w:val="000000" w:themeColor="text1"/>
          <w:sz w:val="19"/>
          <w:szCs w:val="19"/>
        </w:rPr>
        <w:t xml:space="preserve">pridelí </w:t>
      </w:r>
      <w:r>
        <w:rPr>
          <w:rFonts w:ascii="Arial" w:hAnsi="Arial" w:cs="Arial"/>
          <w:color w:val="000000" w:themeColor="text1"/>
          <w:sz w:val="19"/>
          <w:szCs w:val="19"/>
        </w:rPr>
        <w:t>relevantnú bodovú hodnotu (5</w:t>
      </w:r>
      <w:r w:rsidR="009877F6">
        <w:rPr>
          <w:rFonts w:ascii="Arial" w:hAnsi="Arial" w:cs="Arial"/>
          <w:color w:val="000000" w:themeColor="text1"/>
          <w:sz w:val="19"/>
          <w:szCs w:val="19"/>
        </w:rPr>
        <w:t>,</w:t>
      </w:r>
      <w:r>
        <w:rPr>
          <w:rFonts w:ascii="Arial" w:hAnsi="Arial" w:cs="Arial"/>
          <w:color w:val="000000" w:themeColor="text1"/>
          <w:sz w:val="19"/>
          <w:szCs w:val="19"/>
        </w:rPr>
        <w:t>3</w:t>
      </w:r>
      <w:r w:rsidR="009877F6">
        <w:rPr>
          <w:rFonts w:ascii="Arial" w:hAnsi="Arial" w:cs="Arial"/>
          <w:color w:val="000000" w:themeColor="text1"/>
          <w:sz w:val="19"/>
          <w:szCs w:val="19"/>
        </w:rPr>
        <w:t xml:space="preserve">,1, </w:t>
      </w:r>
      <w:r>
        <w:rPr>
          <w:rFonts w:ascii="Arial" w:hAnsi="Arial" w:cs="Arial"/>
          <w:color w:val="000000" w:themeColor="text1"/>
          <w:sz w:val="19"/>
          <w:szCs w:val="19"/>
        </w:rPr>
        <w:t>alebo 0).</w:t>
      </w:r>
    </w:p>
    <w:p w14:paraId="7FDF1263" w14:textId="77777777" w:rsidR="006D3848"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0A4F2B21" w14:textId="77777777" w:rsidTr="008956BB">
        <w:trPr>
          <w:trHeight w:val="397"/>
        </w:trPr>
        <w:tc>
          <w:tcPr>
            <w:tcW w:w="189" w:type="pct"/>
            <w:shd w:val="clear" w:color="auto" w:fill="DEEAF6" w:themeFill="accent1" w:themeFillTint="33"/>
            <w:vAlign w:val="center"/>
            <w:hideMark/>
          </w:tcPr>
          <w:p w14:paraId="2BD16052"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1A68E31D"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4DD814A"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00B5BEBE"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7631DBE"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78EE00"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E3B6992" w14:textId="77777777" w:rsidTr="008956BB">
        <w:trPr>
          <w:trHeight w:val="158"/>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1A363C26"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2.6</w:t>
            </w:r>
          </w:p>
          <w:p w14:paraId="2DAE4942"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123D3F72" w14:textId="77777777" w:rsidR="007B6530" w:rsidRPr="00797B60" w:rsidRDefault="007B6530"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redukcii automobilovej dopravy</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B7C36B"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či projekt zabezpečí redukciu objemu automobilovej dopravy a zvýšenie počtu používateľov nemotorovej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6ED0B2E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576BB88E"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5A9416CC"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zabezpečí redukciu objemu automobilovej dopravy a zvýšenie počtu používateľov nemotorovej dopravy.</w:t>
            </w:r>
          </w:p>
        </w:tc>
      </w:tr>
      <w:tr w:rsidR="007B6530" w:rsidRPr="00797B60" w14:paraId="4019BDA1" w14:textId="77777777" w:rsidTr="008956BB">
        <w:trPr>
          <w:trHeight w:val="217"/>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484E0198"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3A01249" w14:textId="77777777" w:rsidR="007B6530" w:rsidRPr="00797B60" w:rsidRDefault="007B6530" w:rsidP="00A3616C">
            <w:pPr>
              <w:spacing w:line="288" w:lineRule="auto"/>
              <w:jc w:val="center"/>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EEA7434" w14:textId="77777777" w:rsidR="007B6530" w:rsidRPr="00797B60" w:rsidRDefault="007B6530" w:rsidP="00A3616C">
            <w:pPr>
              <w:spacing w:line="288" w:lineRule="auto"/>
              <w:jc w:val="center"/>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6378C821" w14:textId="77777777" w:rsidR="007B6530" w:rsidRPr="00797B60" w:rsidRDefault="007B6530" w:rsidP="00A3616C">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2BA280A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142DE793"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530CCC">
              <w:rPr>
                <w:rFonts w:ascii="Arial" w:hAnsi="Arial" w:cs="Arial"/>
                <w:color w:val="000000" w:themeColor="text1"/>
                <w:sz w:val="19"/>
                <w:szCs w:val="19"/>
              </w:rPr>
              <w:t>Projekt nezabezpečí redukciu objemu automobilovej dopravy ani zvýšenie počtu používateľov nemotorovej dopravy.</w:t>
            </w:r>
          </w:p>
        </w:tc>
      </w:tr>
    </w:tbl>
    <w:p w14:paraId="368CB16A" w14:textId="143FF1F9"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4E7F06E0" w14:textId="77777777" w:rsidR="00530CCC"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w:t>
      </w:r>
      <w:r w:rsidR="00530CCC">
        <w:rPr>
          <w:rFonts w:ascii="Arial" w:hAnsi="Arial" w:cs="Arial"/>
          <w:color w:val="000000" w:themeColor="text1"/>
          <w:sz w:val="19"/>
          <w:szCs w:val="19"/>
        </w:rPr>
        <w:t>je v žiadosti o NFP</w:t>
      </w:r>
      <w:r w:rsidRPr="00797B60">
        <w:rPr>
          <w:rFonts w:ascii="Arial" w:hAnsi="Arial" w:cs="Arial"/>
          <w:color w:val="000000" w:themeColor="text1"/>
          <w:sz w:val="19"/>
          <w:szCs w:val="19"/>
        </w:rPr>
        <w:t> konkrétne deklarovaný príspevok projektu k zabezpečeniu redukcie objemu automobilovej dopravy a zvýšeni</w:t>
      </w:r>
      <w:r w:rsidR="00530CCC">
        <w:rPr>
          <w:rFonts w:ascii="Arial" w:hAnsi="Arial" w:cs="Arial"/>
          <w:color w:val="000000" w:themeColor="text1"/>
          <w:sz w:val="19"/>
          <w:szCs w:val="19"/>
        </w:rPr>
        <w:t>u</w:t>
      </w:r>
      <w:r w:rsidRPr="00797B60">
        <w:rPr>
          <w:rFonts w:ascii="Arial" w:hAnsi="Arial" w:cs="Arial"/>
          <w:color w:val="000000" w:themeColor="text1"/>
          <w:sz w:val="19"/>
          <w:szCs w:val="19"/>
        </w:rPr>
        <w:t xml:space="preserve"> počtu používateľov nemotorovej dopravy</w:t>
      </w:r>
      <w:r w:rsidR="00E42A9A" w:rsidRPr="00797B60">
        <w:rPr>
          <w:rFonts w:ascii="Arial" w:hAnsi="Arial" w:cs="Arial"/>
          <w:color w:val="000000" w:themeColor="text1"/>
          <w:sz w:val="19"/>
          <w:szCs w:val="19"/>
        </w:rPr>
        <w:t>, t.j.</w:t>
      </w:r>
      <w:r w:rsidR="0041375D" w:rsidRPr="00797B60">
        <w:rPr>
          <w:rFonts w:ascii="Arial" w:hAnsi="Arial" w:cs="Arial"/>
          <w:color w:val="000000" w:themeColor="text1"/>
          <w:sz w:val="19"/>
          <w:szCs w:val="19"/>
        </w:rPr>
        <w:t xml:space="preserve"> </w:t>
      </w:r>
      <w:r w:rsidR="00530CCC">
        <w:rPr>
          <w:rFonts w:ascii="Arial" w:hAnsi="Arial" w:cs="Arial"/>
          <w:color w:val="000000" w:themeColor="text1"/>
          <w:sz w:val="19"/>
          <w:szCs w:val="19"/>
        </w:rPr>
        <w:t xml:space="preserve">či projekt </w:t>
      </w:r>
      <w:r w:rsidR="0041375D" w:rsidRPr="00797B60">
        <w:rPr>
          <w:rFonts w:ascii="Arial" w:hAnsi="Arial" w:cs="Arial"/>
          <w:color w:val="000000" w:themeColor="text1"/>
          <w:sz w:val="19"/>
          <w:szCs w:val="19"/>
        </w:rPr>
        <w:t>podporuje mobilitu obyvateľstva za pracovnými príležitosťami a podporuje každodenné dochádzanie za prácou a</w:t>
      </w:r>
      <w:r w:rsidR="00E42A9A" w:rsidRPr="00797B60">
        <w:rPr>
          <w:rFonts w:ascii="Arial" w:hAnsi="Arial" w:cs="Arial"/>
          <w:color w:val="000000" w:themeColor="text1"/>
          <w:sz w:val="19"/>
          <w:szCs w:val="19"/>
        </w:rPr>
        <w:t> </w:t>
      </w:r>
      <w:r w:rsidR="0041375D" w:rsidRPr="00797B60">
        <w:rPr>
          <w:rFonts w:ascii="Arial" w:hAnsi="Arial" w:cs="Arial"/>
          <w:color w:val="000000" w:themeColor="text1"/>
          <w:sz w:val="19"/>
          <w:szCs w:val="19"/>
        </w:rPr>
        <w:t>službami</w:t>
      </w:r>
      <w:r w:rsidR="00E42A9A" w:rsidRPr="00797B60">
        <w:rPr>
          <w:rFonts w:ascii="Arial" w:hAnsi="Arial" w:cs="Arial"/>
          <w:color w:val="000000" w:themeColor="text1"/>
          <w:sz w:val="19"/>
          <w:szCs w:val="19"/>
        </w:rPr>
        <w:t xml:space="preserve"> prostredníctvom využívania nemotorovej dopravy a či existuje priame previazanie aktivít projektu s opatreniami na vytvorenie podmienok vedúcich k redukcii automobilovej dopravy</w:t>
      </w:r>
      <w:r w:rsidR="0041375D"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w:t>
      </w:r>
    </w:p>
    <w:p w14:paraId="7A379145"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Následne vyhodnotí kritérium (2/0) v zmysle popisu aplikácie hodnotiaceho kritéria. </w:t>
      </w:r>
    </w:p>
    <w:p w14:paraId="0ECB2C46" w14:textId="566E49F1"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60179677" w14:textId="3B6DF285" w:rsidR="00953AA2" w:rsidRDefault="00953AA2" w:rsidP="001A6468">
      <w:pPr>
        <w:spacing w:before="120" w:after="120" w:line="288" w:lineRule="auto"/>
        <w:jc w:val="both"/>
        <w:rPr>
          <w:rFonts w:ascii="Arial" w:hAnsi="Arial" w:cs="Arial"/>
          <w:color w:val="000000" w:themeColor="text1"/>
          <w:sz w:val="19"/>
          <w:szCs w:val="19"/>
        </w:rPr>
      </w:pPr>
    </w:p>
    <w:p w14:paraId="03FD9A7B" w14:textId="77777777" w:rsidR="00953AA2" w:rsidRDefault="00953AA2" w:rsidP="001A6468">
      <w:pPr>
        <w:spacing w:before="120" w:after="120" w:line="288" w:lineRule="auto"/>
        <w:jc w:val="both"/>
        <w:rPr>
          <w:rFonts w:ascii="Arial" w:hAnsi="Arial" w:cs="Arial"/>
          <w:color w:val="000000" w:themeColor="text1"/>
          <w:sz w:val="19"/>
          <w:szCs w:val="19"/>
        </w:rPr>
      </w:pPr>
    </w:p>
    <w:tbl>
      <w:tblPr>
        <w:tblStyle w:val="TableGrid6"/>
        <w:tblW w:w="4956" w:type="pct"/>
        <w:tblLayout w:type="fixed"/>
        <w:tblLook w:val="04A0" w:firstRow="1" w:lastRow="0" w:firstColumn="1" w:lastColumn="0" w:noHBand="0" w:noVBand="1"/>
      </w:tblPr>
      <w:tblGrid>
        <w:gridCol w:w="615"/>
        <w:gridCol w:w="14378"/>
      </w:tblGrid>
      <w:tr w:rsidR="008956BB" w:rsidRPr="00797B60" w14:paraId="7224587C" w14:textId="77777777" w:rsidTr="00CE00CA">
        <w:trPr>
          <w:trHeight w:val="397"/>
        </w:trPr>
        <w:tc>
          <w:tcPr>
            <w:tcW w:w="205" w:type="pct"/>
            <w:shd w:val="clear" w:color="auto" w:fill="9CC2E5" w:themeFill="accent1" w:themeFillTint="99"/>
            <w:vAlign w:val="center"/>
          </w:tcPr>
          <w:p w14:paraId="117A9BA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lastRenderedPageBreak/>
              <w:t>3.</w:t>
            </w:r>
          </w:p>
        </w:tc>
        <w:tc>
          <w:tcPr>
            <w:tcW w:w="4795" w:type="pct"/>
            <w:shd w:val="clear" w:color="auto" w:fill="9CC2E5" w:themeFill="accent1" w:themeFillTint="99"/>
            <w:vAlign w:val="center"/>
          </w:tcPr>
          <w:p w14:paraId="27B1FC2F" w14:textId="77777777" w:rsidR="008956BB" w:rsidRPr="00797B60" w:rsidRDefault="008956BB" w:rsidP="008956BB">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Administratívna a prevádzková kapacita žiadateľa</w:t>
            </w:r>
          </w:p>
        </w:tc>
      </w:tr>
    </w:tbl>
    <w:p w14:paraId="77637CD6"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622"/>
        <w:gridCol w:w="1755"/>
        <w:gridCol w:w="2838"/>
        <w:gridCol w:w="1496"/>
        <w:gridCol w:w="1415"/>
        <w:gridCol w:w="6867"/>
      </w:tblGrid>
      <w:tr w:rsidR="00A3616C" w:rsidRPr="00797B60" w14:paraId="4FAED867" w14:textId="77777777" w:rsidTr="00B36ABB">
        <w:trPr>
          <w:trHeight w:val="397"/>
        </w:trPr>
        <w:tc>
          <w:tcPr>
            <w:tcW w:w="207" w:type="pct"/>
            <w:shd w:val="clear" w:color="auto" w:fill="DEEAF6" w:themeFill="accent1" w:themeFillTint="33"/>
            <w:vAlign w:val="center"/>
            <w:hideMark/>
          </w:tcPr>
          <w:p w14:paraId="3EB91E3F"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585" w:type="pct"/>
            <w:shd w:val="clear" w:color="auto" w:fill="DEEAF6" w:themeFill="accent1" w:themeFillTint="33"/>
            <w:vAlign w:val="center"/>
            <w:hideMark/>
          </w:tcPr>
          <w:p w14:paraId="5ECA1E24"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0AF34152"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311D8C08" w14:textId="77777777" w:rsidR="00225FE4" w:rsidRPr="00797B60" w:rsidRDefault="00225FE4"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2" w:type="pct"/>
            <w:shd w:val="clear" w:color="auto" w:fill="DEEAF6" w:themeFill="accent1" w:themeFillTint="33"/>
            <w:vAlign w:val="center"/>
            <w:hideMark/>
          </w:tcPr>
          <w:p w14:paraId="5591CCF2" w14:textId="77777777" w:rsidR="00225FE4" w:rsidRPr="00797B60" w:rsidRDefault="00225FE4"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290" w:type="pct"/>
            <w:shd w:val="clear" w:color="auto" w:fill="DEEAF6" w:themeFill="accent1" w:themeFillTint="33"/>
            <w:vAlign w:val="center"/>
            <w:hideMark/>
          </w:tcPr>
          <w:p w14:paraId="5570490A"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3F6EC815" w14:textId="77777777" w:rsidTr="00B36ABB">
        <w:trPr>
          <w:trHeight w:val="675"/>
        </w:trPr>
        <w:tc>
          <w:tcPr>
            <w:tcW w:w="207" w:type="pct"/>
            <w:vMerge w:val="restart"/>
            <w:tcBorders>
              <w:top w:val="single" w:sz="4" w:space="0" w:color="auto"/>
              <w:left w:val="single" w:sz="4" w:space="0" w:color="auto"/>
              <w:bottom w:val="single" w:sz="4" w:space="0" w:color="auto"/>
              <w:right w:val="single" w:sz="4" w:space="0" w:color="auto"/>
            </w:tcBorders>
            <w:vAlign w:val="center"/>
            <w:hideMark/>
          </w:tcPr>
          <w:p w14:paraId="01B0C41C"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3.1</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14:paraId="75600DBB" w14:textId="77777777" w:rsidR="0073735D" w:rsidRPr="00797B60" w:rsidRDefault="0073735D" w:rsidP="00A3616C">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Posúdenie administratívnych a odborných kapacít na riadenie a realizáciu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tcPr>
          <w:p w14:paraId="00FBBB8C"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54569099"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 xml:space="preserve">Administratívne a odborné kapacity môžu byť zabezpečené buď z interných alebo externých zdrojov. </w:t>
            </w:r>
          </w:p>
          <w:p w14:paraId="17F613E7" w14:textId="77777777" w:rsidR="0073735D" w:rsidRPr="00797B60" w:rsidRDefault="0073735D" w:rsidP="00A3616C">
            <w:pPr>
              <w:spacing w:line="288" w:lineRule="auto"/>
              <w:contextualSpacing/>
              <w:rPr>
                <w:rFonts w:ascii="Arial" w:hAnsi="Arial" w:cs="Arial"/>
                <w:color w:val="000000" w:themeColor="text1"/>
                <w:sz w:val="19"/>
                <w:szCs w:val="19"/>
              </w:rPr>
            </w:pP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56664D73" w14:textId="77777777" w:rsidR="0073735D" w:rsidRPr="00797B60" w:rsidRDefault="0073735D" w:rsidP="00A3616C">
            <w:pPr>
              <w:widowControl w:val="0"/>
              <w:spacing w:line="288" w:lineRule="auto"/>
              <w:contextualSpacing/>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2DB60806" w14:textId="77777777" w:rsidR="0073735D" w:rsidRPr="00797B60" w:rsidRDefault="0073735D" w:rsidP="00A3616C">
            <w:pPr>
              <w:spacing w:line="288" w:lineRule="auto"/>
              <w:contextualSpacing/>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3B5EA074"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290" w:type="pct"/>
            <w:tcBorders>
              <w:top w:val="single" w:sz="4" w:space="0" w:color="auto"/>
              <w:left w:val="single" w:sz="4" w:space="0" w:color="auto"/>
              <w:bottom w:val="single" w:sz="4" w:space="0" w:color="auto"/>
              <w:right w:val="single" w:sz="4" w:space="0" w:color="auto"/>
            </w:tcBorders>
            <w:vAlign w:val="center"/>
            <w:hideMark/>
          </w:tcPr>
          <w:p w14:paraId="383E468D"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Jednotlivé kompetencie v rámci projektového tímu sú zadefinované komplexne a vytvárajú predpoklad pre správne riadenie a implementáciu projektu.</w:t>
            </w:r>
          </w:p>
          <w:p w14:paraId="482562D8"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má zabezpečené, resp. deklaruje zabezpečenie riadenia projektu:</w:t>
            </w:r>
          </w:p>
          <w:p w14:paraId="5D4DC738"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externými kapacitami so skúsenosťami v oblasti riadenia obdobných/porovnateľných projektov, alebo</w:t>
            </w:r>
          </w:p>
          <w:p w14:paraId="0BE08584"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 xml:space="preserve">internými kapacitami primeranými rozsahu projektu, ktoré majú skúsenosti s riadením </w:t>
            </w:r>
            <w:r w:rsidRPr="00797B60">
              <w:rPr>
                <w:rFonts w:ascii="Arial" w:eastAsia="Times New Roman" w:hAnsi="Arial" w:cs="Arial"/>
                <w:color w:val="000000"/>
                <w:sz w:val="19"/>
                <w:szCs w:val="19"/>
                <w:lang w:eastAsia="sk-SK"/>
              </w:rPr>
              <w:t>obdobných/porovnateľných projektov</w:t>
            </w:r>
            <w:r w:rsidRPr="00797B60">
              <w:rPr>
                <w:rFonts w:ascii="Arial" w:eastAsia="Helvetica" w:hAnsi="Arial" w:cs="Arial"/>
                <w:color w:val="000000" w:themeColor="text1"/>
                <w:sz w:val="19"/>
                <w:szCs w:val="19"/>
                <w:lang w:bidi="en-US"/>
              </w:rPr>
              <w:t>.</w:t>
            </w:r>
          </w:p>
        </w:tc>
      </w:tr>
      <w:tr w:rsidR="00A3616C" w:rsidRPr="00797B60" w14:paraId="128FB6F8" w14:textId="77777777" w:rsidTr="00B36ABB">
        <w:trPr>
          <w:trHeight w:val="28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17FEB123"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20DE4796"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A6CFDFE"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1258AB1B"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6EA8D644"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2290" w:type="pct"/>
            <w:tcBorders>
              <w:top w:val="single" w:sz="4" w:space="0" w:color="auto"/>
              <w:left w:val="single" w:sz="4" w:space="0" w:color="auto"/>
              <w:bottom w:val="single" w:sz="4" w:space="0" w:color="auto"/>
              <w:right w:val="single" w:sz="4" w:space="0" w:color="auto"/>
            </w:tcBorders>
            <w:vAlign w:val="center"/>
            <w:hideMark/>
          </w:tcPr>
          <w:p w14:paraId="5E30D607"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w:t>
            </w:r>
          </w:p>
        </w:tc>
      </w:tr>
      <w:tr w:rsidR="00A3616C" w:rsidRPr="00797B60" w14:paraId="4DA82C1E" w14:textId="77777777" w:rsidTr="00B36ABB">
        <w:trPr>
          <w:trHeight w:val="55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2E6AF534" w14:textId="77777777" w:rsidR="0073735D" w:rsidRPr="00797B60" w:rsidRDefault="0073735D" w:rsidP="0073735D">
            <w:pPr>
              <w:spacing w:line="288" w:lineRule="auto"/>
              <w:jc w:val="center"/>
              <w:rPr>
                <w:rFonts w:ascii="Arial"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584D8CB4" w14:textId="77777777" w:rsidR="0073735D" w:rsidRPr="00797B60" w:rsidRDefault="0073735D" w:rsidP="0073735D">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321BB3CD" w14:textId="77777777" w:rsidR="0073735D" w:rsidRPr="00797B60" w:rsidRDefault="0073735D" w:rsidP="0073735D">
            <w:pPr>
              <w:spacing w:line="288" w:lineRule="auto"/>
              <w:rPr>
                <w:rFonts w:ascii="Arial"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6BCD9437" w14:textId="77777777" w:rsidR="0073735D" w:rsidRPr="00797B60" w:rsidRDefault="0073735D" w:rsidP="0073735D">
            <w:pPr>
              <w:spacing w:line="288" w:lineRule="auto"/>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hideMark/>
          </w:tcPr>
          <w:p w14:paraId="48BBEC87" w14:textId="77777777" w:rsidR="0073735D" w:rsidRPr="00797B60" w:rsidRDefault="0073735D" w:rsidP="0073735D">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290" w:type="pct"/>
            <w:tcBorders>
              <w:top w:val="single" w:sz="4" w:space="0" w:color="auto"/>
              <w:left w:val="single" w:sz="4" w:space="0" w:color="auto"/>
              <w:bottom w:val="single" w:sz="4" w:space="0" w:color="auto"/>
              <w:right w:val="single" w:sz="4" w:space="0" w:color="auto"/>
            </w:tcBorders>
            <w:vAlign w:val="center"/>
            <w:hideMark/>
          </w:tcPr>
          <w:p w14:paraId="6C6DDC45"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47B147DA" w14:textId="4BF0B406"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1475D2">
        <w:rPr>
          <w:rFonts w:ascii="Arial" w:hAnsi="Arial" w:cs="Arial"/>
          <w:color w:val="000000" w:themeColor="text1"/>
          <w:sz w:val="19"/>
          <w:szCs w:val="19"/>
        </w:rPr>
        <w:t> </w:t>
      </w:r>
      <w:r w:rsidRPr="00797B60">
        <w:rPr>
          <w:rFonts w:ascii="Arial" w:hAnsi="Arial" w:cs="Arial"/>
          <w:color w:val="000000" w:themeColor="text1"/>
          <w:sz w:val="19"/>
          <w:szCs w:val="19"/>
        </w:rPr>
        <w:t>časti</w:t>
      </w:r>
      <w:r w:rsidR="001475D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udržateľnosť projektu, 7.4 Administratívna a prevádzková kapacita žiadateľa.</w:t>
      </w:r>
    </w:p>
    <w:p w14:paraId="771E3E93"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najmä plnenie nasledovných oblastí:</w:t>
      </w:r>
    </w:p>
    <w:p w14:paraId="5E537913" w14:textId="080E123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3D37B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4358A87E" w14:textId="76A971E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lastRenderedPageBreak/>
        <w:t>zabezpečenie administratívnych a odborných kapacít pre realizáciu projektu: posudzuje sa</w:t>
      </w:r>
      <w:r w:rsidR="00B96531">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17587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atď.</w:t>
      </w:r>
    </w:p>
    <w:p w14:paraId="3B44B467" w14:textId="310FB21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hodnotí najmä mieru zabezpečenia administratívnych a odborných kapacít pre riadenie projektu a to najmä:</w:t>
      </w:r>
    </w:p>
    <w:p w14:paraId="55C9A9F6" w14:textId="42305248"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komplexným definovaním jednotlivých pozícií riadiaceho tímu (napr. hlavný manažér, projektový manažér, finančný manažér</w:t>
      </w:r>
      <w:r w:rsidR="00EC6DCB">
        <w:rPr>
          <w:rFonts w:ascii="Arial" w:hAnsi="Arial" w:cs="Arial"/>
          <w:color w:val="000000" w:themeColor="text1"/>
          <w:sz w:val="19"/>
          <w:szCs w:val="19"/>
          <w:lang w:val="sk-SK"/>
        </w:rPr>
        <w:t xml:space="preserve">, manažér pre </w:t>
      </w:r>
      <w:r w:rsidR="00B52244">
        <w:rPr>
          <w:rFonts w:ascii="Arial" w:hAnsi="Arial" w:cs="Arial"/>
          <w:color w:val="000000" w:themeColor="text1"/>
          <w:sz w:val="19"/>
          <w:szCs w:val="19"/>
          <w:lang w:val="sk-SK"/>
        </w:rPr>
        <w:t>verejné obstarávanie</w:t>
      </w:r>
      <w:r w:rsidR="00EC6DCB">
        <w:rPr>
          <w:rFonts w:ascii="Arial" w:hAnsi="Arial" w:cs="Arial"/>
          <w:color w:val="000000" w:themeColor="text1"/>
          <w:sz w:val="19"/>
          <w:szCs w:val="19"/>
          <w:lang w:val="sk-SK"/>
        </w:rPr>
        <w:t xml:space="preserve"> a pod.),</w:t>
      </w:r>
    </w:p>
    <w:p w14:paraId="348A1457" w14:textId="47981FC2" w:rsidR="004E0039" w:rsidRPr="00797B60" w:rsidRDefault="00B52244"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o</w:t>
      </w:r>
      <w:r w:rsidR="004E0039" w:rsidRPr="00797B60">
        <w:rPr>
          <w:rFonts w:ascii="Arial" w:hAnsi="Arial" w:cs="Arial"/>
          <w:color w:val="000000" w:themeColor="text1"/>
          <w:sz w:val="19"/>
          <w:szCs w:val="19"/>
          <w:lang w:val="sk-SK"/>
        </w:rPr>
        <w:t xml:space="preserve">bsadením jednotlivých pozícií projektového tímu (uvedenie </w:t>
      </w:r>
      <w:r>
        <w:rPr>
          <w:rFonts w:ascii="Arial" w:hAnsi="Arial" w:cs="Arial"/>
          <w:color w:val="000000" w:themeColor="text1"/>
          <w:sz w:val="19"/>
          <w:szCs w:val="19"/>
          <w:lang w:val="sk-SK"/>
        </w:rPr>
        <w:t>konkrétnych osôb</w:t>
      </w:r>
      <w:r w:rsidR="004E0039" w:rsidRPr="00797B60">
        <w:rPr>
          <w:rFonts w:ascii="Arial" w:hAnsi="Arial" w:cs="Arial"/>
          <w:color w:val="000000" w:themeColor="text1"/>
          <w:sz w:val="19"/>
          <w:szCs w:val="19"/>
          <w:lang w:val="sk-SK"/>
        </w:rPr>
        <w:t xml:space="preserve"> jednotlivých členom tímu, resp. uvedenie kvalifikačných požiadaviek na jednotlivé pozície</w:t>
      </w:r>
      <w:r w:rsidR="00EC6DCB">
        <w:rPr>
          <w:rFonts w:ascii="Arial" w:hAnsi="Arial" w:cs="Arial"/>
          <w:color w:val="000000" w:themeColor="text1"/>
          <w:sz w:val="19"/>
          <w:szCs w:val="19"/>
          <w:lang w:val="sk-SK"/>
        </w:rPr>
        <w:t>),</w:t>
      </w:r>
    </w:p>
    <w:p w14:paraId="303B1C82"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66C164F7"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0051F18" w14:textId="68309F1D" w:rsidR="00CE00CA"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646C18">
        <w:rPr>
          <w:rFonts w:ascii="Arial" w:hAnsi="Arial" w:cs="Arial"/>
          <w:color w:val="000000" w:themeColor="text1"/>
          <w:sz w:val="19"/>
          <w:szCs w:val="19"/>
        </w:rPr>
        <w:t xml:space="preserve"> </w:t>
      </w:r>
    </w:p>
    <w:tbl>
      <w:tblPr>
        <w:tblStyle w:val="TableGrid6"/>
        <w:tblW w:w="4956" w:type="pct"/>
        <w:tblLayout w:type="fixed"/>
        <w:tblLook w:val="04A0" w:firstRow="1" w:lastRow="0" w:firstColumn="1" w:lastColumn="0" w:noHBand="0" w:noVBand="1"/>
      </w:tblPr>
      <w:tblGrid>
        <w:gridCol w:w="574"/>
        <w:gridCol w:w="2088"/>
        <w:gridCol w:w="2838"/>
        <w:gridCol w:w="1514"/>
        <w:gridCol w:w="1490"/>
        <w:gridCol w:w="6489"/>
      </w:tblGrid>
      <w:tr w:rsidR="00A3616C" w:rsidRPr="00797B60" w14:paraId="1718814D" w14:textId="77777777" w:rsidTr="00A3616C">
        <w:trPr>
          <w:trHeight w:val="397"/>
        </w:trPr>
        <w:tc>
          <w:tcPr>
            <w:tcW w:w="191" w:type="pct"/>
            <w:shd w:val="clear" w:color="auto" w:fill="DEEAF6" w:themeFill="accent1" w:themeFillTint="33"/>
            <w:vAlign w:val="center"/>
            <w:hideMark/>
          </w:tcPr>
          <w:p w14:paraId="77965338"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5D038CE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6C41094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60DCBB4"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A4C62E0"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64" w:type="pct"/>
            <w:shd w:val="clear" w:color="auto" w:fill="DEEAF6" w:themeFill="accent1" w:themeFillTint="33"/>
            <w:vAlign w:val="center"/>
            <w:hideMark/>
          </w:tcPr>
          <w:p w14:paraId="4F7A04D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5D7CF706" w14:textId="77777777" w:rsidTr="00A3616C">
        <w:trPr>
          <w:trHeight w:val="270"/>
        </w:trPr>
        <w:tc>
          <w:tcPr>
            <w:tcW w:w="191" w:type="pct"/>
            <w:vMerge w:val="restart"/>
            <w:tcBorders>
              <w:top w:val="single" w:sz="4" w:space="0" w:color="auto"/>
              <w:left w:val="single" w:sz="4" w:space="0" w:color="auto"/>
              <w:bottom w:val="single" w:sz="4" w:space="0" w:color="auto"/>
              <w:right w:val="single" w:sz="4" w:space="0" w:color="auto"/>
            </w:tcBorders>
            <w:vAlign w:val="center"/>
            <w:hideMark/>
          </w:tcPr>
          <w:p w14:paraId="22252E9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3.2</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14:paraId="0779BCA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prevádzkovej  a technickej udržateľnosti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hideMark/>
          </w:tcPr>
          <w:p w14:paraId="64477CC1" w14:textId="77777777" w:rsidR="0073735D" w:rsidRPr="00797B60" w:rsidRDefault="0073735D" w:rsidP="00A3616C">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505" w:type="pct"/>
            <w:vMerge w:val="restart"/>
            <w:tcBorders>
              <w:top w:val="single" w:sz="4" w:space="0" w:color="auto"/>
              <w:left w:val="single" w:sz="4" w:space="0" w:color="auto"/>
              <w:bottom w:val="single" w:sz="4" w:space="0" w:color="auto"/>
              <w:right w:val="single" w:sz="4" w:space="0" w:color="auto"/>
            </w:tcBorders>
            <w:vAlign w:val="center"/>
            <w:hideMark/>
          </w:tcPr>
          <w:p w14:paraId="2589DE64"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7" w:type="pct"/>
            <w:tcBorders>
              <w:top w:val="single" w:sz="4" w:space="0" w:color="auto"/>
              <w:left w:val="single" w:sz="4" w:space="0" w:color="auto"/>
              <w:bottom w:val="single" w:sz="4" w:space="0" w:color="auto"/>
              <w:right w:val="single" w:sz="4" w:space="0" w:color="auto"/>
            </w:tcBorders>
            <w:vAlign w:val="center"/>
            <w:hideMark/>
          </w:tcPr>
          <w:p w14:paraId="352579D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164" w:type="pct"/>
            <w:tcBorders>
              <w:top w:val="single" w:sz="4" w:space="0" w:color="auto"/>
              <w:left w:val="single" w:sz="4" w:space="0" w:color="auto"/>
              <w:bottom w:val="single" w:sz="4" w:space="0" w:color="auto"/>
              <w:right w:val="single" w:sz="4" w:space="0" w:color="auto"/>
            </w:tcBorders>
            <w:vAlign w:val="center"/>
            <w:hideMark/>
          </w:tcPr>
          <w:p w14:paraId="79C0334D"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A3616C" w:rsidRPr="00797B60" w14:paraId="0FCE57AA" w14:textId="77777777" w:rsidTr="00A3616C">
        <w:trPr>
          <w:trHeight w:val="225"/>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E1D8A4E"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6E4FA61A"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0A43680"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36CB7423"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36333FE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w:t>
            </w:r>
          </w:p>
        </w:tc>
        <w:tc>
          <w:tcPr>
            <w:tcW w:w="2164" w:type="pct"/>
            <w:tcBorders>
              <w:top w:val="single" w:sz="4" w:space="0" w:color="auto"/>
              <w:left w:val="single" w:sz="4" w:space="0" w:color="auto"/>
              <w:bottom w:val="single" w:sz="4" w:space="0" w:color="auto"/>
              <w:right w:val="single" w:sz="4" w:space="0" w:color="auto"/>
            </w:tcBorders>
            <w:vAlign w:val="center"/>
            <w:hideMark/>
          </w:tcPr>
          <w:p w14:paraId="67284AE6"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A3616C" w:rsidRPr="00797B60" w14:paraId="177A55D8" w14:textId="77777777" w:rsidTr="00A3616C">
        <w:trPr>
          <w:trHeight w:val="473"/>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A05BCC4"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4927AB41"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11E1C6CA"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D93F59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0429E1E"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164" w:type="pct"/>
            <w:tcBorders>
              <w:top w:val="single" w:sz="4" w:space="0" w:color="auto"/>
              <w:left w:val="single" w:sz="4" w:space="0" w:color="auto"/>
              <w:bottom w:val="single" w:sz="4" w:space="0" w:color="auto"/>
              <w:right w:val="single" w:sz="4" w:space="0" w:color="auto"/>
            </w:tcBorders>
            <w:vAlign w:val="center"/>
            <w:hideMark/>
          </w:tcPr>
          <w:p w14:paraId="26B8B812"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B3C0800" w14:textId="1DD3C594"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informácie uvedené v</w:t>
      </w:r>
      <w:r w:rsidR="00301D65">
        <w:rPr>
          <w:rFonts w:ascii="Arial" w:hAnsi="Arial" w:cs="Arial"/>
          <w:color w:val="000000" w:themeColor="text1"/>
          <w:sz w:val="19"/>
          <w:szCs w:val="19"/>
        </w:rPr>
        <w:t> </w:t>
      </w:r>
      <w:r w:rsidRPr="00797B60">
        <w:rPr>
          <w:rFonts w:ascii="Arial" w:hAnsi="Arial" w:cs="Arial"/>
          <w:color w:val="000000" w:themeColor="text1"/>
          <w:sz w:val="19"/>
          <w:szCs w:val="19"/>
        </w:rPr>
        <w:t>časti</w:t>
      </w:r>
      <w:r w:rsidR="00301D65">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 prost</w:t>
      </w:r>
      <w:r w:rsidR="00301D65">
        <w:rPr>
          <w:rFonts w:ascii="Arial" w:hAnsi="Arial" w:cs="Arial"/>
          <w:color w:val="000000" w:themeColor="text1"/>
          <w:sz w:val="19"/>
          <w:szCs w:val="19"/>
        </w:rPr>
        <w:t>riedky na ich elimináciu</w:t>
      </w:r>
      <w:r w:rsidRPr="00797B60">
        <w:rPr>
          <w:rFonts w:ascii="Arial" w:hAnsi="Arial" w:cs="Arial"/>
          <w:color w:val="000000" w:themeColor="text1"/>
          <w:sz w:val="19"/>
          <w:szCs w:val="19"/>
        </w:rPr>
        <w:t>.</w:t>
      </w:r>
    </w:p>
    <w:p w14:paraId="590BBB3E"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321B322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technického zázemia pre udržanie výsledkov projektu,</w:t>
      </w:r>
    </w:p>
    <w:p w14:paraId="5860134E"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78D16AF4"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150107C2" w14:textId="77777777" w:rsidR="00EC6DC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52E62729" w14:textId="17B9110C" w:rsidR="006A0FE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F86C358" w14:textId="77777777" w:rsidR="00CE00CA" w:rsidRDefault="00CE00CA"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6"/>
        <w:tblW w:w="4956" w:type="pct"/>
        <w:tblLayout w:type="fixed"/>
        <w:tblLook w:val="04A0" w:firstRow="1" w:lastRow="0" w:firstColumn="1" w:lastColumn="0" w:noHBand="0" w:noVBand="1"/>
      </w:tblPr>
      <w:tblGrid>
        <w:gridCol w:w="615"/>
        <w:gridCol w:w="14378"/>
      </w:tblGrid>
      <w:tr w:rsidR="008956BB" w:rsidRPr="00797B60" w14:paraId="6A1966A1" w14:textId="77777777" w:rsidTr="00CE00CA">
        <w:trPr>
          <w:trHeight w:val="397"/>
        </w:trPr>
        <w:tc>
          <w:tcPr>
            <w:tcW w:w="205" w:type="pct"/>
            <w:shd w:val="clear" w:color="auto" w:fill="9CC2E5" w:themeFill="accent1" w:themeFillTint="99"/>
            <w:vAlign w:val="center"/>
          </w:tcPr>
          <w:p w14:paraId="250B788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4.</w:t>
            </w:r>
          </w:p>
        </w:tc>
        <w:tc>
          <w:tcPr>
            <w:tcW w:w="4795" w:type="pct"/>
            <w:shd w:val="clear" w:color="auto" w:fill="9CC2E5" w:themeFill="accent1" w:themeFillTint="99"/>
            <w:vAlign w:val="center"/>
          </w:tcPr>
          <w:p w14:paraId="441B65B3" w14:textId="77777777" w:rsidR="008956BB" w:rsidRPr="00797B60" w:rsidRDefault="008956BB" w:rsidP="008956BB">
            <w:pPr>
              <w:widowControl w:val="0"/>
              <w:tabs>
                <w:tab w:val="left" w:pos="5655"/>
              </w:tabs>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Finančná a ekonomická stránka projektu</w:t>
            </w:r>
            <w:r w:rsidRPr="00797B60">
              <w:rPr>
                <w:rFonts w:ascii="Arial" w:hAnsi="Arial" w:cs="Arial"/>
                <w:b/>
                <w:bCs/>
                <w:color w:val="000000" w:themeColor="text1"/>
                <w:sz w:val="19"/>
                <w:szCs w:val="19"/>
                <w:u w:color="000000"/>
              </w:rPr>
              <w:tab/>
            </w:r>
          </w:p>
        </w:tc>
      </w:tr>
    </w:tbl>
    <w:p w14:paraId="6B833030" w14:textId="77777777" w:rsidR="00150136" w:rsidRPr="00797B60" w:rsidRDefault="00150136" w:rsidP="00A3616C">
      <w:pPr>
        <w:spacing w:after="0"/>
      </w:pPr>
    </w:p>
    <w:tbl>
      <w:tblPr>
        <w:tblStyle w:val="TableGrid6"/>
        <w:tblW w:w="4956" w:type="pct"/>
        <w:tblLayout w:type="fixed"/>
        <w:tblLook w:val="04A0" w:firstRow="1" w:lastRow="0" w:firstColumn="1" w:lastColumn="0" w:noHBand="0" w:noVBand="1"/>
      </w:tblPr>
      <w:tblGrid>
        <w:gridCol w:w="615"/>
        <w:gridCol w:w="2183"/>
        <w:gridCol w:w="4804"/>
        <w:gridCol w:w="1496"/>
        <w:gridCol w:w="1412"/>
        <w:gridCol w:w="4483"/>
      </w:tblGrid>
      <w:tr w:rsidR="008956BB" w:rsidRPr="00797B60" w14:paraId="0512A5A3" w14:textId="77777777" w:rsidTr="00CE00CA">
        <w:trPr>
          <w:trHeight w:val="397"/>
        </w:trPr>
        <w:tc>
          <w:tcPr>
            <w:tcW w:w="205" w:type="pct"/>
            <w:shd w:val="clear" w:color="auto" w:fill="DEEAF6" w:themeFill="accent1" w:themeFillTint="33"/>
            <w:vAlign w:val="center"/>
            <w:hideMark/>
          </w:tcPr>
          <w:p w14:paraId="22DC8B63"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28" w:type="pct"/>
            <w:shd w:val="clear" w:color="auto" w:fill="DEEAF6" w:themeFill="accent1" w:themeFillTint="33"/>
            <w:vAlign w:val="center"/>
            <w:hideMark/>
          </w:tcPr>
          <w:p w14:paraId="01DC28D0"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2" w:type="pct"/>
            <w:shd w:val="clear" w:color="auto" w:fill="DEEAF6" w:themeFill="accent1" w:themeFillTint="33"/>
            <w:vAlign w:val="center"/>
            <w:hideMark/>
          </w:tcPr>
          <w:p w14:paraId="761670DA"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55F44B5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1" w:type="pct"/>
            <w:shd w:val="clear" w:color="auto" w:fill="DEEAF6" w:themeFill="accent1" w:themeFillTint="33"/>
            <w:vAlign w:val="center"/>
            <w:hideMark/>
          </w:tcPr>
          <w:p w14:paraId="17FC1C68"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96" w:type="pct"/>
            <w:shd w:val="clear" w:color="auto" w:fill="DEEAF6" w:themeFill="accent1" w:themeFillTint="33"/>
            <w:vAlign w:val="center"/>
            <w:hideMark/>
          </w:tcPr>
          <w:p w14:paraId="3DDA91A8"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5D063846" w14:textId="77777777" w:rsidTr="00CE00CA">
        <w:trPr>
          <w:trHeight w:val="1302"/>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7691C4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4.1</w:t>
            </w:r>
          </w:p>
        </w:tc>
        <w:tc>
          <w:tcPr>
            <w:tcW w:w="728" w:type="pct"/>
            <w:vMerge w:val="restart"/>
            <w:tcBorders>
              <w:top w:val="single" w:sz="4" w:space="0" w:color="auto"/>
              <w:left w:val="single" w:sz="4" w:space="0" w:color="auto"/>
              <w:bottom w:val="single" w:sz="4" w:space="0" w:color="auto"/>
              <w:right w:val="single" w:sz="4" w:space="0" w:color="auto"/>
            </w:tcBorders>
            <w:vAlign w:val="center"/>
          </w:tcPr>
          <w:p w14:paraId="566DD2B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Vecná oprávnenosť výdavkov projektu - obsahová oprávnenosť, účelnosť a účinnosť</w:t>
            </w:r>
          </w:p>
        </w:tc>
        <w:tc>
          <w:tcPr>
            <w:tcW w:w="1602" w:type="pct"/>
            <w:vMerge w:val="restart"/>
            <w:tcBorders>
              <w:top w:val="single" w:sz="4" w:space="0" w:color="auto"/>
              <w:left w:val="single" w:sz="4" w:space="0" w:color="auto"/>
              <w:bottom w:val="single" w:sz="4" w:space="0" w:color="auto"/>
              <w:right w:val="single" w:sz="4" w:space="0" w:color="auto"/>
            </w:tcBorders>
            <w:vAlign w:val="center"/>
          </w:tcPr>
          <w:p w14:paraId="4E3A706E" w14:textId="77777777" w:rsidR="0073735D" w:rsidRPr="00797B60" w:rsidRDefault="0073735D" w:rsidP="00CE00CA">
            <w:pPr>
              <w:pStyle w:val="Normlnywebov"/>
              <w:spacing w:before="0" w:beforeAutospacing="0" w:after="0" w:afterAutospacing="0"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797B60">
              <w:rPr>
                <w:rFonts w:ascii="Arial" w:hAnsi="Arial" w:cs="Arial"/>
                <w:color w:val="000000" w:themeColor="text1"/>
                <w:sz w:val="19"/>
                <w:szCs w:val="19"/>
              </w:rPr>
              <w:t>účinnosti (t.j. plnenie stanovených cieľov a dosahovanie plánovaných výsledkov).</w:t>
            </w:r>
          </w:p>
          <w:p w14:paraId="7070963A" w14:textId="3F72D69E" w:rsidR="0073735D" w:rsidRPr="00797B60" w:rsidRDefault="0073735D" w:rsidP="00CE00CA">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2A402BA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1" w:type="pct"/>
            <w:tcBorders>
              <w:top w:val="single" w:sz="4" w:space="0" w:color="auto"/>
              <w:left w:val="single" w:sz="4" w:space="0" w:color="auto"/>
              <w:bottom w:val="single" w:sz="4" w:space="0" w:color="auto"/>
              <w:right w:val="single" w:sz="4" w:space="0" w:color="auto"/>
            </w:tcBorders>
            <w:vAlign w:val="center"/>
          </w:tcPr>
          <w:p w14:paraId="7AD86861"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496" w:type="pct"/>
            <w:tcBorders>
              <w:top w:val="single" w:sz="4" w:space="0" w:color="auto"/>
              <w:left w:val="single" w:sz="4" w:space="0" w:color="auto"/>
              <w:bottom w:val="single" w:sz="4" w:space="0" w:color="auto"/>
              <w:right w:val="single" w:sz="4" w:space="0" w:color="auto"/>
            </w:tcBorders>
            <w:vAlign w:val="center"/>
          </w:tcPr>
          <w:p w14:paraId="5B295DF4"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73735D" w:rsidRPr="00797B60" w14:paraId="19C65651" w14:textId="77777777" w:rsidTr="00CE00CA">
        <w:trPr>
          <w:trHeight w:val="741"/>
        </w:trPr>
        <w:tc>
          <w:tcPr>
            <w:tcW w:w="205" w:type="pct"/>
            <w:vMerge/>
            <w:tcBorders>
              <w:top w:val="single" w:sz="4" w:space="0" w:color="auto"/>
              <w:left w:val="single" w:sz="4" w:space="0" w:color="auto"/>
              <w:bottom w:val="single" w:sz="4" w:space="0" w:color="auto"/>
              <w:right w:val="single" w:sz="4" w:space="0" w:color="auto"/>
            </w:tcBorders>
            <w:vAlign w:val="center"/>
          </w:tcPr>
          <w:p w14:paraId="52A9BF1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728" w:type="pct"/>
            <w:vMerge/>
            <w:tcBorders>
              <w:top w:val="single" w:sz="4" w:space="0" w:color="auto"/>
              <w:left w:val="single" w:sz="4" w:space="0" w:color="auto"/>
              <w:bottom w:val="single" w:sz="4" w:space="0" w:color="auto"/>
              <w:right w:val="single" w:sz="4" w:space="0" w:color="auto"/>
            </w:tcBorders>
            <w:vAlign w:val="center"/>
          </w:tcPr>
          <w:p w14:paraId="5514407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2" w:type="pct"/>
            <w:vMerge/>
            <w:tcBorders>
              <w:top w:val="single" w:sz="4" w:space="0" w:color="auto"/>
              <w:left w:val="single" w:sz="4" w:space="0" w:color="auto"/>
              <w:bottom w:val="single" w:sz="4" w:space="0" w:color="auto"/>
              <w:right w:val="single" w:sz="4" w:space="0" w:color="auto"/>
            </w:tcBorders>
            <w:vAlign w:val="center"/>
          </w:tcPr>
          <w:p w14:paraId="04F961F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tcPr>
          <w:p w14:paraId="6E30AABB"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71" w:type="pct"/>
            <w:tcBorders>
              <w:top w:val="single" w:sz="4" w:space="0" w:color="auto"/>
              <w:left w:val="single" w:sz="4" w:space="0" w:color="auto"/>
              <w:bottom w:val="single" w:sz="4" w:space="0" w:color="auto"/>
              <w:right w:val="single" w:sz="4" w:space="0" w:color="auto"/>
            </w:tcBorders>
            <w:vAlign w:val="center"/>
          </w:tcPr>
          <w:p w14:paraId="5C12ABE3"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nie</w:t>
            </w:r>
          </w:p>
        </w:tc>
        <w:tc>
          <w:tcPr>
            <w:tcW w:w="1496" w:type="pct"/>
            <w:tcBorders>
              <w:top w:val="single" w:sz="4" w:space="0" w:color="auto"/>
              <w:left w:val="single" w:sz="4" w:space="0" w:color="auto"/>
              <w:bottom w:val="single" w:sz="4" w:space="0" w:color="auto"/>
              <w:right w:val="single" w:sz="4" w:space="0" w:color="auto"/>
            </w:tcBorders>
            <w:vAlign w:val="center"/>
          </w:tcPr>
          <w:p w14:paraId="5359094B"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Menej ako 70% finančnej hodnoty žiadateľom nárokovaných</w:t>
            </w:r>
            <w:r w:rsidRPr="00797B60" w:rsidDel="00D30656">
              <w:rPr>
                <w:rFonts w:ascii="Arial" w:eastAsia="Helvetica" w:hAnsi="Arial" w:cs="Arial"/>
                <w:color w:val="000000" w:themeColor="text1"/>
                <w:sz w:val="19"/>
                <w:szCs w:val="19"/>
              </w:rPr>
              <w:t xml:space="preserve"> </w:t>
            </w:r>
            <w:r w:rsidRPr="00797B60">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8EA339F" w14:textId="65DB23CB" w:rsidR="00EC6DCB" w:rsidRPr="003C6DE1" w:rsidRDefault="00EC6DCB" w:rsidP="00C77D6E">
      <w:pPr>
        <w:spacing w:before="6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7BCB3E90"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F2C186B"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9B18F53" w14:textId="320723C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F664BC">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4BD41D72"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237A8465" w14:textId="77777777" w:rsidR="00EC6DCB" w:rsidRPr="009E04ED"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E35D256"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61D2F732" w14:textId="77777777" w:rsidR="00314E03" w:rsidRPr="003C6DE1" w:rsidRDefault="00314E03"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5701C0">
        <w:rPr>
          <w:rFonts w:ascii="Arial" w:eastAsiaTheme="minorHAnsi" w:hAnsi="Arial" w:cs="Arial"/>
          <w:color w:val="000000" w:themeColor="text1"/>
          <w:sz w:val="19"/>
          <w:szCs w:val="19"/>
          <w:bdr w:val="none" w:sz="0" w:space="0" w:color="auto"/>
          <w:lang w:val="sk-SK"/>
        </w:rPr>
        <w:t xml:space="preserve">V prípade identifikácie neoprávnených výdavkov projektu </w:t>
      </w:r>
      <w:r w:rsidR="008F50A5" w:rsidRPr="005701C0">
        <w:rPr>
          <w:rFonts w:ascii="Arial" w:eastAsiaTheme="minorHAnsi" w:hAnsi="Arial" w:cs="Arial"/>
          <w:color w:val="000000" w:themeColor="text1"/>
          <w:sz w:val="19"/>
          <w:szCs w:val="19"/>
          <w:bdr w:val="none" w:sz="0" w:space="0" w:color="auto"/>
          <w:lang w:val="sk-SK"/>
        </w:rPr>
        <w:t>z dôvodu</w:t>
      </w:r>
      <w:r w:rsidRPr="005701C0">
        <w:rPr>
          <w:rFonts w:ascii="Arial" w:eastAsiaTheme="minorHAnsi" w:hAnsi="Arial" w:cs="Arial"/>
          <w:color w:val="000000" w:themeColor="text1"/>
          <w:sz w:val="19"/>
          <w:szCs w:val="19"/>
          <w:bdr w:val="none" w:sz="0" w:space="0" w:color="auto"/>
          <w:lang w:val="sk-SK"/>
        </w:rPr>
        <w:t xml:space="preserve"> matematickej chyby vzniknutej vo výpočte fina</w:t>
      </w:r>
      <w:r w:rsidR="008F50A5" w:rsidRPr="005701C0">
        <w:rPr>
          <w:rFonts w:ascii="Arial" w:eastAsiaTheme="minorHAnsi" w:hAnsi="Arial" w:cs="Arial"/>
          <w:color w:val="000000" w:themeColor="text1"/>
          <w:sz w:val="19"/>
          <w:szCs w:val="19"/>
          <w:bdr w:val="none" w:sz="0" w:space="0" w:color="auto"/>
          <w:lang w:val="sk-SK"/>
        </w:rPr>
        <w:t>nčnej analýzy</w:t>
      </w:r>
      <w:r w:rsidRPr="005701C0">
        <w:rPr>
          <w:rFonts w:ascii="Arial" w:eastAsiaTheme="minorHAnsi" w:hAnsi="Arial" w:cs="Arial"/>
          <w:color w:val="000000" w:themeColor="text1"/>
          <w:sz w:val="19"/>
          <w:szCs w:val="19"/>
          <w:bdr w:val="none" w:sz="0" w:space="0" w:color="auto"/>
          <w:lang w:val="sk-SK"/>
        </w:rPr>
        <w:t xml:space="preserve"> sa v procese odborného hodnotenia výška celkových oprávnených výdavkov projektu adekvátne zníži a konkrétne skutočnosti – identifikáciu neoprávnených výdavkov, sumu identifikovaných neoprávnených výdavkov a zdôvodnenie hodnotiteľ uvedie v komentári </w:t>
      </w:r>
      <w:r w:rsidR="008F50A5" w:rsidRPr="005701C0">
        <w:rPr>
          <w:rFonts w:ascii="Arial" w:eastAsiaTheme="minorHAnsi" w:hAnsi="Arial" w:cs="Arial"/>
          <w:color w:val="000000" w:themeColor="text1"/>
          <w:sz w:val="19"/>
          <w:szCs w:val="19"/>
          <w:bdr w:val="none" w:sz="0" w:space="0" w:color="auto"/>
          <w:lang w:val="sk-SK"/>
        </w:rPr>
        <w:t>h</w:t>
      </w:r>
      <w:r w:rsidRPr="005701C0">
        <w:rPr>
          <w:rFonts w:ascii="Arial" w:eastAsiaTheme="minorHAnsi" w:hAnsi="Arial" w:cs="Arial"/>
          <w:color w:val="000000" w:themeColor="text1"/>
          <w:sz w:val="19"/>
          <w:szCs w:val="19"/>
          <w:bdr w:val="none" w:sz="0" w:space="0" w:color="auto"/>
          <w:lang w:val="sk-SK"/>
        </w:rPr>
        <w:t>odnotiaceho hárku.</w:t>
      </w:r>
    </w:p>
    <w:p w14:paraId="1716F284" w14:textId="627940F6" w:rsidR="00E3629F" w:rsidRPr="003C6DE1" w:rsidRDefault="00EC6DCB" w:rsidP="00C77D6E">
      <w:pPr>
        <w:spacing w:before="6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5003" w:type="pct"/>
        <w:tblLayout w:type="fixed"/>
        <w:tblLook w:val="04A0" w:firstRow="1" w:lastRow="0" w:firstColumn="1" w:lastColumn="0" w:noHBand="0" w:noVBand="1"/>
      </w:tblPr>
      <w:tblGrid>
        <w:gridCol w:w="558"/>
        <w:gridCol w:w="2506"/>
        <w:gridCol w:w="4843"/>
        <w:gridCol w:w="1477"/>
        <w:gridCol w:w="1459"/>
        <w:gridCol w:w="4292"/>
      </w:tblGrid>
      <w:tr w:rsidR="0075744F" w:rsidRPr="00797B60" w14:paraId="1E80E667" w14:textId="77777777" w:rsidTr="00F5735A">
        <w:trPr>
          <w:trHeight w:val="397"/>
        </w:trPr>
        <w:tc>
          <w:tcPr>
            <w:tcW w:w="184" w:type="pct"/>
            <w:shd w:val="clear" w:color="auto" w:fill="DEEAF6" w:themeFill="accent1" w:themeFillTint="33"/>
            <w:vAlign w:val="center"/>
            <w:hideMark/>
          </w:tcPr>
          <w:p w14:paraId="501AEC8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28" w:type="pct"/>
            <w:shd w:val="clear" w:color="auto" w:fill="DEEAF6" w:themeFill="accent1" w:themeFillTint="33"/>
            <w:vAlign w:val="center"/>
            <w:hideMark/>
          </w:tcPr>
          <w:p w14:paraId="33F15C1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0" w:type="pct"/>
            <w:shd w:val="clear" w:color="auto" w:fill="DEEAF6" w:themeFill="accent1" w:themeFillTint="33"/>
            <w:vAlign w:val="center"/>
            <w:hideMark/>
          </w:tcPr>
          <w:p w14:paraId="4D670F7C"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8" w:type="pct"/>
            <w:shd w:val="clear" w:color="auto" w:fill="DEEAF6" w:themeFill="accent1" w:themeFillTint="33"/>
            <w:vAlign w:val="center"/>
            <w:hideMark/>
          </w:tcPr>
          <w:p w14:paraId="05C9F12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2" w:type="pct"/>
            <w:shd w:val="clear" w:color="auto" w:fill="DEEAF6" w:themeFill="accent1" w:themeFillTint="33"/>
            <w:vAlign w:val="center"/>
            <w:hideMark/>
          </w:tcPr>
          <w:p w14:paraId="2F35F8C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18" w:type="pct"/>
            <w:shd w:val="clear" w:color="auto" w:fill="DEEAF6" w:themeFill="accent1" w:themeFillTint="33"/>
            <w:vAlign w:val="center"/>
            <w:hideMark/>
          </w:tcPr>
          <w:p w14:paraId="4494E0CD"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192128F3" w14:textId="77777777" w:rsidTr="00F5735A">
        <w:trPr>
          <w:trHeight w:val="870"/>
        </w:trPr>
        <w:tc>
          <w:tcPr>
            <w:tcW w:w="184" w:type="pct"/>
            <w:vMerge w:val="restart"/>
            <w:tcBorders>
              <w:top w:val="single" w:sz="4" w:space="0" w:color="auto"/>
              <w:left w:val="single" w:sz="4" w:space="0" w:color="auto"/>
              <w:right w:val="single" w:sz="4" w:space="0" w:color="auto"/>
            </w:tcBorders>
            <w:vAlign w:val="center"/>
          </w:tcPr>
          <w:p w14:paraId="5213AD4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4.2</w:t>
            </w:r>
          </w:p>
        </w:tc>
        <w:tc>
          <w:tcPr>
            <w:tcW w:w="828" w:type="pct"/>
            <w:vMerge w:val="restart"/>
            <w:tcBorders>
              <w:top w:val="single" w:sz="4" w:space="0" w:color="auto"/>
              <w:left w:val="single" w:sz="4" w:space="0" w:color="auto"/>
              <w:right w:val="single" w:sz="4" w:space="0" w:color="auto"/>
            </w:tcBorders>
            <w:vAlign w:val="center"/>
          </w:tcPr>
          <w:p w14:paraId="57EC1912"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Efektívnosť a hospodárnosť výdavkov projektu</w:t>
            </w:r>
          </w:p>
        </w:tc>
        <w:tc>
          <w:tcPr>
            <w:tcW w:w="1600" w:type="pct"/>
            <w:vMerge w:val="restart"/>
            <w:tcBorders>
              <w:top w:val="single" w:sz="4" w:space="0" w:color="auto"/>
              <w:left w:val="single" w:sz="4" w:space="0" w:color="auto"/>
              <w:right w:val="single" w:sz="4" w:space="0" w:color="auto"/>
            </w:tcBorders>
            <w:vAlign w:val="center"/>
          </w:tcPr>
          <w:p w14:paraId="178AA6ED"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78B7AF1"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E8E5731" w14:textId="77777777" w:rsidR="0073735D" w:rsidRPr="00797B60" w:rsidRDefault="0073735D" w:rsidP="00A3616C">
            <w:pPr>
              <w:widowControl w:val="0"/>
              <w:spacing w:line="288" w:lineRule="auto"/>
              <w:rPr>
                <w:rFonts w:ascii="Arial" w:hAnsi="Arial" w:cs="Arial"/>
                <w:i/>
                <w:color w:val="000000" w:themeColor="text1"/>
                <w:sz w:val="19"/>
                <w:szCs w:val="19"/>
                <w:bdr w:val="none" w:sz="0" w:space="0" w:color="auto" w:frame="1"/>
              </w:rPr>
            </w:pPr>
            <w:r w:rsidRPr="00797B60">
              <w:rPr>
                <w:rFonts w:ascii="Arial" w:hAnsi="Arial" w:cs="Arial"/>
                <w:i/>
                <w:color w:val="000000" w:themeColor="text1"/>
                <w:sz w:val="19"/>
                <w:szCs w:val="19"/>
                <w:bdr w:val="none" w:sz="0" w:space="0" w:color="auto" w:frame="1"/>
              </w:rPr>
              <w:t>Pozn.:</w:t>
            </w:r>
            <w:r w:rsidRPr="00797B60">
              <w:rPr>
                <w:rFonts w:ascii="Arial" w:hAnsi="Arial" w:cs="Arial"/>
                <w:i/>
                <w:color w:val="000000" w:themeColor="text1"/>
                <w:sz w:val="19"/>
                <w:szCs w:val="19"/>
                <w:bdr w:val="none" w:sz="0" w:space="0" w:color="auto" w:frame="1"/>
              </w:rPr>
              <w:br/>
            </w:r>
            <w:r w:rsidRPr="00797B60">
              <w:rPr>
                <w:rFonts w:ascii="Arial" w:hAnsi="Arial" w:cs="Arial"/>
                <w:i/>
                <w:iCs/>
                <w:color w:val="000000"/>
                <w:sz w:val="19"/>
                <w:szCs w:val="19"/>
                <w:bdr w:val="none" w:sz="0" w:space="0" w:color="auto" w:frame="1"/>
              </w:rPr>
              <w:t xml:space="preserve">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w:t>
            </w:r>
            <w:r w:rsidRPr="00797B60">
              <w:rPr>
                <w:rFonts w:ascii="Arial" w:hAnsi="Arial" w:cs="Arial"/>
                <w:i/>
                <w:iCs/>
                <w:color w:val="000000"/>
                <w:sz w:val="19"/>
                <w:szCs w:val="19"/>
                <w:bdr w:val="none" w:sz="0" w:space="0" w:color="auto" w:frame="1"/>
              </w:rPr>
              <w:lastRenderedPageBreak/>
              <w:t>diskvalifikovaný.</w:t>
            </w:r>
          </w:p>
          <w:p w14:paraId="52E02626"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88" w:type="pct"/>
            <w:vMerge w:val="restart"/>
            <w:tcBorders>
              <w:top w:val="single" w:sz="4" w:space="0" w:color="auto"/>
              <w:left w:val="single" w:sz="4" w:space="0" w:color="auto"/>
              <w:right w:val="single" w:sz="4" w:space="0" w:color="auto"/>
            </w:tcBorders>
            <w:vAlign w:val="center"/>
          </w:tcPr>
          <w:p w14:paraId="7C2455A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lastRenderedPageBreak/>
              <w:t>Vylučujúce kritérium</w:t>
            </w:r>
          </w:p>
        </w:tc>
        <w:tc>
          <w:tcPr>
            <w:tcW w:w="482" w:type="pct"/>
            <w:tcBorders>
              <w:top w:val="single" w:sz="4" w:space="0" w:color="auto"/>
              <w:left w:val="single" w:sz="4" w:space="0" w:color="auto"/>
              <w:bottom w:val="single" w:sz="4" w:space="0" w:color="auto"/>
              <w:right w:val="single" w:sz="4" w:space="0" w:color="auto"/>
            </w:tcBorders>
            <w:vAlign w:val="center"/>
          </w:tcPr>
          <w:p w14:paraId="18F7877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u w:color="000000"/>
              </w:rPr>
              <w:t>áno</w:t>
            </w:r>
          </w:p>
        </w:tc>
        <w:tc>
          <w:tcPr>
            <w:tcW w:w="1418" w:type="pct"/>
            <w:tcBorders>
              <w:top w:val="single" w:sz="4" w:space="0" w:color="auto"/>
              <w:left w:val="single" w:sz="4" w:space="0" w:color="auto"/>
              <w:bottom w:val="single" w:sz="4" w:space="0" w:color="auto"/>
              <w:right w:val="single" w:sz="4" w:space="0" w:color="auto"/>
            </w:tcBorders>
            <w:vAlign w:val="center"/>
          </w:tcPr>
          <w:p w14:paraId="6B14D44B" w14:textId="77777777" w:rsidR="0073735D" w:rsidRPr="00797B60" w:rsidRDefault="0073735D" w:rsidP="00A3616C">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73735D" w:rsidRPr="00797B60" w14:paraId="705726FB" w14:textId="77777777" w:rsidTr="00F5735A">
        <w:trPr>
          <w:trHeight w:val="2276"/>
        </w:trPr>
        <w:tc>
          <w:tcPr>
            <w:tcW w:w="184" w:type="pct"/>
            <w:vMerge/>
            <w:tcBorders>
              <w:left w:val="single" w:sz="4" w:space="0" w:color="auto"/>
              <w:right w:val="single" w:sz="4" w:space="0" w:color="auto"/>
            </w:tcBorders>
            <w:vAlign w:val="center"/>
          </w:tcPr>
          <w:p w14:paraId="282CB4BE"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828" w:type="pct"/>
            <w:vMerge/>
            <w:tcBorders>
              <w:left w:val="single" w:sz="4" w:space="0" w:color="auto"/>
              <w:right w:val="single" w:sz="4" w:space="0" w:color="auto"/>
            </w:tcBorders>
            <w:vAlign w:val="center"/>
          </w:tcPr>
          <w:p w14:paraId="561E94EB"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0" w:type="pct"/>
            <w:vMerge/>
            <w:tcBorders>
              <w:left w:val="single" w:sz="4" w:space="0" w:color="auto"/>
              <w:right w:val="single" w:sz="4" w:space="0" w:color="auto"/>
            </w:tcBorders>
            <w:vAlign w:val="center"/>
          </w:tcPr>
          <w:p w14:paraId="6E43E88A" w14:textId="77777777" w:rsidR="0073735D" w:rsidRPr="00797B60" w:rsidRDefault="0073735D" w:rsidP="00721505">
            <w:pPr>
              <w:spacing w:line="288" w:lineRule="auto"/>
              <w:rPr>
                <w:rFonts w:ascii="Arial" w:eastAsiaTheme="minorHAnsi" w:hAnsi="Arial" w:cs="Arial"/>
                <w:i/>
                <w:color w:val="000000" w:themeColor="text1"/>
                <w:sz w:val="19"/>
                <w:szCs w:val="19"/>
                <w:u w:color="000000"/>
              </w:rPr>
            </w:pPr>
          </w:p>
        </w:tc>
        <w:tc>
          <w:tcPr>
            <w:tcW w:w="488" w:type="pct"/>
            <w:vMerge/>
            <w:tcBorders>
              <w:left w:val="single" w:sz="4" w:space="0" w:color="auto"/>
              <w:right w:val="single" w:sz="4" w:space="0" w:color="auto"/>
            </w:tcBorders>
            <w:vAlign w:val="center"/>
          </w:tcPr>
          <w:p w14:paraId="3E3CE8EC"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82" w:type="pct"/>
            <w:tcBorders>
              <w:top w:val="single" w:sz="4" w:space="0" w:color="auto"/>
              <w:left w:val="single" w:sz="4" w:space="0" w:color="auto"/>
              <w:right w:val="single" w:sz="4" w:space="0" w:color="auto"/>
            </w:tcBorders>
            <w:vAlign w:val="center"/>
          </w:tcPr>
          <w:p w14:paraId="41C08A10"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u w:color="000000"/>
              </w:rPr>
              <w:t>nie</w:t>
            </w:r>
          </w:p>
        </w:tc>
        <w:tc>
          <w:tcPr>
            <w:tcW w:w="1418" w:type="pct"/>
            <w:tcBorders>
              <w:top w:val="single" w:sz="4" w:space="0" w:color="auto"/>
              <w:left w:val="single" w:sz="4" w:space="0" w:color="auto"/>
              <w:right w:val="single" w:sz="4" w:space="0" w:color="auto"/>
            </w:tcBorders>
            <w:vAlign w:val="center"/>
          </w:tcPr>
          <w:p w14:paraId="127D69F9" w14:textId="77777777" w:rsidR="0073735D" w:rsidRPr="00797B60" w:rsidRDefault="0073735D" w:rsidP="00721505">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A7F6DDB" w14:textId="22F90C79" w:rsidR="00EC6DCB" w:rsidRPr="003C6DE1" w:rsidRDefault="00EC6DCB" w:rsidP="001A6468">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E3629F">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65A6625E" w14:textId="77777777" w:rsidR="00EC6DCB" w:rsidRDefault="00EC6DCB"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B189AFF" w14:textId="4584D2E2"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B1F52">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39FF033A" w14:textId="77777777"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72B92B4" w14:textId="5001ED04"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F664BC">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5B1F52">
        <w:rPr>
          <w:rFonts w:ascii="Arial" w:eastAsiaTheme="minorHAnsi" w:hAnsi="Arial" w:cs="Arial"/>
          <w:color w:val="000000" w:themeColor="text1"/>
          <w:sz w:val="19"/>
          <w:szCs w:val="19"/>
          <w:bdr w:val="none" w:sz="0" w:space="0" w:color="auto"/>
          <w:lang w:val="sk-SK"/>
        </w:rPr>
        <w:t>, rozpočtu overeného autorizovanou osobou,</w:t>
      </w:r>
      <w:r w:rsidR="00F664BC">
        <w:rPr>
          <w:rFonts w:ascii="Arial" w:eastAsiaTheme="minorHAnsi" w:hAnsi="Arial" w:cs="Arial"/>
          <w:color w:val="000000" w:themeColor="text1"/>
          <w:sz w:val="19"/>
          <w:szCs w:val="19"/>
          <w:bdr w:val="none" w:sz="0" w:space="0" w:color="auto"/>
          <w:lang w:val="sk-SK"/>
        </w:rPr>
        <w:t xml:space="preserve"> alebo</w:t>
      </w:r>
      <w:r w:rsidR="005B1F52">
        <w:rPr>
          <w:rFonts w:ascii="Arial" w:eastAsiaTheme="minorHAnsi" w:hAnsi="Arial" w:cs="Arial"/>
          <w:color w:val="000000" w:themeColor="text1"/>
          <w:sz w:val="19"/>
          <w:szCs w:val="19"/>
          <w:bdr w:val="none" w:sz="0" w:space="0" w:color="auto"/>
          <w:lang w:val="sk-SK"/>
        </w:rPr>
        <w:t xml:space="preserve"> iných</w:t>
      </w:r>
      <w:r w:rsidR="00F664BC">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512D7503" w14:textId="45F87AC9" w:rsidR="00DD3827" w:rsidRPr="001A6468" w:rsidRDefault="00247151"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F50A5">
        <w:rPr>
          <w:rFonts w:ascii="Arial" w:eastAsiaTheme="minorHAnsi" w:hAnsi="Arial" w:cs="Arial"/>
          <w:color w:val="000000" w:themeColor="text1"/>
          <w:sz w:val="19"/>
          <w:szCs w:val="19"/>
          <w:bdr w:val="none" w:sz="0" w:space="0" w:color="auto"/>
          <w:lang w:val="sk-SK"/>
        </w:rPr>
        <w:t>H</w:t>
      </w:r>
      <w:r w:rsidR="00DD3827" w:rsidRPr="008F50A5">
        <w:rPr>
          <w:rFonts w:ascii="Arial" w:eastAsiaTheme="minorHAnsi" w:hAnsi="Arial" w:cs="Arial"/>
          <w:color w:val="000000" w:themeColor="text1"/>
          <w:sz w:val="19"/>
          <w:szCs w:val="19"/>
          <w:bdr w:val="none" w:sz="0" w:space="0" w:color="auto"/>
          <w:lang w:val="sk-SK"/>
        </w:rPr>
        <w:t xml:space="preserve">odnotiteľ vyhodnotí, </w:t>
      </w:r>
      <w:r w:rsidR="00DD3827" w:rsidRPr="001A6468">
        <w:rPr>
          <w:rFonts w:ascii="Arial" w:eastAsiaTheme="minorHAnsi" w:hAnsi="Arial" w:cs="Arial"/>
          <w:color w:val="000000" w:themeColor="text1"/>
          <w:sz w:val="19"/>
          <w:szCs w:val="19"/>
          <w:bdr w:val="none" w:sz="0" w:space="0" w:color="auto"/>
          <w:lang w:val="sk-SK"/>
        </w:rPr>
        <w:t xml:space="preserve">či navrhnuté výdavky projektu spĺňajú podmienku hospodárnosti a efektívnosti a či zodpovedajú obvyklým cenám v danom mieste a čase </w:t>
      </w:r>
      <w:r w:rsidR="00F664BC" w:rsidRPr="001A6468">
        <w:rPr>
          <w:rFonts w:ascii="Arial" w:hAnsi="Arial" w:cs="Arial"/>
          <w:sz w:val="19"/>
          <w:szCs w:val="19"/>
          <w:lang w:val="sk-SK"/>
        </w:rPr>
        <w:t>preukázanými niektorým z vyššie uvedených spôsobov</w:t>
      </w:r>
      <w:r w:rsidR="00F664BC" w:rsidRPr="001A6468" w:rsidDel="00F664BC">
        <w:rPr>
          <w:rFonts w:ascii="Arial" w:eastAsiaTheme="minorHAnsi" w:hAnsi="Arial" w:cs="Arial"/>
          <w:color w:val="000000" w:themeColor="text1"/>
          <w:sz w:val="19"/>
          <w:szCs w:val="19"/>
          <w:bdr w:val="none" w:sz="0" w:space="0" w:color="auto"/>
          <w:lang w:val="sk-SK"/>
        </w:rPr>
        <w:t xml:space="preserve"> </w:t>
      </w:r>
      <w:r w:rsidR="00DD3827" w:rsidRPr="001A6468">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overovaniu </w:t>
      </w:r>
      <w:r w:rsidRPr="001A6468">
        <w:rPr>
          <w:rFonts w:ascii="Arial" w:eastAsiaTheme="minorHAnsi" w:hAnsi="Arial" w:cs="Arial"/>
          <w:color w:val="000000" w:themeColor="text1"/>
          <w:sz w:val="19"/>
          <w:szCs w:val="19"/>
          <w:bdr w:val="none" w:sz="0" w:space="0" w:color="auto"/>
          <w:lang w:val="sk-SK"/>
        </w:rPr>
        <w:t>hospodárnosti</w:t>
      </w:r>
      <w:r w:rsidR="00DD3827" w:rsidRPr="001A6468">
        <w:rPr>
          <w:rFonts w:ascii="Arial" w:eastAsiaTheme="minorHAnsi" w:hAnsi="Arial" w:cs="Arial"/>
          <w:color w:val="000000" w:themeColor="text1"/>
          <w:sz w:val="19"/>
          <w:szCs w:val="19"/>
          <w:bdr w:val="none" w:sz="0" w:space="0" w:color="auto"/>
          <w:lang w:val="sk-SK"/>
        </w:rPr>
        <w:t xml:space="preserve"> výdavkov. </w:t>
      </w:r>
      <w:r w:rsidR="008F50A5" w:rsidRPr="001A6468">
        <w:rPr>
          <w:rFonts w:ascii="Arial" w:eastAsiaTheme="minorHAnsi" w:hAnsi="Arial" w:cs="Arial"/>
          <w:color w:val="000000" w:themeColor="text1"/>
          <w:sz w:val="19"/>
          <w:szCs w:val="19"/>
          <w:bdr w:val="none" w:sz="0" w:space="0" w:color="auto"/>
          <w:lang w:val="sk-SK"/>
        </w:rPr>
        <w:t>H</w:t>
      </w:r>
      <w:r w:rsidR="00DD3827" w:rsidRPr="001A6468">
        <w:rPr>
          <w:rFonts w:ascii="Arial" w:eastAsiaTheme="minorHAnsi" w:hAnsi="Arial" w:cs="Arial"/>
          <w:color w:val="000000" w:themeColor="text1"/>
          <w:sz w:val="19"/>
          <w:szCs w:val="19"/>
          <w:bdr w:val="none" w:sz="0" w:space="0" w:color="auto"/>
          <w:lang w:val="sk-SK"/>
        </w:rPr>
        <w:t>odnotiteľ v závislosti od druhu výdavku identifikuje, či na hodnotené výdavky projektu bude aplikovať</w:t>
      </w:r>
      <w:r w:rsidR="00F5735A">
        <w:rPr>
          <w:rFonts w:ascii="Arial" w:eastAsiaTheme="minorHAnsi" w:hAnsi="Arial" w:cs="Arial"/>
          <w:color w:val="000000" w:themeColor="text1"/>
          <w:sz w:val="19"/>
          <w:szCs w:val="19"/>
          <w:bdr w:val="none" w:sz="0" w:space="0" w:color="auto"/>
          <w:lang w:val="sk-SK"/>
        </w:rPr>
        <w:t xml:space="preserve"> </w:t>
      </w:r>
      <w:r w:rsidR="005B1F52">
        <w:rPr>
          <w:rFonts w:ascii="Arial" w:eastAsiaTheme="minorHAnsi" w:hAnsi="Arial" w:cs="Arial"/>
          <w:color w:val="000000" w:themeColor="text1"/>
          <w:sz w:val="19"/>
          <w:szCs w:val="19"/>
          <w:bdr w:val="none" w:sz="0" w:space="0" w:color="auto"/>
          <w:lang w:val="sk-SK"/>
        </w:rPr>
        <w:t>percentuálne/</w:t>
      </w:r>
      <w:r w:rsidR="00DD3827" w:rsidRPr="001A6468">
        <w:rPr>
          <w:rFonts w:ascii="Arial" w:eastAsiaTheme="minorHAnsi" w:hAnsi="Arial" w:cs="Arial"/>
          <w:color w:val="000000" w:themeColor="text1"/>
          <w:sz w:val="19"/>
          <w:szCs w:val="19"/>
          <w:bdr w:val="none" w:sz="0" w:space="0" w:color="auto"/>
          <w:lang w:val="sk-SK"/>
        </w:rPr>
        <w:t>finančné limity a /alebo bude hodnotiť kritérium podľa zrealizovaného verejného obstarávania, prieskumu trhu  a /alebo podľa expertízneho posúdenia (štátna expertíza a/alebo znalecký posudok)</w:t>
      </w:r>
      <w:r w:rsidR="005B1F52">
        <w:rPr>
          <w:rFonts w:ascii="Arial" w:eastAsiaTheme="minorHAnsi" w:hAnsi="Arial" w:cs="Arial"/>
          <w:color w:val="000000" w:themeColor="text1"/>
          <w:sz w:val="19"/>
          <w:szCs w:val="19"/>
          <w:bdr w:val="none" w:sz="0" w:space="0" w:color="auto"/>
          <w:lang w:val="sk-SK"/>
        </w:rPr>
        <w:t>, alebo iným spôsobom uvedeným v Príručke pre žiadateľa</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57EEE7B4" w14:textId="0A19F828" w:rsidR="00DD3827" w:rsidRPr="001A6468" w:rsidRDefault="00587EFD"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L</w:t>
      </w:r>
      <w:r w:rsidR="00DD3827" w:rsidRPr="001A6468">
        <w:rPr>
          <w:rFonts w:ascii="Arial" w:eastAsiaTheme="minorHAnsi" w:hAnsi="Arial" w:cs="Arial"/>
          <w:color w:val="000000" w:themeColor="text1"/>
          <w:sz w:val="19"/>
          <w:szCs w:val="19"/>
          <w:bdr w:val="none" w:sz="0" w:space="0" w:color="auto"/>
          <w:lang w:val="sk-SK"/>
        </w:rPr>
        <w:t>imit</w:t>
      </w:r>
      <w:r w:rsidRPr="001A6468">
        <w:rPr>
          <w:rFonts w:ascii="Arial" w:eastAsiaTheme="minorHAnsi" w:hAnsi="Arial" w:cs="Arial"/>
          <w:color w:val="000000" w:themeColor="text1"/>
          <w:sz w:val="19"/>
          <w:szCs w:val="19"/>
          <w:bdr w:val="none" w:sz="0" w:space="0" w:color="auto"/>
          <w:lang w:val="sk-SK"/>
        </w:rPr>
        <w:t xml:space="preserve"> výdavkov</w:t>
      </w:r>
      <w:r w:rsidR="00DD3827" w:rsidRPr="001A6468">
        <w:rPr>
          <w:rFonts w:ascii="Arial" w:eastAsiaTheme="minorHAnsi" w:hAnsi="Arial" w:cs="Arial"/>
          <w:color w:val="000000" w:themeColor="text1"/>
          <w:sz w:val="19"/>
          <w:szCs w:val="19"/>
          <w:bdr w:val="none" w:sz="0" w:space="0" w:color="auto"/>
          <w:lang w:val="sk-SK"/>
        </w:rPr>
        <w:t xml:space="preserve"> je definovaný ako maximálny limit  na úrovni</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033BC8A6" w14:textId="15E61E3A" w:rsidR="00DD3827" w:rsidRPr="001A6468" w:rsidRDefault="00DD3827"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587EFD" w:rsidRPr="001A6468">
        <w:rPr>
          <w:rFonts w:ascii="Arial" w:eastAsiaTheme="minorHAnsi" w:hAnsi="Arial" w:cs="Arial"/>
          <w:color w:val="000000" w:themeColor="text1"/>
          <w:sz w:val="19"/>
          <w:szCs w:val="19"/>
          <w:bdr w:val="none" w:sz="0" w:space="0" w:color="auto"/>
          <w:lang w:val="sk-SK"/>
        </w:rPr>
        <w:t>mzda</w:t>
      </w:r>
      <w:r w:rsidRPr="001A6468">
        <w:rPr>
          <w:rFonts w:ascii="Arial" w:eastAsiaTheme="minorHAnsi" w:hAnsi="Arial" w:cs="Arial"/>
          <w:color w:val="000000" w:themeColor="text1"/>
          <w:sz w:val="19"/>
          <w:szCs w:val="19"/>
          <w:bdr w:val="none" w:sz="0" w:space="0" w:color="auto"/>
          <w:lang w:val="sk-SK"/>
        </w:rPr>
        <w:t xml:space="preserve"> v prípade personálnych výdavkov, výdavky na </w:t>
      </w:r>
      <w:r w:rsidR="003D37BA">
        <w:rPr>
          <w:rFonts w:ascii="Arial" w:eastAsiaTheme="minorHAnsi" w:hAnsi="Arial" w:cs="Arial"/>
          <w:color w:val="000000" w:themeColor="text1"/>
          <w:sz w:val="19"/>
          <w:szCs w:val="19"/>
          <w:bdr w:val="none" w:sz="0" w:space="0" w:color="auto"/>
          <w:lang w:val="sk-SK"/>
        </w:rPr>
        <w:t>informovanie a komunikáciu</w:t>
      </w:r>
      <w:r w:rsidRPr="001A6468">
        <w:rPr>
          <w:rFonts w:ascii="Arial" w:eastAsiaTheme="minorHAnsi" w:hAnsi="Arial" w:cs="Arial"/>
          <w:color w:val="000000" w:themeColor="text1"/>
          <w:sz w:val="19"/>
          <w:szCs w:val="19"/>
          <w:bdr w:val="none" w:sz="0" w:space="0" w:color="auto"/>
          <w:lang w:val="sk-SK"/>
        </w:rPr>
        <w:t>)</w:t>
      </w:r>
      <w:r w:rsidR="006E237E" w:rsidRPr="001A6468">
        <w:rPr>
          <w:rFonts w:ascii="Arial" w:eastAsiaTheme="minorHAnsi" w:hAnsi="Arial" w:cs="Arial"/>
          <w:color w:val="000000" w:themeColor="text1"/>
          <w:sz w:val="19"/>
          <w:szCs w:val="19"/>
          <w:bdr w:val="none" w:sz="0" w:space="0" w:color="auto"/>
          <w:lang w:val="sk-SK"/>
        </w:rPr>
        <w:t>,</w:t>
      </w:r>
    </w:p>
    <w:p w14:paraId="278D3D22" w14:textId="2CCBA84D" w:rsidR="00DD3827" w:rsidRPr="001A6468" w:rsidRDefault="00DD3827" w:rsidP="00C77D6E">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6E237E" w:rsidRPr="001A6468">
        <w:rPr>
          <w:rFonts w:ascii="Arial" w:eastAsiaTheme="minorHAnsi" w:hAnsi="Arial" w:cs="Arial"/>
          <w:color w:val="000000" w:themeColor="text1"/>
          <w:sz w:val="19"/>
          <w:szCs w:val="19"/>
          <w:bdr w:val="none" w:sz="0" w:space="0" w:color="auto"/>
          <w:lang w:val="sk-SK"/>
        </w:rPr>
        <w:t>.</w:t>
      </w:r>
      <w:r w:rsidRPr="001A6468">
        <w:rPr>
          <w:rFonts w:ascii="Arial" w:eastAsiaTheme="minorHAnsi" w:hAnsi="Arial" w:cs="Arial"/>
          <w:color w:val="000000" w:themeColor="text1"/>
          <w:sz w:val="19"/>
          <w:szCs w:val="19"/>
          <w:bdr w:val="none" w:sz="0" w:space="0" w:color="auto"/>
          <w:lang w:val="sk-SK"/>
        </w:rPr>
        <w:t xml:space="preserve"> </w:t>
      </w:r>
    </w:p>
    <w:p w14:paraId="32FE8015" w14:textId="6267BFB0" w:rsidR="005B1F52" w:rsidRDefault="005B1F52"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5B1F52">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5B1F52">
        <w:rPr>
          <w:rFonts w:ascii="Arial" w:eastAsiaTheme="minorHAnsi" w:hAnsi="Arial" w:cs="Arial"/>
          <w:b/>
          <w:color w:val="000000" w:themeColor="text1"/>
          <w:sz w:val="19"/>
          <w:szCs w:val="19"/>
          <w:bdr w:val="none" w:sz="0" w:space="0" w:color="auto"/>
          <w:lang w:val="sk-SK"/>
        </w:rPr>
        <w:t>. V prípade prekročenia stanovených finančných limitov</w:t>
      </w:r>
      <w:r w:rsidRPr="005B1F52">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7CDF69D3" w14:textId="6AFF4EBD" w:rsidR="00D418EC" w:rsidRPr="001A6468" w:rsidRDefault="00DD3827" w:rsidP="00C77D6E">
      <w:pPr>
        <w:pStyle w:val="Predvolen"/>
        <w:spacing w:after="120" w:line="288" w:lineRule="auto"/>
        <w:ind w:right="-2"/>
        <w:jc w:val="both"/>
        <w:rPr>
          <w:rFonts w:ascii="Arial" w:hAnsi="Arial" w:cs="Arial"/>
          <w:sz w:val="19"/>
          <w:szCs w:val="19"/>
          <w:lang w:val="sk-SK"/>
        </w:rPr>
      </w:pPr>
      <w:r w:rsidRPr="001C2049">
        <w:rPr>
          <w:rFonts w:ascii="Arial" w:eastAsiaTheme="minorHAnsi" w:hAnsi="Arial" w:cs="Arial"/>
          <w:b/>
          <w:color w:val="000000" w:themeColor="text1"/>
          <w:sz w:val="19"/>
          <w:szCs w:val="19"/>
          <w:bdr w:val="none" w:sz="0" w:space="0" w:color="auto"/>
          <w:lang w:val="sk-SK"/>
        </w:rPr>
        <w:t>Prieskum trhu</w:t>
      </w:r>
      <w:r w:rsidR="00D418EC" w:rsidRPr="001C2049">
        <w:rPr>
          <w:rFonts w:ascii="Arial" w:eastAsiaTheme="minorHAnsi" w:hAnsi="Arial" w:cs="Arial"/>
          <w:b/>
          <w:color w:val="000000" w:themeColor="text1"/>
          <w:sz w:val="19"/>
          <w:szCs w:val="19"/>
          <w:bdr w:val="none" w:sz="0" w:space="0" w:color="auto"/>
          <w:lang w:val="sk-SK"/>
        </w:rPr>
        <w:t>/</w:t>
      </w:r>
      <w:r w:rsidR="00D418EC" w:rsidRPr="001C2049">
        <w:rPr>
          <w:rFonts w:ascii="Arial" w:hAnsi="Arial" w:cs="Arial"/>
          <w:b/>
          <w:sz w:val="19"/>
          <w:szCs w:val="19"/>
          <w:lang w:val="sk-SK"/>
        </w:rPr>
        <w:t>prieskum trhových cien</w:t>
      </w:r>
      <w:r w:rsidR="00D418EC" w:rsidRPr="001A6468">
        <w:rPr>
          <w:rFonts w:ascii="Arial" w:hAnsi="Arial" w:cs="Arial"/>
          <w:sz w:val="19"/>
          <w:szCs w:val="19"/>
          <w:lang w:val="sk-SK"/>
        </w:rPr>
        <w:t> </w:t>
      </w:r>
      <w:r w:rsidRPr="001A6468">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D418EC" w:rsidRPr="001A646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6C06ADF0" w14:textId="77777777" w:rsidR="00DD3827" w:rsidRPr="001A6468" w:rsidRDefault="00DD3827"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1C2049">
        <w:rPr>
          <w:rFonts w:ascii="Arial" w:eastAsiaTheme="minorHAnsi" w:hAnsi="Arial" w:cs="Arial"/>
          <w:b/>
          <w:color w:val="000000" w:themeColor="text1"/>
          <w:sz w:val="19"/>
          <w:szCs w:val="19"/>
          <w:bdr w:val="none" w:sz="0" w:space="0" w:color="auto"/>
          <w:lang w:val="sk-SK"/>
        </w:rPr>
        <w:lastRenderedPageBreak/>
        <w:t>Expertízne posúdenie</w:t>
      </w:r>
      <w:r w:rsidRPr="001A6468">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w:t>
      </w:r>
      <w:r w:rsidR="008F50A5" w:rsidRPr="001A6468">
        <w:rPr>
          <w:rFonts w:ascii="Arial" w:eastAsiaTheme="minorHAnsi" w:hAnsi="Arial" w:cs="Arial"/>
          <w:color w:val="000000" w:themeColor="text1"/>
          <w:sz w:val="19"/>
          <w:szCs w:val="19"/>
          <w:bdr w:val="none" w:sz="0" w:space="0" w:color="auto"/>
          <w:lang w:val="sk-SK"/>
        </w:rPr>
        <w:t xml:space="preserve">znalcom , </w:t>
      </w:r>
      <w:r w:rsidRPr="001A6468">
        <w:rPr>
          <w:rFonts w:ascii="Arial" w:eastAsiaTheme="minorHAnsi" w:hAnsi="Arial" w:cs="Arial"/>
          <w:color w:val="000000" w:themeColor="text1"/>
          <w:sz w:val="19"/>
          <w:szCs w:val="19"/>
          <w:bdr w:val="none" w:sz="0" w:space="0" w:color="auto"/>
          <w:lang w:val="sk-SK"/>
        </w:rPr>
        <w:t xml:space="preserve">MDVRR SR </w:t>
      </w:r>
      <w:r w:rsidR="00247151" w:rsidRPr="001A6468">
        <w:rPr>
          <w:rFonts w:ascii="Arial" w:eastAsiaTheme="minorHAnsi" w:hAnsi="Arial" w:cs="Arial"/>
          <w:color w:val="000000" w:themeColor="text1"/>
          <w:sz w:val="19"/>
          <w:szCs w:val="19"/>
          <w:bdr w:val="none" w:sz="0" w:space="0" w:color="auto"/>
          <w:lang w:val="sk-SK"/>
        </w:rPr>
        <w:t>zodpovedným</w:t>
      </w:r>
      <w:r w:rsidRPr="001A6468">
        <w:rPr>
          <w:rFonts w:ascii="Arial" w:eastAsiaTheme="minorHAnsi" w:hAnsi="Arial" w:cs="Arial"/>
          <w:color w:val="000000" w:themeColor="text1"/>
          <w:sz w:val="19"/>
          <w:szCs w:val="19"/>
          <w:bdr w:val="none" w:sz="0" w:space="0" w:color="auto"/>
          <w:lang w:val="sk-SK"/>
        </w:rPr>
        <w:t xml:space="preserve"> za vypracovanie štátnej </w:t>
      </w:r>
      <w:r w:rsidR="008F50A5" w:rsidRPr="001A6468">
        <w:rPr>
          <w:rFonts w:ascii="Arial" w:eastAsiaTheme="minorHAnsi" w:hAnsi="Arial" w:cs="Arial"/>
          <w:color w:val="000000" w:themeColor="text1"/>
          <w:sz w:val="19"/>
          <w:szCs w:val="19"/>
          <w:bdr w:val="none" w:sz="0" w:space="0" w:color="auto"/>
          <w:lang w:val="sk-SK"/>
        </w:rPr>
        <w:t>expertízy nad verejnými prácami, a pod.</w:t>
      </w:r>
      <w:r w:rsidRPr="001A6468">
        <w:rPr>
          <w:rFonts w:ascii="Arial" w:eastAsiaTheme="minorHAnsi" w:hAnsi="Arial" w:cs="Arial"/>
          <w:color w:val="000000" w:themeColor="text1"/>
          <w:sz w:val="19"/>
          <w:szCs w:val="19"/>
          <w:bdr w:val="none" w:sz="0" w:space="0" w:color="auto"/>
          <w:lang w:val="sk-SK"/>
        </w:rPr>
        <w:t>).</w:t>
      </w:r>
    </w:p>
    <w:p w14:paraId="7B380891" w14:textId="7F6281ED" w:rsidR="005B1F52" w:rsidRDefault="005B1F52" w:rsidP="00C77D6E">
      <w:pPr>
        <w:widowControl w:val="0"/>
        <w:autoSpaceDE w:val="0"/>
        <w:autoSpaceDN w:val="0"/>
        <w:adjustRightInd w:val="0"/>
        <w:spacing w:after="120" w:line="288" w:lineRule="auto"/>
        <w:jc w:val="both"/>
        <w:rPr>
          <w:rFonts w:ascii="Arial" w:hAnsi="Arial" w:cs="Arial"/>
          <w:color w:val="000000" w:themeColor="text1"/>
          <w:sz w:val="19"/>
          <w:szCs w:val="19"/>
        </w:rPr>
      </w:pPr>
      <w:r w:rsidRPr="005B1F52">
        <w:rPr>
          <w:rFonts w:ascii="Arial" w:hAnsi="Arial" w:cs="Arial"/>
          <w:color w:val="000000" w:themeColor="text1"/>
          <w:sz w:val="19"/>
          <w:szCs w:val="19"/>
        </w:rPr>
        <w:t xml:space="preserve">V prípade </w:t>
      </w:r>
      <w:r w:rsidRPr="005B1F52">
        <w:rPr>
          <w:rFonts w:ascii="Arial" w:hAnsi="Arial" w:cs="Arial"/>
          <w:b/>
          <w:color w:val="000000" w:themeColor="text1"/>
          <w:sz w:val="19"/>
          <w:szCs w:val="19"/>
        </w:rPr>
        <w:t>zrealizovaného verejného obstarávania</w:t>
      </w:r>
      <w:r w:rsidRPr="005B1F52">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58273BA" w14:textId="0EA667E3" w:rsidR="001B228E" w:rsidRPr="001B228E" w:rsidRDefault="001B228E" w:rsidP="00C77D6E">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BC3D292" w14:textId="77777777" w:rsidR="002C5CCD" w:rsidRPr="00E33F54" w:rsidRDefault="00247151" w:rsidP="00C77D6E">
      <w:pPr>
        <w:widowControl w:val="0"/>
        <w:autoSpaceDE w:val="0"/>
        <w:autoSpaceDN w:val="0"/>
        <w:adjustRightInd w:val="0"/>
        <w:spacing w:after="120" w:line="288" w:lineRule="auto"/>
        <w:jc w:val="both"/>
        <w:rPr>
          <w:rFonts w:ascii="Arial" w:hAnsi="Arial" w:cs="Arial"/>
          <w:sz w:val="19"/>
          <w:szCs w:val="19"/>
        </w:rPr>
      </w:pPr>
      <w:r w:rsidRPr="001A6468">
        <w:rPr>
          <w:rFonts w:ascii="Arial" w:hAnsi="Arial" w:cs="Arial"/>
          <w:color w:val="000000" w:themeColor="text1"/>
          <w:sz w:val="19"/>
          <w:szCs w:val="19"/>
        </w:rPr>
        <w:t>H</w:t>
      </w:r>
      <w:r w:rsidR="00DD3827" w:rsidRPr="001A6468">
        <w:rPr>
          <w:rFonts w:ascii="Arial" w:hAnsi="Arial" w:cs="Arial"/>
          <w:color w:val="000000" w:themeColor="text1"/>
          <w:sz w:val="19"/>
          <w:szCs w:val="19"/>
        </w:rPr>
        <w:t>odnotiteľ overí správnosť vstupných údajov pre výpočet, ktoré sú uvedené v rozpočte projektu. Musí byť zohľadnená aj skutočnosť, či žiadateľ je, alebo nie je platcom DPH. V prípade, ak nie je platcom DPH, sumy musia byť uvedené s DPH. V prípade,</w:t>
      </w:r>
      <w:r w:rsidR="00DD3827" w:rsidRPr="0016134C">
        <w:rPr>
          <w:rFonts w:ascii="Arial" w:hAnsi="Arial" w:cs="Arial"/>
          <w:color w:val="000000" w:themeColor="text1"/>
          <w:sz w:val="19"/>
          <w:szCs w:val="19"/>
        </w:rPr>
        <w:t xml:space="preserve"> ak je platcom DPH, sumy musia byť uvedené bez DPH</w:t>
      </w:r>
      <w:r w:rsidR="002C5CCD">
        <w:rPr>
          <w:rFonts w:ascii="Arial" w:hAnsi="Arial" w:cs="Arial"/>
          <w:color w:val="000000" w:themeColor="text1"/>
          <w:sz w:val="19"/>
          <w:szCs w:val="19"/>
        </w:rPr>
        <w:t xml:space="preserve"> </w:t>
      </w:r>
      <w:r w:rsidR="002C5CCD">
        <w:rPr>
          <w:rFonts w:ascii="Arial" w:hAnsi="Arial" w:cs="Arial"/>
          <w:sz w:val="19"/>
          <w:szCs w:val="19"/>
        </w:rPr>
        <w:t>(v závislosti od typu výdavkov)</w:t>
      </w:r>
      <w:r w:rsidR="002C5CCD" w:rsidRPr="00E33F54">
        <w:rPr>
          <w:rFonts w:ascii="Arial" w:hAnsi="Arial" w:cs="Arial"/>
          <w:sz w:val="19"/>
          <w:szCs w:val="19"/>
        </w:rPr>
        <w:t>.</w:t>
      </w:r>
    </w:p>
    <w:p w14:paraId="043B0FDE" w14:textId="31CFC81C" w:rsidR="005D4151" w:rsidRPr="003C6DE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B816A5">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DC5A1D" w14:textId="03C2FAED" w:rsidR="005D415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B1F52" w:rsidRPr="005B1F52">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5F1BF3">
        <w:rPr>
          <w:rFonts w:ascii="Arial" w:eastAsiaTheme="minorHAnsi" w:hAnsi="Arial" w:cs="Arial"/>
          <w:color w:val="000000" w:themeColor="text1"/>
          <w:sz w:val="19"/>
          <w:szCs w:val="19"/>
          <w:bdr w:val="none" w:sz="0" w:space="0" w:color="auto"/>
          <w:lang w:val="sk-SK"/>
        </w:rPr>
        <w:t xml:space="preserve"> </w:t>
      </w:r>
      <w:r w:rsidR="005F1BF3" w:rsidRPr="00E903A2">
        <w:rPr>
          <w:rFonts w:ascii="Arial" w:hAnsi="Arial" w:cs="Arial"/>
          <w:color w:val="000000" w:themeColor="text1"/>
          <w:sz w:val="19"/>
          <w:szCs w:val="19"/>
          <w:lang w:val="sk-SK"/>
        </w:rPr>
        <w:t xml:space="preserve">Ak identifikované </w:t>
      </w:r>
      <w:r w:rsidR="005F1BF3" w:rsidRPr="00646C18">
        <w:rPr>
          <w:rFonts w:ascii="Arial" w:hAnsi="Arial" w:cs="Arial"/>
          <w:color w:val="auto"/>
          <w:sz w:val="19"/>
          <w:szCs w:val="19"/>
          <w:lang w:val="sk-SK"/>
        </w:rPr>
        <w:t xml:space="preserve">vecne neoprávnené výdavky tvoria viac ako 30% </w:t>
      </w:r>
      <w:r w:rsidR="005F1BF3"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46B1DF89" w14:textId="77777777"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5547DEC" w14:textId="056F9C4E"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74F3223" w14:textId="01F265EA" w:rsidR="00EC6DCB" w:rsidRDefault="00EC6DCB" w:rsidP="0013112D">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13112D" w:rsidRPr="009B070E">
        <w:rPr>
          <w:rFonts w:ascii="Arial" w:hAnsi="Arial" w:cs="Arial"/>
          <w:sz w:val="19"/>
          <w:szCs w:val="19"/>
        </w:rPr>
        <w:t xml:space="preserve">Hodnotiteľ je povinný popísať a uviesť v časti Komentár </w:t>
      </w:r>
      <w:r w:rsidR="0013112D"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F4207C" w:rsidRPr="007B678B">
        <w:rPr>
          <w:rFonts w:ascii="Arial" w:hAnsi="Arial" w:cs="Arial"/>
          <w:color w:val="000000" w:themeColor="text1"/>
          <w:sz w:val="19"/>
          <w:szCs w:val="19"/>
        </w:rPr>
        <w:t xml:space="preserve">Hodnotiteľ je povinný v rámci komentára v hodnotiacom hárku uviesť </w:t>
      </w:r>
      <w:r w:rsidR="00F4207C"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7D3CEA">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F23E10">
        <w:rPr>
          <w:rFonts w:ascii="Arial" w:hAnsi="Arial" w:cs="Arial"/>
          <w:color w:val="000000" w:themeColor="text1"/>
          <w:sz w:val="19"/>
          <w:szCs w:val="19"/>
        </w:rPr>
        <w:t xml:space="preserve">právne </w:t>
      </w:r>
      <w:r w:rsidR="007D3CEA">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4B3C80CC" w14:textId="1916E675" w:rsidR="00482A7F" w:rsidRDefault="00482A7F" w:rsidP="0013112D">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6F1732C1" w14:textId="77777777" w:rsidR="00F5735A" w:rsidRDefault="00F5735A" w:rsidP="00A3616C">
      <w:pPr>
        <w:spacing w:before="120" w:after="120" w:line="288" w:lineRule="auto"/>
        <w:jc w:val="both"/>
        <w:rPr>
          <w:rFonts w:ascii="Arial" w:hAnsi="Arial" w:cs="Arial"/>
          <w:color w:val="000000" w:themeColor="text1"/>
          <w:sz w:val="19"/>
          <w:szCs w:val="19"/>
        </w:rPr>
      </w:pPr>
    </w:p>
    <w:tbl>
      <w:tblPr>
        <w:tblStyle w:val="TableGrid6"/>
        <w:tblW w:w="4956" w:type="pct"/>
        <w:tblLayout w:type="fixed"/>
        <w:tblLook w:val="04A0" w:firstRow="1" w:lastRow="0" w:firstColumn="1" w:lastColumn="0" w:noHBand="0" w:noVBand="1"/>
      </w:tblPr>
      <w:tblGrid>
        <w:gridCol w:w="573"/>
        <w:gridCol w:w="2087"/>
        <w:gridCol w:w="4663"/>
        <w:gridCol w:w="1511"/>
        <w:gridCol w:w="1484"/>
        <w:gridCol w:w="4675"/>
      </w:tblGrid>
      <w:tr w:rsidR="00A3616C" w:rsidRPr="00797B60" w14:paraId="4FDE8332" w14:textId="77777777" w:rsidTr="00A3616C">
        <w:trPr>
          <w:trHeight w:val="397"/>
        </w:trPr>
        <w:tc>
          <w:tcPr>
            <w:tcW w:w="191" w:type="pct"/>
            <w:shd w:val="clear" w:color="auto" w:fill="DEEAF6" w:themeFill="accent1" w:themeFillTint="33"/>
            <w:vAlign w:val="center"/>
            <w:hideMark/>
          </w:tcPr>
          <w:p w14:paraId="444330A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60AE122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555" w:type="pct"/>
            <w:shd w:val="clear" w:color="auto" w:fill="DEEAF6" w:themeFill="accent1" w:themeFillTint="33"/>
            <w:vAlign w:val="center"/>
            <w:hideMark/>
          </w:tcPr>
          <w:p w14:paraId="10FBC880"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4" w:type="pct"/>
            <w:shd w:val="clear" w:color="auto" w:fill="DEEAF6" w:themeFill="accent1" w:themeFillTint="33"/>
            <w:vAlign w:val="center"/>
            <w:hideMark/>
          </w:tcPr>
          <w:p w14:paraId="264797EA"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5" w:type="pct"/>
            <w:shd w:val="clear" w:color="auto" w:fill="DEEAF6" w:themeFill="accent1" w:themeFillTint="33"/>
            <w:vAlign w:val="center"/>
            <w:hideMark/>
          </w:tcPr>
          <w:p w14:paraId="239BB57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78C63D4"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0DA9861B" w14:textId="77777777" w:rsidTr="00A3616C">
        <w:trPr>
          <w:trHeight w:val="930"/>
        </w:trPr>
        <w:tc>
          <w:tcPr>
            <w:tcW w:w="191" w:type="pct"/>
            <w:vMerge w:val="restart"/>
            <w:tcBorders>
              <w:top w:val="single" w:sz="4" w:space="0" w:color="auto"/>
              <w:left w:val="single" w:sz="4" w:space="0" w:color="auto"/>
              <w:bottom w:val="single" w:sz="4" w:space="0" w:color="auto"/>
              <w:right w:val="single" w:sz="4" w:space="0" w:color="auto"/>
            </w:tcBorders>
            <w:vAlign w:val="center"/>
          </w:tcPr>
          <w:p w14:paraId="265C046F"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4.3</w:t>
            </w:r>
          </w:p>
        </w:tc>
        <w:tc>
          <w:tcPr>
            <w:tcW w:w="696" w:type="pct"/>
            <w:vMerge w:val="restart"/>
            <w:tcBorders>
              <w:top w:val="single" w:sz="4" w:space="0" w:color="auto"/>
              <w:left w:val="single" w:sz="4" w:space="0" w:color="auto"/>
              <w:bottom w:val="single" w:sz="4" w:space="0" w:color="auto"/>
              <w:right w:val="single" w:sz="4" w:space="0" w:color="auto"/>
            </w:tcBorders>
            <w:vAlign w:val="center"/>
          </w:tcPr>
          <w:p w14:paraId="3322E60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Finančná udržateľnosť projektu</w:t>
            </w:r>
          </w:p>
        </w:tc>
        <w:tc>
          <w:tcPr>
            <w:tcW w:w="1555" w:type="pct"/>
            <w:vMerge w:val="restart"/>
            <w:tcBorders>
              <w:top w:val="single" w:sz="4" w:space="0" w:color="auto"/>
              <w:left w:val="single" w:sz="4" w:space="0" w:color="auto"/>
              <w:bottom w:val="single" w:sz="4" w:space="0" w:color="auto"/>
              <w:right w:val="single" w:sz="4" w:space="0" w:color="auto"/>
            </w:tcBorders>
            <w:vAlign w:val="center"/>
          </w:tcPr>
          <w:p w14:paraId="5CE03E63" w14:textId="77777777" w:rsidR="0073735D" w:rsidRPr="00797B60" w:rsidRDefault="0073735D" w:rsidP="00A3616C">
            <w:pPr>
              <w:widowControl w:val="0"/>
              <w:spacing w:line="288" w:lineRule="auto"/>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1C6489D" w14:textId="77777777" w:rsidR="0073735D" w:rsidRPr="00797B60" w:rsidRDefault="0073735D" w:rsidP="00A3616C">
            <w:pPr>
              <w:widowControl w:val="0"/>
              <w:spacing w:line="288" w:lineRule="auto"/>
              <w:jc w:val="both"/>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4EDC710C"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eastAsia="Arial Unicode MS" w:hAnsi="Arial" w:cs="Arial"/>
                <w:color w:val="000000" w:themeColor="text1"/>
                <w:sz w:val="19"/>
                <w:szCs w:val="19"/>
                <w:u w:color="000000"/>
              </w:rPr>
              <w:t xml:space="preserve">Zároveň sa </w:t>
            </w:r>
            <w:r w:rsidRPr="00797B60">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504" w:type="pct"/>
            <w:vMerge w:val="restart"/>
            <w:tcBorders>
              <w:top w:val="single" w:sz="4" w:space="0" w:color="auto"/>
              <w:left w:val="single" w:sz="4" w:space="0" w:color="auto"/>
              <w:bottom w:val="single" w:sz="4" w:space="0" w:color="auto"/>
              <w:right w:val="single" w:sz="4" w:space="0" w:color="auto"/>
            </w:tcBorders>
            <w:vAlign w:val="center"/>
          </w:tcPr>
          <w:p w14:paraId="79E9B42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5" w:type="pct"/>
            <w:tcBorders>
              <w:top w:val="single" w:sz="4" w:space="0" w:color="auto"/>
              <w:left w:val="single" w:sz="4" w:space="0" w:color="auto"/>
              <w:bottom w:val="single" w:sz="4" w:space="0" w:color="auto"/>
              <w:right w:val="single" w:sz="4" w:space="0" w:color="auto"/>
            </w:tcBorders>
            <w:vAlign w:val="center"/>
          </w:tcPr>
          <w:p w14:paraId="15B1DB8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559" w:type="pct"/>
            <w:tcBorders>
              <w:top w:val="single" w:sz="4" w:space="0" w:color="auto"/>
              <w:left w:val="single" w:sz="4" w:space="0" w:color="auto"/>
              <w:bottom w:val="single" w:sz="4" w:space="0" w:color="auto"/>
              <w:right w:val="single" w:sz="4" w:space="0" w:color="auto"/>
            </w:tcBorders>
            <w:vAlign w:val="center"/>
          </w:tcPr>
          <w:p w14:paraId="633F4792"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A3616C" w:rsidRPr="00797B60" w14:paraId="00647291" w14:textId="77777777" w:rsidTr="00A3616C">
        <w:trPr>
          <w:trHeight w:val="270"/>
        </w:trPr>
        <w:tc>
          <w:tcPr>
            <w:tcW w:w="191" w:type="pct"/>
            <w:vMerge/>
            <w:tcBorders>
              <w:top w:val="single" w:sz="4" w:space="0" w:color="auto"/>
              <w:left w:val="single" w:sz="4" w:space="0" w:color="auto"/>
              <w:bottom w:val="single" w:sz="4" w:space="0" w:color="auto"/>
              <w:right w:val="single" w:sz="4" w:space="0" w:color="auto"/>
            </w:tcBorders>
            <w:vAlign w:val="center"/>
          </w:tcPr>
          <w:p w14:paraId="3B8A7A0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tcPr>
          <w:p w14:paraId="4A780535" w14:textId="77777777" w:rsidR="0073735D" w:rsidRPr="00797B60" w:rsidRDefault="0073735D" w:rsidP="00A3616C">
            <w:pPr>
              <w:spacing w:line="288" w:lineRule="auto"/>
              <w:rPr>
                <w:rFonts w:ascii="Arial" w:hAnsi="Arial" w:cs="Arial"/>
                <w:color w:val="000000" w:themeColor="text1"/>
                <w:sz w:val="19"/>
                <w:szCs w:val="19"/>
              </w:rPr>
            </w:pPr>
          </w:p>
        </w:tc>
        <w:tc>
          <w:tcPr>
            <w:tcW w:w="1555" w:type="pct"/>
            <w:vMerge/>
            <w:tcBorders>
              <w:top w:val="single" w:sz="4" w:space="0" w:color="auto"/>
              <w:left w:val="single" w:sz="4" w:space="0" w:color="auto"/>
              <w:bottom w:val="single" w:sz="4" w:space="0" w:color="auto"/>
              <w:right w:val="single" w:sz="4" w:space="0" w:color="auto"/>
            </w:tcBorders>
            <w:vAlign w:val="center"/>
          </w:tcPr>
          <w:p w14:paraId="796C919A" w14:textId="77777777" w:rsidR="0073735D" w:rsidRPr="00797B60" w:rsidRDefault="0073735D" w:rsidP="00A3616C">
            <w:pPr>
              <w:spacing w:line="288" w:lineRule="auto"/>
              <w:rPr>
                <w:rFonts w:ascii="Arial" w:hAnsi="Arial" w:cs="Arial"/>
                <w:i/>
                <w:color w:val="000000" w:themeColor="text1"/>
                <w:sz w:val="19"/>
                <w:szCs w:val="19"/>
                <w:u w:color="000000"/>
              </w:rPr>
            </w:pPr>
          </w:p>
        </w:tc>
        <w:tc>
          <w:tcPr>
            <w:tcW w:w="504" w:type="pct"/>
            <w:vMerge/>
            <w:tcBorders>
              <w:top w:val="single" w:sz="4" w:space="0" w:color="auto"/>
              <w:left w:val="single" w:sz="4" w:space="0" w:color="auto"/>
              <w:bottom w:val="single" w:sz="4" w:space="0" w:color="auto"/>
              <w:right w:val="single" w:sz="4" w:space="0" w:color="auto"/>
            </w:tcBorders>
            <w:vAlign w:val="center"/>
          </w:tcPr>
          <w:p w14:paraId="551AA87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5" w:type="pct"/>
            <w:tcBorders>
              <w:top w:val="single" w:sz="4" w:space="0" w:color="auto"/>
              <w:left w:val="single" w:sz="4" w:space="0" w:color="auto"/>
              <w:right w:val="single" w:sz="4" w:space="0" w:color="auto"/>
            </w:tcBorders>
            <w:vAlign w:val="center"/>
          </w:tcPr>
          <w:p w14:paraId="7ABEEB2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nie</w:t>
            </w:r>
          </w:p>
        </w:tc>
        <w:tc>
          <w:tcPr>
            <w:tcW w:w="1559" w:type="pct"/>
            <w:tcBorders>
              <w:top w:val="single" w:sz="4" w:space="0" w:color="auto"/>
              <w:left w:val="single" w:sz="4" w:space="0" w:color="auto"/>
              <w:right w:val="single" w:sz="4" w:space="0" w:color="auto"/>
            </w:tcBorders>
            <w:vAlign w:val="center"/>
          </w:tcPr>
          <w:p w14:paraId="0950EB6D"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a/alebo   </w:t>
            </w:r>
            <w:r w:rsidRPr="00797B60">
              <w:rPr>
                <w:rFonts w:ascii="Arial" w:eastAsia="Arial Unicode MS" w:hAnsi="Arial" w:cs="Arial"/>
                <w:color w:val="000000" w:themeColor="text1"/>
                <w:sz w:val="19"/>
                <w:szCs w:val="19"/>
                <w:u w:color="000000"/>
              </w:rPr>
              <w:t>finančná situácia žiadateľa je zlá a predstavuje riziko pre realizáciu projektu.</w:t>
            </w:r>
          </w:p>
        </w:tc>
      </w:tr>
    </w:tbl>
    <w:p w14:paraId="3EF9A49C" w14:textId="52074D78" w:rsidR="00FF6E98" w:rsidRDefault="00FF6E98" w:rsidP="00FF6E98">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0A2CC0E1" w14:textId="77777777" w:rsidR="00FF6E98" w:rsidRDefault="00FF6E98" w:rsidP="00FF6E98">
      <w:pPr>
        <w:spacing w:after="0" w:line="276" w:lineRule="auto"/>
        <w:jc w:val="both"/>
        <w:rPr>
          <w:rFonts w:ascii="Arial" w:hAnsi="Arial" w:cs="Arial"/>
          <w:color w:val="000000" w:themeColor="text1"/>
          <w:sz w:val="19"/>
          <w:szCs w:val="19"/>
        </w:rPr>
      </w:pPr>
    </w:p>
    <w:p w14:paraId="71F020CC" w14:textId="77777777" w:rsidR="00FF6E98" w:rsidRDefault="00FF6E98" w:rsidP="00FF6E98">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42720A1" w14:textId="77777777" w:rsidR="00FF6E98" w:rsidRDefault="00FF6E98" w:rsidP="00FF6E98">
      <w:pPr>
        <w:spacing w:after="0" w:line="276" w:lineRule="auto"/>
        <w:rPr>
          <w:rFonts w:ascii="Arial" w:hAnsi="Arial" w:cs="Arial"/>
          <w:color w:val="000000" w:themeColor="text1"/>
          <w:sz w:val="19"/>
          <w:szCs w:val="19"/>
        </w:rPr>
      </w:pPr>
    </w:p>
    <w:p w14:paraId="1915B163" w14:textId="77777777" w:rsidR="00E22630" w:rsidRDefault="00E22630" w:rsidP="00FF6E98">
      <w:pPr>
        <w:spacing w:after="0" w:line="276" w:lineRule="auto"/>
        <w:rPr>
          <w:rFonts w:ascii="Arial" w:hAnsi="Arial" w:cs="Arial"/>
          <w:color w:val="000000" w:themeColor="text1"/>
          <w:sz w:val="19"/>
          <w:szCs w:val="19"/>
        </w:rPr>
      </w:pPr>
    </w:p>
    <w:p w14:paraId="7042D397" w14:textId="77777777" w:rsidR="00E22630" w:rsidRDefault="00E22630" w:rsidP="00FF6E98">
      <w:pPr>
        <w:spacing w:after="0" w:line="276" w:lineRule="auto"/>
        <w:rPr>
          <w:rFonts w:ascii="Arial" w:hAnsi="Arial" w:cs="Arial"/>
          <w:color w:val="000000" w:themeColor="text1"/>
          <w:sz w:val="19"/>
          <w:szCs w:val="19"/>
        </w:rPr>
      </w:pPr>
    </w:p>
    <w:p w14:paraId="0C1B9755" w14:textId="77777777" w:rsidR="00FF6E98" w:rsidRPr="005D6746" w:rsidRDefault="00FF6E98" w:rsidP="00FF6E98">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895F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1C3133"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2985721"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53728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415D108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2A4F5446"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060BD5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4DCB5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757E9CAC" w14:textId="77777777" w:rsidR="00FF6E98"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54D6B0C" w14:textId="77777777" w:rsidR="00FF6E98" w:rsidRPr="00B21721"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61068E0"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943815"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27386E3F"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AEA40F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47CA90DB"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123EE96"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1A84BFD8"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C082A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016141EC"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B2ABAF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152C94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6001902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BA0C1"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4CD2CC1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ECDFEE"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1357892D"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036436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E22630" w:rsidRPr="00066708" w14:paraId="15B39193" w14:textId="77777777" w:rsidTr="00066708">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CC4F899"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0B81DD2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00EC7C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134B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5592A0"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2E6ECC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01744C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07B7152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E22630" w:rsidRPr="00066708" w14:paraId="42DF4087" w14:textId="77777777" w:rsidTr="00066708">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4E4796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6C12962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01703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2DFF5A8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40609B"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18C6EE4E"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22B0F191"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7930093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09BB4CF1" w14:textId="77777777" w:rsidR="00E22630"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83817B"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lastRenderedPageBreak/>
        <w:t>Hodnotiteľ vyhodnotí túto časť kritéria ako „nie“ pokiaľ Index bonity za rok n spadá do intervalu ≤ 0! Pokiaľ je výsledná hodnota indexu &gt; 0, hodnotiteľ uvedie hodnotenie „áno“.</w:t>
      </w:r>
    </w:p>
    <w:p w14:paraId="4EBC43A3" w14:textId="77777777" w:rsidR="00E22630" w:rsidRDefault="00E22630"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055147"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20BD13B"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66A6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4F092722"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D2F2C2D"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5BE989D" w14:textId="77777777" w:rsidR="00FF6E98" w:rsidRDefault="00FF6E98" w:rsidP="00FF6E98">
      <w:pPr>
        <w:spacing w:after="0" w:line="276" w:lineRule="auto"/>
        <w:rPr>
          <w:rFonts w:ascii="Arial" w:hAnsi="Arial" w:cs="Arial"/>
          <w:color w:val="000000" w:themeColor="text1"/>
          <w:sz w:val="19"/>
          <w:szCs w:val="19"/>
          <w:u w:val="single"/>
        </w:rPr>
      </w:pPr>
    </w:p>
    <w:p w14:paraId="7BF15F7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5E8BE1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CD21C7F"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39C3CB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BD2B0DE"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1CD813CF" w14:textId="27FA49C1"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5CC612" w14:textId="77777777" w:rsidR="00E64B9C" w:rsidRDefault="00E64B9C" w:rsidP="00E64B9C">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7EC434F" w14:textId="77777777" w:rsidR="00E64B9C" w:rsidRPr="0081685B" w:rsidRDefault="00E64B9C"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87CB9E7"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53F49441"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E86A70"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74828F3" w14:textId="77777777" w:rsidR="00FF6E98" w:rsidRPr="0081685B" w:rsidRDefault="00FF6E98" w:rsidP="00FF6E98">
      <w:pPr>
        <w:spacing w:after="0" w:line="276" w:lineRule="auto"/>
        <w:jc w:val="both"/>
        <w:rPr>
          <w:rFonts w:ascii="Arial" w:hAnsi="Arial" w:cs="Arial"/>
          <w:color w:val="000000" w:themeColor="text1"/>
          <w:sz w:val="19"/>
          <w:szCs w:val="19"/>
        </w:rPr>
      </w:pPr>
    </w:p>
    <w:p w14:paraId="6657B915"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E644D6B"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8FAE632" w14:textId="77777777" w:rsidR="00FF6E98" w:rsidRPr="0081685B" w:rsidRDefault="00FF6E98" w:rsidP="00FF6E98">
      <w:pPr>
        <w:spacing w:after="0" w:line="276" w:lineRule="auto"/>
        <w:jc w:val="both"/>
        <w:rPr>
          <w:rFonts w:ascii="Arial" w:hAnsi="Arial" w:cs="Arial"/>
          <w:color w:val="000000" w:themeColor="text1"/>
          <w:sz w:val="19"/>
          <w:szCs w:val="19"/>
        </w:rPr>
      </w:pPr>
    </w:p>
    <w:p w14:paraId="4C5E14AF"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C559D"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B7D5249"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1CA83B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412C3BCE" w14:textId="77777777" w:rsidR="00FF6E98" w:rsidRPr="0081685B" w:rsidRDefault="00FF6E98" w:rsidP="00FF6E98">
      <w:pPr>
        <w:spacing w:after="0" w:line="276" w:lineRule="auto"/>
        <w:jc w:val="both"/>
        <w:rPr>
          <w:rFonts w:ascii="Arial" w:hAnsi="Arial" w:cs="Arial"/>
          <w:b/>
          <w:color w:val="000000" w:themeColor="text1"/>
          <w:sz w:val="19"/>
          <w:szCs w:val="19"/>
        </w:rPr>
      </w:pPr>
    </w:p>
    <w:p w14:paraId="58FF2161" w14:textId="77777777" w:rsidR="00FF6E98" w:rsidRPr="0081685B" w:rsidRDefault="00FF6E98" w:rsidP="00FF6E98">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4BDD8B1" w14:textId="77777777" w:rsidR="00FF6E98" w:rsidRPr="003C6DE1" w:rsidRDefault="00FF6E98"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8956BB" w:rsidRPr="00797B60" w14:paraId="4590FA92" w14:textId="77777777" w:rsidTr="008956BB">
        <w:trPr>
          <w:trHeight w:val="397"/>
        </w:trPr>
        <w:tc>
          <w:tcPr>
            <w:tcW w:w="189" w:type="pct"/>
            <w:shd w:val="clear" w:color="auto" w:fill="DEEAF6" w:themeFill="accent1" w:themeFillTint="33"/>
            <w:vAlign w:val="center"/>
            <w:hideMark/>
          </w:tcPr>
          <w:p w14:paraId="77FEAC0B"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001B1A1C"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AC55E3E"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70BD4198"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78A60FA"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2B71AEF"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4F75E19E" w14:textId="77777777" w:rsidTr="008956BB">
        <w:trPr>
          <w:trHeight w:val="589"/>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65E99246"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4.4</w:t>
            </w:r>
          </w:p>
        </w:tc>
        <w:tc>
          <w:tcPr>
            <w:tcW w:w="849" w:type="pct"/>
            <w:vMerge w:val="restart"/>
            <w:tcBorders>
              <w:top w:val="single" w:sz="4" w:space="0" w:color="auto"/>
              <w:left w:val="single" w:sz="4" w:space="0" w:color="auto"/>
              <w:bottom w:val="single" w:sz="4" w:space="0" w:color="auto"/>
              <w:right w:val="single" w:sz="4" w:space="0" w:color="auto"/>
            </w:tcBorders>
            <w:vAlign w:val="center"/>
          </w:tcPr>
          <w:p w14:paraId="4C9D731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Miera vecnej oprávnenosti výdavkov projektu</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4F5586F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1F274F0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420F9A3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6</w:t>
            </w:r>
          </w:p>
        </w:tc>
        <w:tc>
          <w:tcPr>
            <w:tcW w:w="1509" w:type="pct"/>
            <w:tcBorders>
              <w:top w:val="single" w:sz="4" w:space="0" w:color="auto"/>
              <w:left w:val="single" w:sz="4" w:space="0" w:color="auto"/>
              <w:bottom w:val="single" w:sz="4" w:space="0" w:color="auto"/>
              <w:right w:val="single" w:sz="4" w:space="0" w:color="auto"/>
            </w:tcBorders>
            <w:vAlign w:val="center"/>
          </w:tcPr>
          <w:p w14:paraId="6B9BB4D9"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95% a viac z finančnej hodnoty navrhovaných celkových výdavkov je vecne oprávnených.</w:t>
            </w:r>
          </w:p>
        </w:tc>
      </w:tr>
      <w:tr w:rsidR="0073735D" w:rsidRPr="00797B60" w14:paraId="3D37E17F" w14:textId="77777777" w:rsidTr="008956BB">
        <w:trPr>
          <w:trHeight w:val="292"/>
        </w:trPr>
        <w:tc>
          <w:tcPr>
            <w:tcW w:w="189" w:type="pct"/>
            <w:vMerge/>
            <w:tcBorders>
              <w:top w:val="single" w:sz="4" w:space="0" w:color="auto"/>
              <w:left w:val="single" w:sz="4" w:space="0" w:color="auto"/>
              <w:bottom w:val="single" w:sz="4" w:space="0" w:color="auto"/>
              <w:right w:val="single" w:sz="4" w:space="0" w:color="auto"/>
            </w:tcBorders>
            <w:vAlign w:val="center"/>
          </w:tcPr>
          <w:p w14:paraId="785D3CBE"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2BF036C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3971CCD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5DCCA441"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0EC642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6ED6B3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90% až do 95% z finančnej hodnoty navrhovaných celkových výdavkov je vecne oprávnených.</w:t>
            </w:r>
          </w:p>
        </w:tc>
      </w:tr>
      <w:tr w:rsidR="0073735D" w:rsidRPr="00797B60" w14:paraId="3464D5CB" w14:textId="77777777" w:rsidTr="008956BB">
        <w:trPr>
          <w:trHeight w:val="360"/>
        </w:trPr>
        <w:tc>
          <w:tcPr>
            <w:tcW w:w="189" w:type="pct"/>
            <w:vMerge/>
            <w:tcBorders>
              <w:top w:val="single" w:sz="4" w:space="0" w:color="auto"/>
              <w:left w:val="single" w:sz="4" w:space="0" w:color="auto"/>
              <w:bottom w:val="single" w:sz="4" w:space="0" w:color="auto"/>
              <w:right w:val="single" w:sz="4" w:space="0" w:color="auto"/>
            </w:tcBorders>
            <w:vAlign w:val="center"/>
          </w:tcPr>
          <w:p w14:paraId="23D292E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05AE350"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19CF58C5"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428D35D6"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3E573C6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33B4A684"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80% až do 90% z finančnej hodnoty navrhovaných celkových výdavkov je vecne oprávnených.</w:t>
            </w:r>
          </w:p>
        </w:tc>
      </w:tr>
      <w:tr w:rsidR="0073735D" w:rsidRPr="00797B60" w14:paraId="767AF99C" w14:textId="77777777" w:rsidTr="008956BB">
        <w:trPr>
          <w:trHeight w:val="556"/>
        </w:trPr>
        <w:tc>
          <w:tcPr>
            <w:tcW w:w="189" w:type="pct"/>
            <w:vMerge/>
            <w:tcBorders>
              <w:top w:val="single" w:sz="4" w:space="0" w:color="auto"/>
              <w:left w:val="single" w:sz="4" w:space="0" w:color="auto"/>
              <w:bottom w:val="single" w:sz="4" w:space="0" w:color="auto"/>
              <w:right w:val="single" w:sz="4" w:space="0" w:color="auto"/>
            </w:tcBorders>
            <w:vAlign w:val="center"/>
          </w:tcPr>
          <w:p w14:paraId="1B6A9D4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4212A3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675CCC3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6E12D3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63445767"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4FD9ED8C"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70% až do 80% z finančnej hodnoty navrhovaných celkových výdavkov je vecne oprávnených.</w:t>
            </w:r>
          </w:p>
        </w:tc>
      </w:tr>
    </w:tbl>
    <w:p w14:paraId="66C6C922" w14:textId="7D33C58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797B60">
        <w:rPr>
          <w:rFonts w:ascii="Arial" w:hAnsi="Arial" w:cs="Arial"/>
          <w:color w:val="000000" w:themeColor="text1"/>
          <w:sz w:val="19"/>
          <w:szCs w:val="19"/>
        </w:rPr>
        <w:t>11. Rozpočet projektu, príloha Rozpočet projektu.</w:t>
      </w:r>
    </w:p>
    <w:p w14:paraId="731F1A1B"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B396836" w14:textId="778EF1D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w:t>
      </w:r>
      <w:r w:rsidR="005266B2">
        <w:rPr>
          <w:rFonts w:ascii="Arial" w:eastAsiaTheme="minorHAnsi" w:hAnsi="Arial" w:cs="Arial"/>
          <w:color w:val="000000" w:themeColor="text1"/>
          <w:sz w:val="19"/>
          <w:szCs w:val="19"/>
          <w:bdr w:val="none" w:sz="0" w:space="0" w:color="auto"/>
          <w:lang w:val="sk-SK"/>
        </w:rPr>
        <w:t>1</w:t>
      </w:r>
      <w:r w:rsidRPr="00797B60">
        <w:rPr>
          <w:rFonts w:ascii="Arial" w:eastAsiaTheme="minorHAnsi" w:hAnsi="Arial" w:cs="Arial"/>
          <w:color w:val="000000" w:themeColor="text1"/>
          <w:sz w:val="19"/>
          <w:szCs w:val="19"/>
          <w:bdr w:val="none" w:sz="0" w:space="0" w:color="auto"/>
          <w:lang w:val="sk-SK"/>
        </w:rPr>
        <w:t xml:space="preserve"> a 4.</w:t>
      </w:r>
      <w:r w:rsidR="005266B2">
        <w:rPr>
          <w:rFonts w:ascii="Arial" w:eastAsiaTheme="minorHAnsi" w:hAnsi="Arial" w:cs="Arial"/>
          <w:color w:val="000000" w:themeColor="text1"/>
          <w:sz w:val="19"/>
          <w:szCs w:val="19"/>
          <w:bdr w:val="none" w:sz="0" w:space="0" w:color="auto"/>
          <w:lang w:val="sk-SK"/>
        </w:rPr>
        <w:t>2</w:t>
      </w:r>
      <w:r w:rsidRPr="00797B60">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345F9066" w14:textId="77777777" w:rsidR="004E0039"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570"/>
        <w:gridCol w:w="2088"/>
        <w:gridCol w:w="3117"/>
        <w:gridCol w:w="1513"/>
        <w:gridCol w:w="1488"/>
        <w:gridCol w:w="6350"/>
      </w:tblGrid>
      <w:tr w:rsidR="008956BB" w:rsidRPr="00797B60" w14:paraId="683DBF2E" w14:textId="77777777" w:rsidTr="00A3616C">
        <w:trPr>
          <w:trHeight w:val="397"/>
        </w:trPr>
        <w:tc>
          <w:tcPr>
            <w:tcW w:w="188" w:type="pct"/>
            <w:shd w:val="clear" w:color="auto" w:fill="DEEAF6" w:themeFill="accent1" w:themeFillTint="33"/>
            <w:hideMark/>
          </w:tcPr>
          <w:p w14:paraId="5133560C" w14:textId="31A3A6A3"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0" w:type="pct"/>
            <w:shd w:val="clear" w:color="auto" w:fill="DEEAF6" w:themeFill="accent1" w:themeFillTint="33"/>
            <w:hideMark/>
          </w:tcPr>
          <w:p w14:paraId="3978DEA8" w14:textId="77777777"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030" w:type="pct"/>
            <w:shd w:val="clear" w:color="auto" w:fill="DEEAF6" w:themeFill="accent1" w:themeFillTint="33"/>
            <w:hideMark/>
          </w:tcPr>
          <w:p w14:paraId="6D0293C4"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0" w:type="pct"/>
            <w:shd w:val="clear" w:color="auto" w:fill="DEEAF6" w:themeFill="accent1" w:themeFillTint="33"/>
            <w:hideMark/>
          </w:tcPr>
          <w:p w14:paraId="16EBC403" w14:textId="77777777" w:rsidR="008956BB" w:rsidRPr="00797B60" w:rsidRDefault="008956BB" w:rsidP="008956BB">
            <w:pPr>
              <w:widowControl w:val="0"/>
              <w:spacing w:before="120"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hideMark/>
          </w:tcPr>
          <w:p w14:paraId="6DCB59AA" w14:textId="77777777" w:rsidR="008956BB" w:rsidRPr="00797B60" w:rsidRDefault="008956BB" w:rsidP="008956BB">
            <w:pPr>
              <w:widowControl w:val="0"/>
              <w:spacing w:before="120" w:after="120" w:line="288" w:lineRule="auto"/>
              <w:ind w:right="130" w:firstLine="29"/>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099" w:type="pct"/>
            <w:shd w:val="clear" w:color="auto" w:fill="DEEAF6" w:themeFill="accent1" w:themeFillTint="33"/>
            <w:hideMark/>
          </w:tcPr>
          <w:p w14:paraId="2D3BBFE7"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0FF986C4" w14:textId="77777777" w:rsidTr="00A3616C">
        <w:trPr>
          <w:trHeight w:val="121"/>
        </w:trPr>
        <w:tc>
          <w:tcPr>
            <w:tcW w:w="188" w:type="pct"/>
            <w:vMerge w:val="restart"/>
            <w:tcBorders>
              <w:top w:val="single" w:sz="4" w:space="0" w:color="auto"/>
              <w:left w:val="single" w:sz="4" w:space="0" w:color="auto"/>
              <w:right w:val="single" w:sz="4" w:space="0" w:color="auto"/>
            </w:tcBorders>
            <w:vAlign w:val="center"/>
          </w:tcPr>
          <w:p w14:paraId="23DC45B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 4.5</w:t>
            </w:r>
          </w:p>
        </w:tc>
        <w:tc>
          <w:tcPr>
            <w:tcW w:w="690" w:type="pct"/>
            <w:vMerge w:val="restart"/>
            <w:tcBorders>
              <w:top w:val="single" w:sz="4" w:space="0" w:color="auto"/>
              <w:left w:val="single" w:sz="4" w:space="0" w:color="auto"/>
              <w:right w:val="single" w:sz="4" w:space="0" w:color="auto"/>
            </w:tcBorders>
            <w:vAlign w:val="center"/>
          </w:tcPr>
          <w:p w14:paraId="546C516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Štruktúra a správnosť rozpočtu</w:t>
            </w:r>
          </w:p>
        </w:tc>
        <w:tc>
          <w:tcPr>
            <w:tcW w:w="1030" w:type="pct"/>
            <w:vMerge w:val="restart"/>
            <w:tcBorders>
              <w:top w:val="single" w:sz="4" w:space="0" w:color="auto"/>
              <w:left w:val="single" w:sz="4" w:space="0" w:color="auto"/>
              <w:right w:val="single" w:sz="4" w:space="0" w:color="auto"/>
            </w:tcBorders>
            <w:vAlign w:val="center"/>
          </w:tcPr>
          <w:p w14:paraId="5A7CC6C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500" w:type="pct"/>
            <w:vMerge w:val="restart"/>
            <w:tcBorders>
              <w:top w:val="single" w:sz="4" w:space="0" w:color="auto"/>
              <w:left w:val="single" w:sz="4" w:space="0" w:color="auto"/>
              <w:right w:val="single" w:sz="4" w:space="0" w:color="auto"/>
            </w:tcBorders>
            <w:vAlign w:val="center"/>
          </w:tcPr>
          <w:p w14:paraId="7FE25D49" w14:textId="77777777" w:rsidR="0073735D" w:rsidRPr="00797B60" w:rsidRDefault="0073735D" w:rsidP="00A3616C">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2A21C50A"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C90CC80"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4</w:t>
            </w:r>
          </w:p>
        </w:tc>
        <w:tc>
          <w:tcPr>
            <w:tcW w:w="2099" w:type="pct"/>
            <w:tcBorders>
              <w:top w:val="single" w:sz="4" w:space="0" w:color="auto"/>
              <w:left w:val="single" w:sz="4" w:space="0" w:color="auto"/>
              <w:bottom w:val="single" w:sz="4" w:space="0" w:color="auto"/>
              <w:right w:val="single" w:sz="4" w:space="0" w:color="auto"/>
            </w:tcBorders>
            <w:vAlign w:val="center"/>
          </w:tcPr>
          <w:p w14:paraId="0A02295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73735D" w:rsidRPr="00797B60" w14:paraId="33A8AD03" w14:textId="77777777" w:rsidTr="00A3616C">
        <w:trPr>
          <w:trHeight w:val="150"/>
        </w:trPr>
        <w:tc>
          <w:tcPr>
            <w:tcW w:w="188" w:type="pct"/>
            <w:vMerge/>
            <w:tcBorders>
              <w:left w:val="single" w:sz="4" w:space="0" w:color="auto"/>
              <w:right w:val="single" w:sz="4" w:space="0" w:color="auto"/>
            </w:tcBorders>
            <w:vAlign w:val="center"/>
          </w:tcPr>
          <w:p w14:paraId="72B3C698"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right w:val="single" w:sz="4" w:space="0" w:color="auto"/>
            </w:tcBorders>
            <w:vAlign w:val="center"/>
          </w:tcPr>
          <w:p w14:paraId="75D6BAAA"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right w:val="single" w:sz="4" w:space="0" w:color="auto"/>
            </w:tcBorders>
            <w:vAlign w:val="center"/>
          </w:tcPr>
          <w:p w14:paraId="49C3F8E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right w:val="single" w:sz="4" w:space="0" w:color="auto"/>
            </w:tcBorders>
            <w:vAlign w:val="center"/>
          </w:tcPr>
          <w:p w14:paraId="7E318EF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4E465EAA"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2</w:t>
            </w:r>
          </w:p>
        </w:tc>
        <w:tc>
          <w:tcPr>
            <w:tcW w:w="2099" w:type="pct"/>
            <w:tcBorders>
              <w:top w:val="single" w:sz="4" w:space="0" w:color="auto"/>
              <w:left w:val="single" w:sz="4" w:space="0" w:color="auto"/>
              <w:bottom w:val="single" w:sz="4" w:space="0" w:color="auto"/>
              <w:right w:val="single" w:sz="4" w:space="0" w:color="auto"/>
            </w:tcBorders>
            <w:vAlign w:val="center"/>
          </w:tcPr>
          <w:p w14:paraId="7CAA7DCA"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w:t>
            </w:r>
            <w:r w:rsidRPr="00797B60">
              <w:rPr>
                <w:rFonts w:ascii="Arial" w:eastAsia="Helvetica" w:hAnsi="Arial" w:cs="Arial"/>
                <w:color w:val="000000" w:themeColor="text1"/>
                <w:sz w:val="19"/>
                <w:szCs w:val="19"/>
              </w:rPr>
              <w:lastRenderedPageBreak/>
              <w:t>súhrnných položiek a/alebo individuálnych položiek. Nedostatky nespôsobujú odchýlku väčšiu než 5% z výšky celkového navrhovaného rozpočtu.</w:t>
            </w:r>
          </w:p>
        </w:tc>
      </w:tr>
      <w:tr w:rsidR="0073735D" w:rsidRPr="00797B60" w14:paraId="43871AC9" w14:textId="77777777" w:rsidTr="00A3616C">
        <w:trPr>
          <w:trHeight w:val="255"/>
        </w:trPr>
        <w:tc>
          <w:tcPr>
            <w:tcW w:w="188" w:type="pct"/>
            <w:vMerge/>
            <w:tcBorders>
              <w:left w:val="single" w:sz="4" w:space="0" w:color="auto"/>
              <w:bottom w:val="single" w:sz="4" w:space="0" w:color="auto"/>
              <w:right w:val="single" w:sz="4" w:space="0" w:color="auto"/>
            </w:tcBorders>
            <w:vAlign w:val="center"/>
          </w:tcPr>
          <w:p w14:paraId="69022507"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bottom w:val="single" w:sz="4" w:space="0" w:color="auto"/>
              <w:right w:val="single" w:sz="4" w:space="0" w:color="auto"/>
            </w:tcBorders>
            <w:vAlign w:val="center"/>
          </w:tcPr>
          <w:p w14:paraId="12536EB0"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bottom w:val="single" w:sz="4" w:space="0" w:color="auto"/>
              <w:right w:val="single" w:sz="4" w:space="0" w:color="auto"/>
            </w:tcBorders>
            <w:vAlign w:val="center"/>
          </w:tcPr>
          <w:p w14:paraId="25CA140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bottom w:val="single" w:sz="4" w:space="0" w:color="auto"/>
              <w:right w:val="single" w:sz="4" w:space="0" w:color="auto"/>
            </w:tcBorders>
            <w:vAlign w:val="center"/>
          </w:tcPr>
          <w:p w14:paraId="547026D1"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D8DEF9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0</w:t>
            </w:r>
          </w:p>
        </w:tc>
        <w:tc>
          <w:tcPr>
            <w:tcW w:w="2099" w:type="pct"/>
            <w:tcBorders>
              <w:top w:val="single" w:sz="4" w:space="0" w:color="auto"/>
              <w:left w:val="single" w:sz="4" w:space="0" w:color="auto"/>
              <w:bottom w:val="single" w:sz="4" w:space="0" w:color="auto"/>
              <w:right w:val="single" w:sz="4" w:space="0" w:color="auto"/>
            </w:tcBorders>
            <w:vAlign w:val="center"/>
          </w:tcPr>
          <w:p w14:paraId="792CB776"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11B60AB" w14:textId="462D396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11. Rozpočet projektu, príloha Rozpočet projektu.</w:t>
      </w:r>
    </w:p>
    <w:p w14:paraId="02585D30" w14:textId="7F492CE6"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45085F">
        <w:rPr>
          <w:rFonts w:ascii="Arial" w:eastAsiaTheme="minorHAnsi" w:hAnsi="Arial" w:cs="Arial"/>
          <w:color w:val="000000" w:themeColor="text1"/>
          <w:sz w:val="19"/>
          <w:szCs w:val="19"/>
          <w:bdr w:val="none" w:sz="0" w:space="0" w:color="auto"/>
          <w:lang w:val="sk-SK"/>
        </w:rPr>
        <w:t xml:space="preserve"> a podrobného položkového rozpočtu projektu</w:t>
      </w:r>
      <w:r w:rsidRPr="00797B60">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55A262A" w14:textId="7B38B2DF" w:rsidR="0051009E" w:rsidRPr="00797B60" w:rsidRDefault="004E0039" w:rsidP="002B4558">
      <w:pPr>
        <w:spacing w:after="120" w:line="288" w:lineRule="auto"/>
        <w:jc w:val="both"/>
        <w:rPr>
          <w:rFonts w:ascii="Arial" w:hAnsi="Arial" w:cs="Arial"/>
          <w:b/>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51009E" w:rsidRPr="00797B60" w:rsidSect="00445F4D">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F5EDC" w14:textId="77777777" w:rsidR="00C77D6E" w:rsidRDefault="00C77D6E" w:rsidP="006447D5">
      <w:pPr>
        <w:spacing w:after="0" w:line="240" w:lineRule="auto"/>
      </w:pPr>
      <w:r>
        <w:separator/>
      </w:r>
    </w:p>
  </w:endnote>
  <w:endnote w:type="continuationSeparator" w:id="0">
    <w:p w14:paraId="567075CA" w14:textId="77777777" w:rsidR="00C77D6E" w:rsidRDefault="00C77D6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FF37" w14:textId="77777777" w:rsidR="00AB0246" w:rsidRDefault="00AB024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101D4E9" w14:textId="5966E9A0" w:rsidR="00C77D6E" w:rsidRDefault="00C77D6E" w:rsidP="00E424FB">
        <w:pPr>
          <w:pStyle w:val="Pta"/>
        </w:pPr>
        <w:r w:rsidRPr="00E424FB">
          <w:rPr>
            <w:rFonts w:ascii="Arial" w:hAnsi="Arial" w:cs="Arial"/>
            <w:sz w:val="16"/>
            <w:szCs w:val="16"/>
          </w:rPr>
          <w:t xml:space="preserve">Príručka pre odborných hodnotiteľov IROP, verzia </w:t>
        </w:r>
        <w:del w:id="0" w:author="OM" w:date="2022-04-21T12:47:00Z">
          <w:r w:rsidR="00E64B9C" w:rsidDel="008F1E24">
            <w:rPr>
              <w:rFonts w:ascii="Arial" w:hAnsi="Arial" w:cs="Arial"/>
              <w:sz w:val="16"/>
              <w:szCs w:val="16"/>
            </w:rPr>
            <w:delText>11.</w:delText>
          </w:r>
          <w:r w:rsidR="00AB0246" w:rsidDel="008F1E24">
            <w:rPr>
              <w:rFonts w:ascii="Arial" w:hAnsi="Arial" w:cs="Arial"/>
              <w:sz w:val="16"/>
              <w:szCs w:val="16"/>
            </w:rPr>
            <w:delText>1</w:delText>
          </w:r>
        </w:del>
        <w:ins w:id="1" w:author="OM" w:date="2022-04-21T12:47:00Z">
          <w:r w:rsidR="008F1E24">
            <w:rPr>
              <w:rFonts w:ascii="Arial" w:hAnsi="Arial" w:cs="Arial"/>
              <w:sz w:val="16"/>
              <w:szCs w:val="16"/>
            </w:rPr>
            <w:t>12.0</w:t>
          </w:r>
        </w:ins>
        <w:bookmarkStart w:id="2" w:name="_GoBack"/>
        <w:bookmarkEnd w:id="2"/>
        <w:r w:rsidR="00AB0246" w:rsidRPr="00953AA2">
          <w:rPr>
            <w:rFonts w:ascii="Arial" w:hAnsi="Arial" w:cs="Arial"/>
            <w:sz w:val="16"/>
            <w:szCs w:val="16"/>
          </w:rPr>
          <w:t xml:space="preserve">                                                                                                                                                                                                              </w:t>
        </w:r>
        <w:r>
          <w:fldChar w:fldCharType="begin"/>
        </w:r>
        <w:r>
          <w:instrText xml:space="preserve"> PAGE   \* MERGEFORMAT </w:instrText>
        </w:r>
        <w:r>
          <w:fldChar w:fldCharType="separate"/>
        </w:r>
        <w:r w:rsidR="008F1E24">
          <w:rPr>
            <w:noProof/>
          </w:rPr>
          <w:t>2</w:t>
        </w:r>
        <w:r>
          <w:rPr>
            <w:noProof/>
          </w:rPr>
          <w:fldChar w:fldCharType="end"/>
        </w:r>
      </w:p>
    </w:sdtContent>
  </w:sdt>
  <w:p w14:paraId="5E51A411" w14:textId="77777777" w:rsidR="00C77D6E" w:rsidRDefault="00C77D6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A41C" w14:textId="04680321" w:rsidR="00C77D6E" w:rsidRPr="00E424FB" w:rsidRDefault="00C77D6E">
    <w:pPr>
      <w:pStyle w:val="Pta"/>
      <w:rPr>
        <w:rFonts w:ascii="Arial" w:hAnsi="Arial" w:cs="Arial"/>
        <w:sz w:val="16"/>
        <w:szCs w:val="16"/>
      </w:rPr>
    </w:pPr>
    <w:r w:rsidRPr="00E424FB">
      <w:rPr>
        <w:rFonts w:ascii="Arial" w:hAnsi="Arial" w:cs="Arial"/>
        <w:sz w:val="16"/>
        <w:szCs w:val="16"/>
      </w:rPr>
      <w:t xml:space="preserve">Príručka pre odborných hodnotiteľov IROP, verzia </w:t>
    </w:r>
    <w:del w:id="3" w:author="OM" w:date="2022-04-21T12:47:00Z">
      <w:r w:rsidR="00E64B9C" w:rsidDel="008F1E24">
        <w:rPr>
          <w:rFonts w:ascii="Arial" w:hAnsi="Arial" w:cs="Arial"/>
          <w:sz w:val="16"/>
          <w:szCs w:val="16"/>
        </w:rPr>
        <w:delText>11.</w:delText>
      </w:r>
      <w:r w:rsidR="00AB0246" w:rsidDel="008F1E24">
        <w:rPr>
          <w:rFonts w:ascii="Arial" w:hAnsi="Arial" w:cs="Arial"/>
          <w:sz w:val="16"/>
          <w:szCs w:val="16"/>
        </w:rPr>
        <w:delText>1</w:delText>
      </w:r>
    </w:del>
    <w:ins w:id="4" w:author="OM" w:date="2022-04-21T12:47:00Z">
      <w:r w:rsidR="008F1E24">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086D0" w14:textId="77777777" w:rsidR="00C77D6E" w:rsidRDefault="00C77D6E" w:rsidP="006447D5">
      <w:pPr>
        <w:spacing w:after="0" w:line="240" w:lineRule="auto"/>
      </w:pPr>
      <w:r>
        <w:separator/>
      </w:r>
    </w:p>
  </w:footnote>
  <w:footnote w:type="continuationSeparator" w:id="0">
    <w:p w14:paraId="73952D30" w14:textId="77777777" w:rsidR="00C77D6E" w:rsidRDefault="00C77D6E" w:rsidP="006447D5">
      <w:pPr>
        <w:spacing w:after="0" w:line="240" w:lineRule="auto"/>
      </w:pPr>
      <w:r>
        <w:continuationSeparator/>
      </w:r>
    </w:p>
  </w:footnote>
  <w:footnote w:id="1">
    <w:p w14:paraId="3911FDFE" w14:textId="77777777" w:rsidR="00C77D6E" w:rsidRDefault="00C77D6E">
      <w:pPr>
        <w:pStyle w:val="Textpoznmkypodiarou"/>
      </w:pPr>
      <w:r>
        <w:rPr>
          <w:rStyle w:val="Odkaznapoznmkupodiarou"/>
        </w:rPr>
        <w:footnoteRef/>
      </w:r>
      <w:r>
        <w:t xml:space="preserve"> </w:t>
      </w:r>
      <w:r w:rsidRPr="00305A22">
        <w:rPr>
          <w:rFonts w:ascii="Arial" w:hAnsi="Arial" w:cs="Arial"/>
        </w:rPr>
        <w:t>Zdieľaný priestor (z angl. shared space) je urbanisticko-dopravný koncept zameraný na integrované používanie verejného priestoru, ktorý odstraňuje tradičné rozdelenie ulíc na zóny pre motorové vozidlá, chodcov a ďalších účastníkov dopravnej premávky.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938E3" w14:textId="77777777" w:rsidR="00AB0246" w:rsidRDefault="00AB024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7C8FD" w14:textId="77777777" w:rsidR="00AB0246" w:rsidRDefault="00AB0246">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3B7B1" w14:textId="340E07AC" w:rsidR="00953AA2" w:rsidRDefault="00953AA2" w:rsidP="00953AA2">
    <w:pPr>
      <w:pStyle w:val="Hlavika"/>
      <w:tabs>
        <w:tab w:val="left" w:pos="708"/>
      </w:tabs>
      <w:jc w:val="center"/>
    </w:pPr>
    <w:r>
      <w:rPr>
        <w:noProof/>
        <w:lang w:eastAsia="sk-SK"/>
      </w:rPr>
      <w:drawing>
        <wp:anchor distT="0" distB="0" distL="114300" distR="114300" simplePos="0" relativeHeight="251659264" behindDoc="1" locked="0" layoutInCell="1" allowOverlap="1" wp14:anchorId="335CAFFC" wp14:editId="282F279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05D8388F" wp14:editId="0177DA3F">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52FE698A" wp14:editId="548502C0">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B663D"/>
    <w:multiLevelType w:val="hybridMultilevel"/>
    <w:tmpl w:val="A7C6D0F8"/>
    <w:lvl w:ilvl="0" w:tplc="CCD24344">
      <w:start w:val="1"/>
      <w:numFmt w:val="decimal"/>
      <w:pStyle w:val="slovntabulek"/>
      <w:lvlText w:val="tab. č.%1"/>
      <w:lvlJc w:val="left"/>
      <w:pPr>
        <w:tabs>
          <w:tab w:val="num" w:pos="1106"/>
        </w:tabs>
        <w:ind w:left="180" w:hanging="180"/>
      </w:pPr>
      <w:rPr>
        <w:rFonts w:asciiTheme="minorHAnsi" w:hAnsiTheme="minorHAnsi" w:cs="Arial" w:hint="default"/>
        <w:b w:val="0"/>
        <w:i w:val="0"/>
        <w:color w:val="auto"/>
        <w:sz w:val="22"/>
        <w:szCs w:val="22"/>
      </w:rPr>
    </w:lvl>
    <w:lvl w:ilvl="1" w:tplc="99E2E488">
      <w:start w:val="1"/>
      <w:numFmt w:val="lowerLetter"/>
      <w:lvlText w:val="%2."/>
      <w:lvlJc w:val="left"/>
      <w:pPr>
        <w:tabs>
          <w:tab w:val="num" w:pos="1440"/>
        </w:tabs>
        <w:ind w:left="1440" w:hanging="360"/>
      </w:pPr>
    </w:lvl>
    <w:lvl w:ilvl="2" w:tplc="C506218E">
      <w:start w:val="1"/>
      <w:numFmt w:val="lowerRoman"/>
      <w:lvlText w:val="%3."/>
      <w:lvlJc w:val="right"/>
      <w:pPr>
        <w:tabs>
          <w:tab w:val="num" w:pos="2160"/>
        </w:tabs>
        <w:ind w:left="2160" w:hanging="180"/>
      </w:pPr>
    </w:lvl>
    <w:lvl w:ilvl="3" w:tplc="B7885FAA" w:tentative="1">
      <w:start w:val="1"/>
      <w:numFmt w:val="decimal"/>
      <w:lvlText w:val="%4."/>
      <w:lvlJc w:val="left"/>
      <w:pPr>
        <w:tabs>
          <w:tab w:val="num" w:pos="2880"/>
        </w:tabs>
        <w:ind w:left="2880" w:hanging="360"/>
      </w:pPr>
    </w:lvl>
    <w:lvl w:ilvl="4" w:tplc="8EF6FEB6" w:tentative="1">
      <w:start w:val="1"/>
      <w:numFmt w:val="lowerLetter"/>
      <w:lvlText w:val="%5."/>
      <w:lvlJc w:val="left"/>
      <w:pPr>
        <w:tabs>
          <w:tab w:val="num" w:pos="3600"/>
        </w:tabs>
        <w:ind w:left="3600" w:hanging="360"/>
      </w:pPr>
    </w:lvl>
    <w:lvl w:ilvl="5" w:tplc="13A632D0" w:tentative="1">
      <w:start w:val="1"/>
      <w:numFmt w:val="lowerRoman"/>
      <w:lvlText w:val="%6."/>
      <w:lvlJc w:val="right"/>
      <w:pPr>
        <w:tabs>
          <w:tab w:val="num" w:pos="4320"/>
        </w:tabs>
        <w:ind w:left="4320" w:hanging="180"/>
      </w:pPr>
    </w:lvl>
    <w:lvl w:ilvl="6" w:tplc="9DDC9AB6" w:tentative="1">
      <w:start w:val="1"/>
      <w:numFmt w:val="decimal"/>
      <w:lvlText w:val="%7."/>
      <w:lvlJc w:val="left"/>
      <w:pPr>
        <w:tabs>
          <w:tab w:val="num" w:pos="5040"/>
        </w:tabs>
        <w:ind w:left="5040" w:hanging="360"/>
      </w:pPr>
    </w:lvl>
    <w:lvl w:ilvl="7" w:tplc="C69AB87E" w:tentative="1">
      <w:start w:val="1"/>
      <w:numFmt w:val="lowerLetter"/>
      <w:lvlText w:val="%8."/>
      <w:lvlJc w:val="left"/>
      <w:pPr>
        <w:tabs>
          <w:tab w:val="num" w:pos="5760"/>
        </w:tabs>
        <w:ind w:left="5760" w:hanging="360"/>
      </w:pPr>
    </w:lvl>
    <w:lvl w:ilvl="8" w:tplc="35F2DD58" w:tentative="1">
      <w:start w:val="1"/>
      <w:numFmt w:val="lowerRoman"/>
      <w:lvlText w:val="%9."/>
      <w:lvlJc w:val="right"/>
      <w:pPr>
        <w:tabs>
          <w:tab w:val="num" w:pos="6480"/>
        </w:tabs>
        <w:ind w:left="6480" w:hanging="180"/>
      </w:pPr>
    </w:lvl>
  </w:abstractNum>
  <w:abstractNum w:abstractNumId="1"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EF48FB"/>
    <w:multiLevelType w:val="hybridMultilevel"/>
    <w:tmpl w:val="F10619FA"/>
    <w:lvl w:ilvl="0" w:tplc="54C0BFF4">
      <w:numFmt w:val="bullet"/>
      <w:lvlText w:val="•"/>
      <w:lvlJc w:val="left"/>
      <w:pPr>
        <w:ind w:left="927" w:hanging="360"/>
      </w:pPr>
      <w:rPr>
        <w:rFonts w:ascii="Arial" w:eastAsia="Trebuchet MS"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94F6649"/>
    <w:multiLevelType w:val="hybridMultilevel"/>
    <w:tmpl w:val="808C1848"/>
    <w:lvl w:ilvl="0" w:tplc="DECE4410">
      <w:start w:val="2"/>
      <w:numFmt w:val="bullet"/>
      <w:lvlText w:val="-"/>
      <w:lvlJc w:val="left"/>
      <w:pPr>
        <w:ind w:left="927" w:hanging="360"/>
      </w:pPr>
      <w:rPr>
        <w:rFonts w:ascii="Verdana" w:eastAsia="Calibri" w:hAnsi="Verdana" w:cs="Times New Roman"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7"/>
  </w:num>
  <w:num w:numId="5">
    <w:abstractNumId w:val="1"/>
  </w:num>
  <w:num w:numId="6">
    <w:abstractNumId w:val="8"/>
  </w:num>
  <w:num w:numId="7">
    <w:abstractNumId w:val="5"/>
  </w:num>
  <w:num w:numId="8">
    <w:abstractNumId w:val="3"/>
  </w:num>
  <w:num w:numId="9">
    <w:abstractNumId w:val="0"/>
  </w:num>
  <w:num w:numId="10">
    <w:abstractNumId w:val="11"/>
  </w:num>
  <w:num w:numId="11">
    <w:abstractNumId w:val="10"/>
  </w:num>
  <w:num w:numId="12">
    <w:abstractNumId w:val="6"/>
  </w:num>
  <w:num w:numId="13">
    <w:abstractNumId w:val="4"/>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1CDC"/>
    <w:rsid w:val="00002F0C"/>
    <w:rsid w:val="00003085"/>
    <w:rsid w:val="000035E4"/>
    <w:rsid w:val="00004B6F"/>
    <w:rsid w:val="000079A8"/>
    <w:rsid w:val="00011451"/>
    <w:rsid w:val="000136CE"/>
    <w:rsid w:val="0001581E"/>
    <w:rsid w:val="0001588A"/>
    <w:rsid w:val="0001660D"/>
    <w:rsid w:val="00017303"/>
    <w:rsid w:val="0002050A"/>
    <w:rsid w:val="00023718"/>
    <w:rsid w:val="00024098"/>
    <w:rsid w:val="000271E9"/>
    <w:rsid w:val="00030161"/>
    <w:rsid w:val="000314C5"/>
    <w:rsid w:val="00032EAB"/>
    <w:rsid w:val="000337E9"/>
    <w:rsid w:val="000423AC"/>
    <w:rsid w:val="00042C26"/>
    <w:rsid w:val="00044C4F"/>
    <w:rsid w:val="00053DF4"/>
    <w:rsid w:val="00055A2D"/>
    <w:rsid w:val="000579E5"/>
    <w:rsid w:val="00057A2E"/>
    <w:rsid w:val="00063001"/>
    <w:rsid w:val="0006402A"/>
    <w:rsid w:val="00066478"/>
    <w:rsid w:val="000679C5"/>
    <w:rsid w:val="00071E45"/>
    <w:rsid w:val="0007302B"/>
    <w:rsid w:val="00073386"/>
    <w:rsid w:val="0007441C"/>
    <w:rsid w:val="0007717F"/>
    <w:rsid w:val="0008140D"/>
    <w:rsid w:val="00081668"/>
    <w:rsid w:val="00086896"/>
    <w:rsid w:val="0008777E"/>
    <w:rsid w:val="000944CC"/>
    <w:rsid w:val="000956D6"/>
    <w:rsid w:val="00097647"/>
    <w:rsid w:val="000A4A34"/>
    <w:rsid w:val="000A514D"/>
    <w:rsid w:val="000A5165"/>
    <w:rsid w:val="000A5D57"/>
    <w:rsid w:val="000A5DED"/>
    <w:rsid w:val="000A74C2"/>
    <w:rsid w:val="000A7917"/>
    <w:rsid w:val="000B046D"/>
    <w:rsid w:val="000B1408"/>
    <w:rsid w:val="000B1F02"/>
    <w:rsid w:val="000B52FD"/>
    <w:rsid w:val="000B55FC"/>
    <w:rsid w:val="000B564B"/>
    <w:rsid w:val="000B6E82"/>
    <w:rsid w:val="000C0810"/>
    <w:rsid w:val="000C159E"/>
    <w:rsid w:val="000C621B"/>
    <w:rsid w:val="000C6AEA"/>
    <w:rsid w:val="000D1C14"/>
    <w:rsid w:val="000D28B0"/>
    <w:rsid w:val="000D41AD"/>
    <w:rsid w:val="000E110E"/>
    <w:rsid w:val="000E1122"/>
    <w:rsid w:val="000E1FBE"/>
    <w:rsid w:val="000E2A0C"/>
    <w:rsid w:val="000E2A2C"/>
    <w:rsid w:val="000E76BA"/>
    <w:rsid w:val="000F0B84"/>
    <w:rsid w:val="000F2C9E"/>
    <w:rsid w:val="000F3603"/>
    <w:rsid w:val="000F39AD"/>
    <w:rsid w:val="000F5BF5"/>
    <w:rsid w:val="000F62D0"/>
    <w:rsid w:val="00101F95"/>
    <w:rsid w:val="00102385"/>
    <w:rsid w:val="00104740"/>
    <w:rsid w:val="00104812"/>
    <w:rsid w:val="0010711D"/>
    <w:rsid w:val="00107DC2"/>
    <w:rsid w:val="00110B50"/>
    <w:rsid w:val="00111333"/>
    <w:rsid w:val="00112DDE"/>
    <w:rsid w:val="001131E8"/>
    <w:rsid w:val="00116456"/>
    <w:rsid w:val="001179B3"/>
    <w:rsid w:val="00117C25"/>
    <w:rsid w:val="00120768"/>
    <w:rsid w:val="00121B29"/>
    <w:rsid w:val="00125D0C"/>
    <w:rsid w:val="001266A0"/>
    <w:rsid w:val="00126E03"/>
    <w:rsid w:val="0012716B"/>
    <w:rsid w:val="0012785C"/>
    <w:rsid w:val="0013048D"/>
    <w:rsid w:val="0013112D"/>
    <w:rsid w:val="0013337E"/>
    <w:rsid w:val="0013412D"/>
    <w:rsid w:val="0013600D"/>
    <w:rsid w:val="00137E61"/>
    <w:rsid w:val="00140412"/>
    <w:rsid w:val="00140F23"/>
    <w:rsid w:val="00142679"/>
    <w:rsid w:val="00142FD9"/>
    <w:rsid w:val="001440D9"/>
    <w:rsid w:val="001475D2"/>
    <w:rsid w:val="00150136"/>
    <w:rsid w:val="001502C2"/>
    <w:rsid w:val="00150DB5"/>
    <w:rsid w:val="001536FE"/>
    <w:rsid w:val="00153881"/>
    <w:rsid w:val="0015418E"/>
    <w:rsid w:val="00156AF7"/>
    <w:rsid w:val="0016134C"/>
    <w:rsid w:val="001658B7"/>
    <w:rsid w:val="00166AFD"/>
    <w:rsid w:val="001711ED"/>
    <w:rsid w:val="001714EF"/>
    <w:rsid w:val="0017203F"/>
    <w:rsid w:val="00174C77"/>
    <w:rsid w:val="0017587A"/>
    <w:rsid w:val="001769BC"/>
    <w:rsid w:val="0018641E"/>
    <w:rsid w:val="00187338"/>
    <w:rsid w:val="00191546"/>
    <w:rsid w:val="00192A08"/>
    <w:rsid w:val="00192C69"/>
    <w:rsid w:val="001953A3"/>
    <w:rsid w:val="00195F00"/>
    <w:rsid w:val="001A6468"/>
    <w:rsid w:val="001A64EA"/>
    <w:rsid w:val="001B228E"/>
    <w:rsid w:val="001B6898"/>
    <w:rsid w:val="001B6B5E"/>
    <w:rsid w:val="001B7F20"/>
    <w:rsid w:val="001C2049"/>
    <w:rsid w:val="001C454F"/>
    <w:rsid w:val="001C4DDB"/>
    <w:rsid w:val="001D0B8B"/>
    <w:rsid w:val="001D1854"/>
    <w:rsid w:val="001D1A22"/>
    <w:rsid w:val="001D3E6E"/>
    <w:rsid w:val="001D7BB2"/>
    <w:rsid w:val="001E10C6"/>
    <w:rsid w:val="001E14C1"/>
    <w:rsid w:val="001E19F0"/>
    <w:rsid w:val="001E3ECB"/>
    <w:rsid w:val="001E54C0"/>
    <w:rsid w:val="001E6A35"/>
    <w:rsid w:val="001F0938"/>
    <w:rsid w:val="001F2069"/>
    <w:rsid w:val="0020213F"/>
    <w:rsid w:val="002069C9"/>
    <w:rsid w:val="00206A9C"/>
    <w:rsid w:val="0020749D"/>
    <w:rsid w:val="00211E95"/>
    <w:rsid w:val="00216D1E"/>
    <w:rsid w:val="00221C3A"/>
    <w:rsid w:val="00223113"/>
    <w:rsid w:val="00225A4B"/>
    <w:rsid w:val="00225D57"/>
    <w:rsid w:val="00225FE4"/>
    <w:rsid w:val="00226709"/>
    <w:rsid w:val="00226B44"/>
    <w:rsid w:val="0022746B"/>
    <w:rsid w:val="00230229"/>
    <w:rsid w:val="00230E81"/>
    <w:rsid w:val="002349E1"/>
    <w:rsid w:val="002349F6"/>
    <w:rsid w:val="00237713"/>
    <w:rsid w:val="00240572"/>
    <w:rsid w:val="00241F1A"/>
    <w:rsid w:val="0024348A"/>
    <w:rsid w:val="00247151"/>
    <w:rsid w:val="00251111"/>
    <w:rsid w:val="00252626"/>
    <w:rsid w:val="002541FD"/>
    <w:rsid w:val="00263832"/>
    <w:rsid w:val="00267077"/>
    <w:rsid w:val="0027109D"/>
    <w:rsid w:val="00272782"/>
    <w:rsid w:val="00275EC2"/>
    <w:rsid w:val="002770FE"/>
    <w:rsid w:val="00281453"/>
    <w:rsid w:val="0028704D"/>
    <w:rsid w:val="00293A55"/>
    <w:rsid w:val="00297E2A"/>
    <w:rsid w:val="002A0F60"/>
    <w:rsid w:val="002A1776"/>
    <w:rsid w:val="002A3936"/>
    <w:rsid w:val="002B3A18"/>
    <w:rsid w:val="002B4195"/>
    <w:rsid w:val="002B4558"/>
    <w:rsid w:val="002B5816"/>
    <w:rsid w:val="002B69E0"/>
    <w:rsid w:val="002B7238"/>
    <w:rsid w:val="002B7F7C"/>
    <w:rsid w:val="002C3625"/>
    <w:rsid w:val="002C5CCD"/>
    <w:rsid w:val="002C7901"/>
    <w:rsid w:val="002D0E71"/>
    <w:rsid w:val="002D30EF"/>
    <w:rsid w:val="002D4D6A"/>
    <w:rsid w:val="002D4E45"/>
    <w:rsid w:val="002D52A1"/>
    <w:rsid w:val="002D5412"/>
    <w:rsid w:val="002D5643"/>
    <w:rsid w:val="002D6202"/>
    <w:rsid w:val="002D6A31"/>
    <w:rsid w:val="002E24F1"/>
    <w:rsid w:val="002E4D51"/>
    <w:rsid w:val="002E5849"/>
    <w:rsid w:val="002E7672"/>
    <w:rsid w:val="002F07B1"/>
    <w:rsid w:val="002F40AF"/>
    <w:rsid w:val="00301B32"/>
    <w:rsid w:val="00301D65"/>
    <w:rsid w:val="00303EC6"/>
    <w:rsid w:val="0030523B"/>
    <w:rsid w:val="003059C6"/>
    <w:rsid w:val="00307678"/>
    <w:rsid w:val="00307EB6"/>
    <w:rsid w:val="00314E03"/>
    <w:rsid w:val="00317374"/>
    <w:rsid w:val="00322313"/>
    <w:rsid w:val="00326384"/>
    <w:rsid w:val="00326421"/>
    <w:rsid w:val="003269E1"/>
    <w:rsid w:val="00327FAC"/>
    <w:rsid w:val="0033032F"/>
    <w:rsid w:val="003320FE"/>
    <w:rsid w:val="00333249"/>
    <w:rsid w:val="00333430"/>
    <w:rsid w:val="00334FD6"/>
    <w:rsid w:val="00336872"/>
    <w:rsid w:val="003503EE"/>
    <w:rsid w:val="00351884"/>
    <w:rsid w:val="00360618"/>
    <w:rsid w:val="003627FB"/>
    <w:rsid w:val="003678DB"/>
    <w:rsid w:val="00367AEB"/>
    <w:rsid w:val="003707C6"/>
    <w:rsid w:val="003734EE"/>
    <w:rsid w:val="003801D5"/>
    <w:rsid w:val="00380C46"/>
    <w:rsid w:val="00381110"/>
    <w:rsid w:val="003813EB"/>
    <w:rsid w:val="0038512E"/>
    <w:rsid w:val="0039163A"/>
    <w:rsid w:val="00393DD9"/>
    <w:rsid w:val="003940A4"/>
    <w:rsid w:val="003A00FD"/>
    <w:rsid w:val="003A2184"/>
    <w:rsid w:val="003A2F82"/>
    <w:rsid w:val="003A5544"/>
    <w:rsid w:val="003A5A2B"/>
    <w:rsid w:val="003A6358"/>
    <w:rsid w:val="003B1AFE"/>
    <w:rsid w:val="003B2068"/>
    <w:rsid w:val="003B32AA"/>
    <w:rsid w:val="003B460E"/>
    <w:rsid w:val="003B4B69"/>
    <w:rsid w:val="003B5173"/>
    <w:rsid w:val="003C19C2"/>
    <w:rsid w:val="003C1B78"/>
    <w:rsid w:val="003C1E0A"/>
    <w:rsid w:val="003C309B"/>
    <w:rsid w:val="003C3AA4"/>
    <w:rsid w:val="003C3BA1"/>
    <w:rsid w:val="003C4C3F"/>
    <w:rsid w:val="003C4EF8"/>
    <w:rsid w:val="003C52DC"/>
    <w:rsid w:val="003C7A2D"/>
    <w:rsid w:val="003D1FB7"/>
    <w:rsid w:val="003D37BA"/>
    <w:rsid w:val="003D585A"/>
    <w:rsid w:val="003E13FA"/>
    <w:rsid w:val="003E3CB4"/>
    <w:rsid w:val="003E7EC6"/>
    <w:rsid w:val="003E7F0B"/>
    <w:rsid w:val="003F200F"/>
    <w:rsid w:val="003F28D3"/>
    <w:rsid w:val="003F2E32"/>
    <w:rsid w:val="003F5FA3"/>
    <w:rsid w:val="003F67E8"/>
    <w:rsid w:val="003F6D5C"/>
    <w:rsid w:val="003F7205"/>
    <w:rsid w:val="003F749D"/>
    <w:rsid w:val="003F7921"/>
    <w:rsid w:val="003F7C12"/>
    <w:rsid w:val="00403431"/>
    <w:rsid w:val="00404055"/>
    <w:rsid w:val="004066FA"/>
    <w:rsid w:val="00412C46"/>
    <w:rsid w:val="00412FA0"/>
    <w:rsid w:val="00413225"/>
    <w:rsid w:val="0041375D"/>
    <w:rsid w:val="00413E8F"/>
    <w:rsid w:val="004173DB"/>
    <w:rsid w:val="004207A1"/>
    <w:rsid w:val="00420E07"/>
    <w:rsid w:val="00424F5C"/>
    <w:rsid w:val="004256CE"/>
    <w:rsid w:val="00425EAC"/>
    <w:rsid w:val="00426CF6"/>
    <w:rsid w:val="00426F05"/>
    <w:rsid w:val="00431C3F"/>
    <w:rsid w:val="00440986"/>
    <w:rsid w:val="00442D84"/>
    <w:rsid w:val="004441C7"/>
    <w:rsid w:val="00444FCC"/>
    <w:rsid w:val="0044548E"/>
    <w:rsid w:val="00445684"/>
    <w:rsid w:val="00445704"/>
    <w:rsid w:val="00445F4D"/>
    <w:rsid w:val="00447D47"/>
    <w:rsid w:val="00450852"/>
    <w:rsid w:val="0045085F"/>
    <w:rsid w:val="00453E6F"/>
    <w:rsid w:val="004552ED"/>
    <w:rsid w:val="00457071"/>
    <w:rsid w:val="004602FE"/>
    <w:rsid w:val="00461E72"/>
    <w:rsid w:val="00464053"/>
    <w:rsid w:val="00466D98"/>
    <w:rsid w:val="00467C7F"/>
    <w:rsid w:val="004710D6"/>
    <w:rsid w:val="00480D9F"/>
    <w:rsid w:val="00482A7F"/>
    <w:rsid w:val="004831D3"/>
    <w:rsid w:val="00483D2E"/>
    <w:rsid w:val="00492C48"/>
    <w:rsid w:val="00493914"/>
    <w:rsid w:val="004A0684"/>
    <w:rsid w:val="004A4BD0"/>
    <w:rsid w:val="004A7C34"/>
    <w:rsid w:val="004B0BDC"/>
    <w:rsid w:val="004B1FDA"/>
    <w:rsid w:val="004B3FA1"/>
    <w:rsid w:val="004B5519"/>
    <w:rsid w:val="004B5B76"/>
    <w:rsid w:val="004B756D"/>
    <w:rsid w:val="004C174E"/>
    <w:rsid w:val="004C6A47"/>
    <w:rsid w:val="004D222E"/>
    <w:rsid w:val="004D2812"/>
    <w:rsid w:val="004D3246"/>
    <w:rsid w:val="004D57C7"/>
    <w:rsid w:val="004E0039"/>
    <w:rsid w:val="004E0642"/>
    <w:rsid w:val="004E1D53"/>
    <w:rsid w:val="004E27AC"/>
    <w:rsid w:val="004E53C7"/>
    <w:rsid w:val="004E579F"/>
    <w:rsid w:val="004E6E70"/>
    <w:rsid w:val="004E6F28"/>
    <w:rsid w:val="004F088A"/>
    <w:rsid w:val="004F40BE"/>
    <w:rsid w:val="004F41D9"/>
    <w:rsid w:val="004F42EF"/>
    <w:rsid w:val="004F4B9F"/>
    <w:rsid w:val="005000B1"/>
    <w:rsid w:val="005003AD"/>
    <w:rsid w:val="00500F2E"/>
    <w:rsid w:val="00503A29"/>
    <w:rsid w:val="0050602D"/>
    <w:rsid w:val="00506E5E"/>
    <w:rsid w:val="0051009E"/>
    <w:rsid w:val="005113A6"/>
    <w:rsid w:val="0051226C"/>
    <w:rsid w:val="00513877"/>
    <w:rsid w:val="005138FF"/>
    <w:rsid w:val="0051435D"/>
    <w:rsid w:val="00515407"/>
    <w:rsid w:val="00515F28"/>
    <w:rsid w:val="00516171"/>
    <w:rsid w:val="00521741"/>
    <w:rsid w:val="00521BB7"/>
    <w:rsid w:val="0052202B"/>
    <w:rsid w:val="005226AC"/>
    <w:rsid w:val="00522C30"/>
    <w:rsid w:val="0052436C"/>
    <w:rsid w:val="005266B2"/>
    <w:rsid w:val="005268B1"/>
    <w:rsid w:val="00526E04"/>
    <w:rsid w:val="005273A4"/>
    <w:rsid w:val="0053000E"/>
    <w:rsid w:val="00530CCC"/>
    <w:rsid w:val="00532F70"/>
    <w:rsid w:val="00533EDA"/>
    <w:rsid w:val="00540793"/>
    <w:rsid w:val="0054149D"/>
    <w:rsid w:val="0054484D"/>
    <w:rsid w:val="005453CA"/>
    <w:rsid w:val="00554969"/>
    <w:rsid w:val="00555474"/>
    <w:rsid w:val="0055576D"/>
    <w:rsid w:val="00555F83"/>
    <w:rsid w:val="0055644C"/>
    <w:rsid w:val="00566BB9"/>
    <w:rsid w:val="00566DEB"/>
    <w:rsid w:val="005701C0"/>
    <w:rsid w:val="0057071D"/>
    <w:rsid w:val="00572CE3"/>
    <w:rsid w:val="00574223"/>
    <w:rsid w:val="0057652E"/>
    <w:rsid w:val="00581A45"/>
    <w:rsid w:val="0058247B"/>
    <w:rsid w:val="00582A63"/>
    <w:rsid w:val="0058421D"/>
    <w:rsid w:val="00584DC2"/>
    <w:rsid w:val="00586B4C"/>
    <w:rsid w:val="00587EFD"/>
    <w:rsid w:val="00592750"/>
    <w:rsid w:val="00593832"/>
    <w:rsid w:val="00595B20"/>
    <w:rsid w:val="00595BE1"/>
    <w:rsid w:val="0059761F"/>
    <w:rsid w:val="005A1EE9"/>
    <w:rsid w:val="005A27C1"/>
    <w:rsid w:val="005A2A5C"/>
    <w:rsid w:val="005A2DAF"/>
    <w:rsid w:val="005A6444"/>
    <w:rsid w:val="005A7D00"/>
    <w:rsid w:val="005B1EA3"/>
    <w:rsid w:val="005B1F52"/>
    <w:rsid w:val="005B3219"/>
    <w:rsid w:val="005B3CB1"/>
    <w:rsid w:val="005B45B7"/>
    <w:rsid w:val="005B53B3"/>
    <w:rsid w:val="005B58C0"/>
    <w:rsid w:val="005B64E5"/>
    <w:rsid w:val="005B72B0"/>
    <w:rsid w:val="005C0D61"/>
    <w:rsid w:val="005C1D17"/>
    <w:rsid w:val="005C3194"/>
    <w:rsid w:val="005C4E18"/>
    <w:rsid w:val="005D0916"/>
    <w:rsid w:val="005D281E"/>
    <w:rsid w:val="005D4151"/>
    <w:rsid w:val="005D5DFC"/>
    <w:rsid w:val="005D6A9C"/>
    <w:rsid w:val="005D7A69"/>
    <w:rsid w:val="005D7C29"/>
    <w:rsid w:val="005E5F54"/>
    <w:rsid w:val="005E6FF6"/>
    <w:rsid w:val="005F029C"/>
    <w:rsid w:val="005F092D"/>
    <w:rsid w:val="005F10A6"/>
    <w:rsid w:val="005F1478"/>
    <w:rsid w:val="005F1BF3"/>
    <w:rsid w:val="005F2B62"/>
    <w:rsid w:val="005F6DE5"/>
    <w:rsid w:val="00600C4F"/>
    <w:rsid w:val="00605C42"/>
    <w:rsid w:val="00610739"/>
    <w:rsid w:val="00611A9C"/>
    <w:rsid w:val="006122AD"/>
    <w:rsid w:val="0061310C"/>
    <w:rsid w:val="00616475"/>
    <w:rsid w:val="00620D1A"/>
    <w:rsid w:val="0062171E"/>
    <w:rsid w:val="00630544"/>
    <w:rsid w:val="0063387B"/>
    <w:rsid w:val="00633BC1"/>
    <w:rsid w:val="00634BA2"/>
    <w:rsid w:val="0063635B"/>
    <w:rsid w:val="00637A0E"/>
    <w:rsid w:val="006436E8"/>
    <w:rsid w:val="006447D5"/>
    <w:rsid w:val="00644ADD"/>
    <w:rsid w:val="00646C18"/>
    <w:rsid w:val="00647036"/>
    <w:rsid w:val="006511CD"/>
    <w:rsid w:val="00652D71"/>
    <w:rsid w:val="00656A6B"/>
    <w:rsid w:val="00656A72"/>
    <w:rsid w:val="00656F26"/>
    <w:rsid w:val="0066059E"/>
    <w:rsid w:val="006639C1"/>
    <w:rsid w:val="0066545A"/>
    <w:rsid w:val="006662FA"/>
    <w:rsid w:val="00670544"/>
    <w:rsid w:val="00673724"/>
    <w:rsid w:val="00675A56"/>
    <w:rsid w:val="00677B16"/>
    <w:rsid w:val="00681513"/>
    <w:rsid w:val="00682507"/>
    <w:rsid w:val="00686F23"/>
    <w:rsid w:val="00693ADB"/>
    <w:rsid w:val="006A0FEB"/>
    <w:rsid w:val="006A173E"/>
    <w:rsid w:val="006A1902"/>
    <w:rsid w:val="006A373F"/>
    <w:rsid w:val="006A45D7"/>
    <w:rsid w:val="006A4DB4"/>
    <w:rsid w:val="006A52B2"/>
    <w:rsid w:val="006A7C28"/>
    <w:rsid w:val="006B31AD"/>
    <w:rsid w:val="006B36D1"/>
    <w:rsid w:val="006B396B"/>
    <w:rsid w:val="006B3FDE"/>
    <w:rsid w:val="006B46E3"/>
    <w:rsid w:val="006B58E1"/>
    <w:rsid w:val="006C0E70"/>
    <w:rsid w:val="006C38A1"/>
    <w:rsid w:val="006C3AF9"/>
    <w:rsid w:val="006C5819"/>
    <w:rsid w:val="006C5A15"/>
    <w:rsid w:val="006C733C"/>
    <w:rsid w:val="006D3848"/>
    <w:rsid w:val="006D5AB9"/>
    <w:rsid w:val="006E237E"/>
    <w:rsid w:val="006E272A"/>
    <w:rsid w:val="006E3EBD"/>
    <w:rsid w:val="006E3FB0"/>
    <w:rsid w:val="006E5342"/>
    <w:rsid w:val="006E59E3"/>
    <w:rsid w:val="006E78D2"/>
    <w:rsid w:val="006F0665"/>
    <w:rsid w:val="006F1555"/>
    <w:rsid w:val="006F242F"/>
    <w:rsid w:val="006F41F2"/>
    <w:rsid w:val="006F6E4B"/>
    <w:rsid w:val="006F7637"/>
    <w:rsid w:val="006F79BB"/>
    <w:rsid w:val="00700CBD"/>
    <w:rsid w:val="00704C9A"/>
    <w:rsid w:val="00705488"/>
    <w:rsid w:val="0071203B"/>
    <w:rsid w:val="00715F66"/>
    <w:rsid w:val="00717068"/>
    <w:rsid w:val="00721505"/>
    <w:rsid w:val="00724043"/>
    <w:rsid w:val="00726517"/>
    <w:rsid w:val="00731161"/>
    <w:rsid w:val="00732662"/>
    <w:rsid w:val="0073416A"/>
    <w:rsid w:val="00736B1F"/>
    <w:rsid w:val="00736E4E"/>
    <w:rsid w:val="0073735D"/>
    <w:rsid w:val="00737FE6"/>
    <w:rsid w:val="00741EEF"/>
    <w:rsid w:val="007466FF"/>
    <w:rsid w:val="00751844"/>
    <w:rsid w:val="00752B70"/>
    <w:rsid w:val="00754789"/>
    <w:rsid w:val="007558B7"/>
    <w:rsid w:val="0075744F"/>
    <w:rsid w:val="00757CC9"/>
    <w:rsid w:val="007606B5"/>
    <w:rsid w:val="007662EF"/>
    <w:rsid w:val="00767508"/>
    <w:rsid w:val="00770066"/>
    <w:rsid w:val="00771679"/>
    <w:rsid w:val="00775B0E"/>
    <w:rsid w:val="00776E20"/>
    <w:rsid w:val="00781E9F"/>
    <w:rsid w:val="00784A18"/>
    <w:rsid w:val="00787160"/>
    <w:rsid w:val="00787641"/>
    <w:rsid w:val="007877A3"/>
    <w:rsid w:val="0079034B"/>
    <w:rsid w:val="00790355"/>
    <w:rsid w:val="00790536"/>
    <w:rsid w:val="00794471"/>
    <w:rsid w:val="00794986"/>
    <w:rsid w:val="00797B60"/>
    <w:rsid w:val="007A21D8"/>
    <w:rsid w:val="007A326C"/>
    <w:rsid w:val="007A3934"/>
    <w:rsid w:val="007A66BB"/>
    <w:rsid w:val="007B1085"/>
    <w:rsid w:val="007B2ACD"/>
    <w:rsid w:val="007B59EA"/>
    <w:rsid w:val="007B6530"/>
    <w:rsid w:val="007C33BA"/>
    <w:rsid w:val="007C416E"/>
    <w:rsid w:val="007D2241"/>
    <w:rsid w:val="007D3CEA"/>
    <w:rsid w:val="007D43BB"/>
    <w:rsid w:val="007D4C56"/>
    <w:rsid w:val="007D6399"/>
    <w:rsid w:val="007D76C6"/>
    <w:rsid w:val="007E0D53"/>
    <w:rsid w:val="007E4912"/>
    <w:rsid w:val="007E6F49"/>
    <w:rsid w:val="007E7547"/>
    <w:rsid w:val="007F1BF7"/>
    <w:rsid w:val="007F4600"/>
    <w:rsid w:val="008001DE"/>
    <w:rsid w:val="00802ED4"/>
    <w:rsid w:val="00802EE8"/>
    <w:rsid w:val="00805D7F"/>
    <w:rsid w:val="00807571"/>
    <w:rsid w:val="0081065F"/>
    <w:rsid w:val="00811203"/>
    <w:rsid w:val="008121D8"/>
    <w:rsid w:val="00813681"/>
    <w:rsid w:val="00815F8F"/>
    <w:rsid w:val="00816151"/>
    <w:rsid w:val="008165DE"/>
    <w:rsid w:val="00817441"/>
    <w:rsid w:val="00820EFB"/>
    <w:rsid w:val="008235F3"/>
    <w:rsid w:val="00823E50"/>
    <w:rsid w:val="008258C4"/>
    <w:rsid w:val="00827943"/>
    <w:rsid w:val="008326E2"/>
    <w:rsid w:val="00832E11"/>
    <w:rsid w:val="00834FA7"/>
    <w:rsid w:val="00835730"/>
    <w:rsid w:val="00836214"/>
    <w:rsid w:val="0084048B"/>
    <w:rsid w:val="008411C7"/>
    <w:rsid w:val="0084248B"/>
    <w:rsid w:val="00843909"/>
    <w:rsid w:val="00843C3A"/>
    <w:rsid w:val="0084454C"/>
    <w:rsid w:val="00844ED8"/>
    <w:rsid w:val="008474C5"/>
    <w:rsid w:val="0085134A"/>
    <w:rsid w:val="008544DC"/>
    <w:rsid w:val="00854E5C"/>
    <w:rsid w:val="00855EC9"/>
    <w:rsid w:val="00861EA0"/>
    <w:rsid w:val="0086726F"/>
    <w:rsid w:val="008676E2"/>
    <w:rsid w:val="0087051D"/>
    <w:rsid w:val="00881404"/>
    <w:rsid w:val="0088389C"/>
    <w:rsid w:val="00884B2A"/>
    <w:rsid w:val="008868CB"/>
    <w:rsid w:val="00892C76"/>
    <w:rsid w:val="008932BC"/>
    <w:rsid w:val="00894842"/>
    <w:rsid w:val="008956BB"/>
    <w:rsid w:val="0089625B"/>
    <w:rsid w:val="008963AC"/>
    <w:rsid w:val="0089646B"/>
    <w:rsid w:val="008976E0"/>
    <w:rsid w:val="008A3D50"/>
    <w:rsid w:val="008A57E8"/>
    <w:rsid w:val="008A584C"/>
    <w:rsid w:val="008B0159"/>
    <w:rsid w:val="008B2724"/>
    <w:rsid w:val="008B4833"/>
    <w:rsid w:val="008B7620"/>
    <w:rsid w:val="008C045A"/>
    <w:rsid w:val="008C062F"/>
    <w:rsid w:val="008C1B78"/>
    <w:rsid w:val="008C1C96"/>
    <w:rsid w:val="008C3178"/>
    <w:rsid w:val="008C3491"/>
    <w:rsid w:val="008C4F49"/>
    <w:rsid w:val="008C7FFD"/>
    <w:rsid w:val="008D14C2"/>
    <w:rsid w:val="008D1F73"/>
    <w:rsid w:val="008D2056"/>
    <w:rsid w:val="008D29B9"/>
    <w:rsid w:val="008D31CA"/>
    <w:rsid w:val="008D376F"/>
    <w:rsid w:val="008D5343"/>
    <w:rsid w:val="008D5E8E"/>
    <w:rsid w:val="008D5F05"/>
    <w:rsid w:val="008D71E2"/>
    <w:rsid w:val="008E0E6B"/>
    <w:rsid w:val="008E12E1"/>
    <w:rsid w:val="008E3F81"/>
    <w:rsid w:val="008E6CC5"/>
    <w:rsid w:val="008E73BA"/>
    <w:rsid w:val="008F0AE3"/>
    <w:rsid w:val="008F1E24"/>
    <w:rsid w:val="008F2CA3"/>
    <w:rsid w:val="008F2E2D"/>
    <w:rsid w:val="008F397B"/>
    <w:rsid w:val="008F50A5"/>
    <w:rsid w:val="0090309B"/>
    <w:rsid w:val="00903A5A"/>
    <w:rsid w:val="009063AF"/>
    <w:rsid w:val="009100F3"/>
    <w:rsid w:val="00912DE3"/>
    <w:rsid w:val="00912EAD"/>
    <w:rsid w:val="009161C4"/>
    <w:rsid w:val="0091642B"/>
    <w:rsid w:val="00917104"/>
    <w:rsid w:val="009178C1"/>
    <w:rsid w:val="00923003"/>
    <w:rsid w:val="00930A61"/>
    <w:rsid w:val="00931499"/>
    <w:rsid w:val="0093381E"/>
    <w:rsid w:val="00935F63"/>
    <w:rsid w:val="009370F2"/>
    <w:rsid w:val="00937C58"/>
    <w:rsid w:val="009409BA"/>
    <w:rsid w:val="009427E5"/>
    <w:rsid w:val="009436F8"/>
    <w:rsid w:val="009451FC"/>
    <w:rsid w:val="00946635"/>
    <w:rsid w:val="009472B3"/>
    <w:rsid w:val="00947D1B"/>
    <w:rsid w:val="00953AA2"/>
    <w:rsid w:val="00961A68"/>
    <w:rsid w:val="009620CE"/>
    <w:rsid w:val="00966381"/>
    <w:rsid w:val="00967553"/>
    <w:rsid w:val="00972C17"/>
    <w:rsid w:val="00974B62"/>
    <w:rsid w:val="00976543"/>
    <w:rsid w:val="00976D25"/>
    <w:rsid w:val="00981FF7"/>
    <w:rsid w:val="009838AC"/>
    <w:rsid w:val="00983949"/>
    <w:rsid w:val="009859D5"/>
    <w:rsid w:val="00986359"/>
    <w:rsid w:val="00986591"/>
    <w:rsid w:val="009877F6"/>
    <w:rsid w:val="00991B20"/>
    <w:rsid w:val="00992DC2"/>
    <w:rsid w:val="00993EFA"/>
    <w:rsid w:val="00994C5A"/>
    <w:rsid w:val="00996D66"/>
    <w:rsid w:val="009A28E2"/>
    <w:rsid w:val="009A31D1"/>
    <w:rsid w:val="009A3535"/>
    <w:rsid w:val="009A4784"/>
    <w:rsid w:val="009A617B"/>
    <w:rsid w:val="009A74CD"/>
    <w:rsid w:val="009A7894"/>
    <w:rsid w:val="009A7AEA"/>
    <w:rsid w:val="009B3050"/>
    <w:rsid w:val="009B6397"/>
    <w:rsid w:val="009C0CC6"/>
    <w:rsid w:val="009C4230"/>
    <w:rsid w:val="009D1264"/>
    <w:rsid w:val="009D2290"/>
    <w:rsid w:val="009D50FB"/>
    <w:rsid w:val="009D7170"/>
    <w:rsid w:val="009D76D0"/>
    <w:rsid w:val="009F3EB4"/>
    <w:rsid w:val="009F482D"/>
    <w:rsid w:val="009F522C"/>
    <w:rsid w:val="009F6C4A"/>
    <w:rsid w:val="00A00829"/>
    <w:rsid w:val="00A05000"/>
    <w:rsid w:val="00A07E65"/>
    <w:rsid w:val="00A104CB"/>
    <w:rsid w:val="00A17455"/>
    <w:rsid w:val="00A20CA4"/>
    <w:rsid w:val="00A220B1"/>
    <w:rsid w:val="00A24AAB"/>
    <w:rsid w:val="00A255C3"/>
    <w:rsid w:val="00A2679A"/>
    <w:rsid w:val="00A27038"/>
    <w:rsid w:val="00A30823"/>
    <w:rsid w:val="00A320B8"/>
    <w:rsid w:val="00A32F68"/>
    <w:rsid w:val="00A352A7"/>
    <w:rsid w:val="00A35755"/>
    <w:rsid w:val="00A3616C"/>
    <w:rsid w:val="00A37FF0"/>
    <w:rsid w:val="00A40C38"/>
    <w:rsid w:val="00A43F5A"/>
    <w:rsid w:val="00A443E5"/>
    <w:rsid w:val="00A45E8D"/>
    <w:rsid w:val="00A50D82"/>
    <w:rsid w:val="00A6025B"/>
    <w:rsid w:val="00A6147C"/>
    <w:rsid w:val="00A625D4"/>
    <w:rsid w:val="00A63E18"/>
    <w:rsid w:val="00A65B56"/>
    <w:rsid w:val="00A66DDD"/>
    <w:rsid w:val="00A71C6B"/>
    <w:rsid w:val="00A72B82"/>
    <w:rsid w:val="00A74622"/>
    <w:rsid w:val="00A77BEC"/>
    <w:rsid w:val="00A80F92"/>
    <w:rsid w:val="00A83F0B"/>
    <w:rsid w:val="00A8557A"/>
    <w:rsid w:val="00A91231"/>
    <w:rsid w:val="00A94048"/>
    <w:rsid w:val="00A96BEF"/>
    <w:rsid w:val="00A97D98"/>
    <w:rsid w:val="00AA045C"/>
    <w:rsid w:val="00AA25AF"/>
    <w:rsid w:val="00AA4C33"/>
    <w:rsid w:val="00AA52AB"/>
    <w:rsid w:val="00AB0246"/>
    <w:rsid w:val="00AB0523"/>
    <w:rsid w:val="00AB0F74"/>
    <w:rsid w:val="00AB1998"/>
    <w:rsid w:val="00AB3156"/>
    <w:rsid w:val="00AB7C6D"/>
    <w:rsid w:val="00AB7D6F"/>
    <w:rsid w:val="00AC5BAD"/>
    <w:rsid w:val="00AC717D"/>
    <w:rsid w:val="00AD063D"/>
    <w:rsid w:val="00AD086A"/>
    <w:rsid w:val="00AD1102"/>
    <w:rsid w:val="00AD30C0"/>
    <w:rsid w:val="00AD570E"/>
    <w:rsid w:val="00AD5A15"/>
    <w:rsid w:val="00AD5F5D"/>
    <w:rsid w:val="00AD6E68"/>
    <w:rsid w:val="00AD74AC"/>
    <w:rsid w:val="00AE20AD"/>
    <w:rsid w:val="00AE7306"/>
    <w:rsid w:val="00AF073A"/>
    <w:rsid w:val="00AF4850"/>
    <w:rsid w:val="00AF53D5"/>
    <w:rsid w:val="00AF690A"/>
    <w:rsid w:val="00B002CF"/>
    <w:rsid w:val="00B01AB6"/>
    <w:rsid w:val="00B03AC5"/>
    <w:rsid w:val="00B03C92"/>
    <w:rsid w:val="00B040A9"/>
    <w:rsid w:val="00B06A6C"/>
    <w:rsid w:val="00B06AA6"/>
    <w:rsid w:val="00B06AFB"/>
    <w:rsid w:val="00B1456D"/>
    <w:rsid w:val="00B21C24"/>
    <w:rsid w:val="00B21C6C"/>
    <w:rsid w:val="00B224DA"/>
    <w:rsid w:val="00B24A9C"/>
    <w:rsid w:val="00B253C5"/>
    <w:rsid w:val="00B27BF9"/>
    <w:rsid w:val="00B30383"/>
    <w:rsid w:val="00B32026"/>
    <w:rsid w:val="00B34267"/>
    <w:rsid w:val="00B342A2"/>
    <w:rsid w:val="00B351B9"/>
    <w:rsid w:val="00B36ABB"/>
    <w:rsid w:val="00B416D8"/>
    <w:rsid w:val="00B42044"/>
    <w:rsid w:val="00B4348F"/>
    <w:rsid w:val="00B43EB2"/>
    <w:rsid w:val="00B43F51"/>
    <w:rsid w:val="00B444EF"/>
    <w:rsid w:val="00B4529A"/>
    <w:rsid w:val="00B455BE"/>
    <w:rsid w:val="00B47DBF"/>
    <w:rsid w:val="00B51876"/>
    <w:rsid w:val="00B52244"/>
    <w:rsid w:val="00B5333E"/>
    <w:rsid w:val="00B54823"/>
    <w:rsid w:val="00B5566B"/>
    <w:rsid w:val="00B55B1D"/>
    <w:rsid w:val="00B57FFC"/>
    <w:rsid w:val="00B60AC2"/>
    <w:rsid w:val="00B6140B"/>
    <w:rsid w:val="00B65B4C"/>
    <w:rsid w:val="00B70C64"/>
    <w:rsid w:val="00B71612"/>
    <w:rsid w:val="00B74970"/>
    <w:rsid w:val="00B80623"/>
    <w:rsid w:val="00B80BBA"/>
    <w:rsid w:val="00B816A5"/>
    <w:rsid w:val="00B84148"/>
    <w:rsid w:val="00B8483B"/>
    <w:rsid w:val="00B863A2"/>
    <w:rsid w:val="00B864A9"/>
    <w:rsid w:val="00B86876"/>
    <w:rsid w:val="00B906A9"/>
    <w:rsid w:val="00B94FE9"/>
    <w:rsid w:val="00B964F1"/>
    <w:rsid w:val="00B96531"/>
    <w:rsid w:val="00B97A45"/>
    <w:rsid w:val="00B97B61"/>
    <w:rsid w:val="00BA09E8"/>
    <w:rsid w:val="00BA318A"/>
    <w:rsid w:val="00BA68F5"/>
    <w:rsid w:val="00BB06E2"/>
    <w:rsid w:val="00BB0BDE"/>
    <w:rsid w:val="00BB279B"/>
    <w:rsid w:val="00BB4E85"/>
    <w:rsid w:val="00BB76F5"/>
    <w:rsid w:val="00BB7AEE"/>
    <w:rsid w:val="00BC226B"/>
    <w:rsid w:val="00BC3686"/>
    <w:rsid w:val="00BC476D"/>
    <w:rsid w:val="00BD1054"/>
    <w:rsid w:val="00BD3358"/>
    <w:rsid w:val="00BD3D20"/>
    <w:rsid w:val="00BE16B3"/>
    <w:rsid w:val="00BE1F1B"/>
    <w:rsid w:val="00BE2087"/>
    <w:rsid w:val="00BE3E03"/>
    <w:rsid w:val="00BE48D8"/>
    <w:rsid w:val="00BE512E"/>
    <w:rsid w:val="00BE6A42"/>
    <w:rsid w:val="00BE6B85"/>
    <w:rsid w:val="00BE747C"/>
    <w:rsid w:val="00BF0A6C"/>
    <w:rsid w:val="00BF19EE"/>
    <w:rsid w:val="00BF49BA"/>
    <w:rsid w:val="00BF4D5D"/>
    <w:rsid w:val="00BF64DC"/>
    <w:rsid w:val="00C0025E"/>
    <w:rsid w:val="00C03F0E"/>
    <w:rsid w:val="00C056E7"/>
    <w:rsid w:val="00C0731F"/>
    <w:rsid w:val="00C079D2"/>
    <w:rsid w:val="00C1039D"/>
    <w:rsid w:val="00C1097C"/>
    <w:rsid w:val="00C123D3"/>
    <w:rsid w:val="00C132F5"/>
    <w:rsid w:val="00C156E3"/>
    <w:rsid w:val="00C16E56"/>
    <w:rsid w:val="00C17D09"/>
    <w:rsid w:val="00C214DE"/>
    <w:rsid w:val="00C215CA"/>
    <w:rsid w:val="00C22E7B"/>
    <w:rsid w:val="00C31AB1"/>
    <w:rsid w:val="00C4072B"/>
    <w:rsid w:val="00C40EF1"/>
    <w:rsid w:val="00C439EE"/>
    <w:rsid w:val="00C468BC"/>
    <w:rsid w:val="00C62F6F"/>
    <w:rsid w:val="00C63ED2"/>
    <w:rsid w:val="00C65216"/>
    <w:rsid w:val="00C6566C"/>
    <w:rsid w:val="00C67A24"/>
    <w:rsid w:val="00C7089B"/>
    <w:rsid w:val="00C70EC8"/>
    <w:rsid w:val="00C713C2"/>
    <w:rsid w:val="00C72BE3"/>
    <w:rsid w:val="00C72CF8"/>
    <w:rsid w:val="00C7787D"/>
    <w:rsid w:val="00C77A23"/>
    <w:rsid w:val="00C77D6E"/>
    <w:rsid w:val="00C80F70"/>
    <w:rsid w:val="00C850AE"/>
    <w:rsid w:val="00C862FD"/>
    <w:rsid w:val="00C8674F"/>
    <w:rsid w:val="00C9162D"/>
    <w:rsid w:val="00C93122"/>
    <w:rsid w:val="00CA2519"/>
    <w:rsid w:val="00CA42B7"/>
    <w:rsid w:val="00CB301F"/>
    <w:rsid w:val="00CB322F"/>
    <w:rsid w:val="00CB38E8"/>
    <w:rsid w:val="00CB3EB8"/>
    <w:rsid w:val="00CB47E0"/>
    <w:rsid w:val="00CB4C02"/>
    <w:rsid w:val="00CB53F1"/>
    <w:rsid w:val="00CB594F"/>
    <w:rsid w:val="00CB6135"/>
    <w:rsid w:val="00CB6817"/>
    <w:rsid w:val="00CB6893"/>
    <w:rsid w:val="00CC05A2"/>
    <w:rsid w:val="00CC160F"/>
    <w:rsid w:val="00CC24BF"/>
    <w:rsid w:val="00CC4336"/>
    <w:rsid w:val="00CC7378"/>
    <w:rsid w:val="00CD175C"/>
    <w:rsid w:val="00CD1A46"/>
    <w:rsid w:val="00CD44A1"/>
    <w:rsid w:val="00CD5E6E"/>
    <w:rsid w:val="00CE00CA"/>
    <w:rsid w:val="00CE0743"/>
    <w:rsid w:val="00CE07E6"/>
    <w:rsid w:val="00CE21E6"/>
    <w:rsid w:val="00CE3B0B"/>
    <w:rsid w:val="00CE65FF"/>
    <w:rsid w:val="00CE7114"/>
    <w:rsid w:val="00CF21EA"/>
    <w:rsid w:val="00CF2402"/>
    <w:rsid w:val="00CF31DB"/>
    <w:rsid w:val="00CF4836"/>
    <w:rsid w:val="00CF55F4"/>
    <w:rsid w:val="00D002CA"/>
    <w:rsid w:val="00D021CF"/>
    <w:rsid w:val="00D04EE9"/>
    <w:rsid w:val="00D05B26"/>
    <w:rsid w:val="00D105F3"/>
    <w:rsid w:val="00D10FA5"/>
    <w:rsid w:val="00D13DB9"/>
    <w:rsid w:val="00D14DDF"/>
    <w:rsid w:val="00D15D30"/>
    <w:rsid w:val="00D17EC5"/>
    <w:rsid w:val="00D2210A"/>
    <w:rsid w:val="00D41576"/>
    <w:rsid w:val="00D418EC"/>
    <w:rsid w:val="00D43317"/>
    <w:rsid w:val="00D501BA"/>
    <w:rsid w:val="00D51595"/>
    <w:rsid w:val="00D5278E"/>
    <w:rsid w:val="00D5431F"/>
    <w:rsid w:val="00D61EB6"/>
    <w:rsid w:val="00D64AC5"/>
    <w:rsid w:val="00D67C90"/>
    <w:rsid w:val="00D73ACD"/>
    <w:rsid w:val="00D824E5"/>
    <w:rsid w:val="00D842CA"/>
    <w:rsid w:val="00D862F9"/>
    <w:rsid w:val="00D8753A"/>
    <w:rsid w:val="00D922C8"/>
    <w:rsid w:val="00D95960"/>
    <w:rsid w:val="00D96064"/>
    <w:rsid w:val="00D96B8F"/>
    <w:rsid w:val="00D978FD"/>
    <w:rsid w:val="00DA1A1C"/>
    <w:rsid w:val="00DA73D0"/>
    <w:rsid w:val="00DB363E"/>
    <w:rsid w:val="00DB3E61"/>
    <w:rsid w:val="00DB42A7"/>
    <w:rsid w:val="00DC04D0"/>
    <w:rsid w:val="00DC153C"/>
    <w:rsid w:val="00DC362B"/>
    <w:rsid w:val="00DC6A89"/>
    <w:rsid w:val="00DD1EC0"/>
    <w:rsid w:val="00DD3827"/>
    <w:rsid w:val="00DE14BC"/>
    <w:rsid w:val="00DE3808"/>
    <w:rsid w:val="00DE7446"/>
    <w:rsid w:val="00DF1CA4"/>
    <w:rsid w:val="00E0305B"/>
    <w:rsid w:val="00E05F86"/>
    <w:rsid w:val="00E07B79"/>
    <w:rsid w:val="00E1005A"/>
    <w:rsid w:val="00E12F9F"/>
    <w:rsid w:val="00E16FAB"/>
    <w:rsid w:val="00E22630"/>
    <w:rsid w:val="00E23809"/>
    <w:rsid w:val="00E3096A"/>
    <w:rsid w:val="00E31288"/>
    <w:rsid w:val="00E3629F"/>
    <w:rsid w:val="00E37C7D"/>
    <w:rsid w:val="00E424FB"/>
    <w:rsid w:val="00E425B1"/>
    <w:rsid w:val="00E425C3"/>
    <w:rsid w:val="00E42A9A"/>
    <w:rsid w:val="00E476D0"/>
    <w:rsid w:val="00E478A6"/>
    <w:rsid w:val="00E55894"/>
    <w:rsid w:val="00E55A4C"/>
    <w:rsid w:val="00E63C59"/>
    <w:rsid w:val="00E64B9C"/>
    <w:rsid w:val="00E70483"/>
    <w:rsid w:val="00E70621"/>
    <w:rsid w:val="00E7318A"/>
    <w:rsid w:val="00E7360A"/>
    <w:rsid w:val="00E73884"/>
    <w:rsid w:val="00E738B8"/>
    <w:rsid w:val="00E73FCD"/>
    <w:rsid w:val="00E740FA"/>
    <w:rsid w:val="00E83261"/>
    <w:rsid w:val="00E84DDD"/>
    <w:rsid w:val="00E85658"/>
    <w:rsid w:val="00E85BE3"/>
    <w:rsid w:val="00E87576"/>
    <w:rsid w:val="00E905A4"/>
    <w:rsid w:val="00E90EF7"/>
    <w:rsid w:val="00E929EB"/>
    <w:rsid w:val="00E95165"/>
    <w:rsid w:val="00E96E8F"/>
    <w:rsid w:val="00E9798E"/>
    <w:rsid w:val="00EB0C61"/>
    <w:rsid w:val="00EB6D26"/>
    <w:rsid w:val="00EB6D7B"/>
    <w:rsid w:val="00EC0AD1"/>
    <w:rsid w:val="00EC36C5"/>
    <w:rsid w:val="00EC6DCB"/>
    <w:rsid w:val="00EC75FC"/>
    <w:rsid w:val="00ED16ED"/>
    <w:rsid w:val="00ED180B"/>
    <w:rsid w:val="00ED2578"/>
    <w:rsid w:val="00EE0518"/>
    <w:rsid w:val="00EE1A62"/>
    <w:rsid w:val="00EE1B9E"/>
    <w:rsid w:val="00EE1D1A"/>
    <w:rsid w:val="00EE1FBA"/>
    <w:rsid w:val="00EE395F"/>
    <w:rsid w:val="00EE4073"/>
    <w:rsid w:val="00EF138B"/>
    <w:rsid w:val="00EF152F"/>
    <w:rsid w:val="00EF2D4C"/>
    <w:rsid w:val="00EF6DFA"/>
    <w:rsid w:val="00F0281B"/>
    <w:rsid w:val="00F03D55"/>
    <w:rsid w:val="00F04E86"/>
    <w:rsid w:val="00F04E95"/>
    <w:rsid w:val="00F13FC9"/>
    <w:rsid w:val="00F148C7"/>
    <w:rsid w:val="00F152B3"/>
    <w:rsid w:val="00F165CB"/>
    <w:rsid w:val="00F21056"/>
    <w:rsid w:val="00F2141D"/>
    <w:rsid w:val="00F2219F"/>
    <w:rsid w:val="00F225C5"/>
    <w:rsid w:val="00F23007"/>
    <w:rsid w:val="00F23E10"/>
    <w:rsid w:val="00F25F00"/>
    <w:rsid w:val="00F27429"/>
    <w:rsid w:val="00F354B5"/>
    <w:rsid w:val="00F4187A"/>
    <w:rsid w:val="00F4207C"/>
    <w:rsid w:val="00F42C25"/>
    <w:rsid w:val="00F439F7"/>
    <w:rsid w:val="00F43C89"/>
    <w:rsid w:val="00F44AD3"/>
    <w:rsid w:val="00F44C61"/>
    <w:rsid w:val="00F45DCB"/>
    <w:rsid w:val="00F46080"/>
    <w:rsid w:val="00F5190F"/>
    <w:rsid w:val="00F52522"/>
    <w:rsid w:val="00F537B9"/>
    <w:rsid w:val="00F5735A"/>
    <w:rsid w:val="00F603CD"/>
    <w:rsid w:val="00F664BC"/>
    <w:rsid w:val="00F71DC9"/>
    <w:rsid w:val="00F75632"/>
    <w:rsid w:val="00F81D2F"/>
    <w:rsid w:val="00F90F7D"/>
    <w:rsid w:val="00F9269F"/>
    <w:rsid w:val="00F93FD7"/>
    <w:rsid w:val="00F96D79"/>
    <w:rsid w:val="00FA0875"/>
    <w:rsid w:val="00FA3D82"/>
    <w:rsid w:val="00FA416E"/>
    <w:rsid w:val="00FA447C"/>
    <w:rsid w:val="00FB00B5"/>
    <w:rsid w:val="00FB11CE"/>
    <w:rsid w:val="00FB1F26"/>
    <w:rsid w:val="00FB2443"/>
    <w:rsid w:val="00FB3AAC"/>
    <w:rsid w:val="00FB7D66"/>
    <w:rsid w:val="00FC116E"/>
    <w:rsid w:val="00FC2EBB"/>
    <w:rsid w:val="00FC3B1B"/>
    <w:rsid w:val="00FC4B51"/>
    <w:rsid w:val="00FD37EC"/>
    <w:rsid w:val="00FD70C7"/>
    <w:rsid w:val="00FE0B3F"/>
    <w:rsid w:val="00FE4747"/>
    <w:rsid w:val="00FE5E63"/>
    <w:rsid w:val="00FE7A78"/>
    <w:rsid w:val="00FE7D13"/>
    <w:rsid w:val="00FF0F63"/>
    <w:rsid w:val="00FF5216"/>
    <w:rsid w:val="00FF6E9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6257"/>
    <o:shapelayout v:ext="edit">
      <o:idmap v:ext="edit" data="1"/>
    </o:shapelayout>
  </w:shapeDefaults>
  <w:decimalSymbol w:val=","/>
  <w:listSeparator w:val=";"/>
  <w14:docId w14:val="69AFB304"/>
  <w15:docId w15:val="{294B3ECA-4BAE-44B8-8160-3CE877A7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customStyle="1" w:styleId="apple-converted-space">
    <w:name w:val="apple-converted-space"/>
    <w:basedOn w:val="Predvolenpsmoodseku"/>
    <w:rsid w:val="00D13DB9"/>
  </w:style>
  <w:style w:type="paragraph" w:customStyle="1" w:styleId="slovntabulek">
    <w:name w:val="Číslování tabulek"/>
    <w:basedOn w:val="Normlny"/>
    <w:next w:val="Normlny"/>
    <w:rsid w:val="00483D2E"/>
    <w:pPr>
      <w:numPr>
        <w:numId w:val="9"/>
      </w:numPr>
      <w:spacing w:before="60" w:after="240" w:line="288" w:lineRule="auto"/>
      <w:jc w:val="center"/>
    </w:pPr>
    <w:rPr>
      <w:rFonts w:ascii="Calibri" w:eastAsia="Times New Roman" w:hAnsi="Calibri" w:cs="Times New Roman"/>
      <w:sz w:val="20"/>
      <w:szCs w:val="20"/>
      <w:lang w:val="en-US"/>
    </w:rPr>
  </w:style>
  <w:style w:type="paragraph" w:customStyle="1" w:styleId="Stylslovntabulek">
    <w:name w:val="Styl Číslování tabulek"/>
    <w:basedOn w:val="slovntabulek"/>
    <w:rsid w:val="00483D2E"/>
    <w:pPr>
      <w:widowControl w:val="0"/>
      <w:numPr>
        <w:numId w:val="0"/>
      </w:numPr>
      <w:tabs>
        <w:tab w:val="num" w:pos="357"/>
      </w:tabs>
      <w:adjustRightInd w:val="0"/>
      <w:spacing w:line="240" w:lineRule="auto"/>
    </w:pPr>
    <w:rPr>
      <w:iCs/>
      <w:color w:val="000080"/>
      <w:lang w:val="cs-CZ" w:eastAsia="cs-CZ"/>
    </w:rPr>
  </w:style>
  <w:style w:type="paragraph" w:styleId="Revzia">
    <w:name w:val="Revision"/>
    <w:hidden/>
    <w:uiPriority w:val="99"/>
    <w:semiHidden/>
    <w:rsid w:val="00FF6E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245964694">
      <w:bodyDiv w:val="1"/>
      <w:marLeft w:val="0"/>
      <w:marRight w:val="0"/>
      <w:marTop w:val="0"/>
      <w:marBottom w:val="0"/>
      <w:divBdr>
        <w:top w:val="none" w:sz="0" w:space="0" w:color="auto"/>
        <w:left w:val="none" w:sz="0" w:space="0" w:color="auto"/>
        <w:bottom w:val="none" w:sz="0" w:space="0" w:color="auto"/>
        <w:right w:val="none" w:sz="0" w:space="0" w:color="auto"/>
      </w:divBdr>
    </w:div>
    <w:div w:id="296300749">
      <w:bodyDiv w:val="1"/>
      <w:marLeft w:val="0"/>
      <w:marRight w:val="0"/>
      <w:marTop w:val="0"/>
      <w:marBottom w:val="0"/>
      <w:divBdr>
        <w:top w:val="none" w:sz="0" w:space="0" w:color="auto"/>
        <w:left w:val="none" w:sz="0" w:space="0" w:color="auto"/>
        <w:bottom w:val="none" w:sz="0" w:space="0" w:color="auto"/>
        <w:right w:val="none" w:sz="0" w:space="0" w:color="auto"/>
      </w:divBdr>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82643776">
      <w:bodyDiv w:val="1"/>
      <w:marLeft w:val="0"/>
      <w:marRight w:val="0"/>
      <w:marTop w:val="0"/>
      <w:marBottom w:val="0"/>
      <w:divBdr>
        <w:top w:val="none" w:sz="0" w:space="0" w:color="auto"/>
        <w:left w:val="none" w:sz="0" w:space="0" w:color="auto"/>
        <w:bottom w:val="none" w:sz="0" w:space="0" w:color="auto"/>
        <w:right w:val="none" w:sz="0" w:space="0" w:color="auto"/>
      </w:divBdr>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890651173">
      <w:bodyDiv w:val="1"/>
      <w:marLeft w:val="0"/>
      <w:marRight w:val="0"/>
      <w:marTop w:val="0"/>
      <w:marBottom w:val="0"/>
      <w:divBdr>
        <w:top w:val="none" w:sz="0" w:space="0" w:color="auto"/>
        <w:left w:val="none" w:sz="0" w:space="0" w:color="auto"/>
        <w:bottom w:val="none" w:sz="0" w:space="0" w:color="auto"/>
        <w:right w:val="none" w:sz="0" w:space="0" w:color="auto"/>
      </w:divBdr>
    </w:div>
    <w:div w:id="969239244">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28942265">
      <w:bodyDiv w:val="1"/>
      <w:marLeft w:val="0"/>
      <w:marRight w:val="0"/>
      <w:marTop w:val="0"/>
      <w:marBottom w:val="0"/>
      <w:divBdr>
        <w:top w:val="none" w:sz="0" w:space="0" w:color="auto"/>
        <w:left w:val="none" w:sz="0" w:space="0" w:color="auto"/>
        <w:bottom w:val="none" w:sz="0" w:space="0" w:color="auto"/>
        <w:right w:val="none" w:sz="0" w:space="0" w:color="auto"/>
      </w:divBdr>
    </w:div>
    <w:div w:id="1346437354">
      <w:bodyDiv w:val="1"/>
      <w:marLeft w:val="0"/>
      <w:marRight w:val="0"/>
      <w:marTop w:val="0"/>
      <w:marBottom w:val="0"/>
      <w:divBdr>
        <w:top w:val="none" w:sz="0" w:space="0" w:color="auto"/>
        <w:left w:val="none" w:sz="0" w:space="0" w:color="auto"/>
        <w:bottom w:val="none" w:sz="0" w:space="0" w:color="auto"/>
        <w:right w:val="none" w:sz="0" w:space="0" w:color="auto"/>
      </w:divBdr>
    </w:div>
    <w:div w:id="1404335562">
      <w:bodyDiv w:val="1"/>
      <w:marLeft w:val="0"/>
      <w:marRight w:val="0"/>
      <w:marTop w:val="0"/>
      <w:marBottom w:val="0"/>
      <w:divBdr>
        <w:top w:val="none" w:sz="0" w:space="0" w:color="auto"/>
        <w:left w:val="none" w:sz="0" w:space="0" w:color="auto"/>
        <w:bottom w:val="none" w:sz="0" w:space="0" w:color="auto"/>
        <w:right w:val="none" w:sz="0" w:space="0" w:color="auto"/>
      </w:divBdr>
    </w:div>
    <w:div w:id="1852834537">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 w:id="206663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9CA3C-4511-4F20-9605-338A3A00E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11700</Words>
  <Characters>66692</Characters>
  <Application>Microsoft Office Word</Application>
  <DocSecurity>0</DocSecurity>
  <Lines>555</Lines>
  <Paragraphs>156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OM</cp:lastModifiedBy>
  <cp:revision>37</cp:revision>
  <cp:lastPrinted>2020-10-15T10:14:00Z</cp:lastPrinted>
  <dcterms:created xsi:type="dcterms:W3CDTF">2017-03-30T09:45:00Z</dcterms:created>
  <dcterms:modified xsi:type="dcterms:W3CDTF">2022-04-21T10:47:00Z</dcterms:modified>
</cp:coreProperties>
</file>