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ED" w:rsidRPr="00BF50ED" w:rsidRDefault="00D61BB6" w:rsidP="00BF50ED">
      <w:pPr>
        <w:rPr>
          <w:sz w:val="20"/>
          <w:szCs w:val="20"/>
        </w:rPr>
      </w:pPr>
      <w:r w:rsidRPr="006479DF" w:rsidDel="00E701EB">
        <w:rPr>
          <w:sz w:val="20"/>
          <w:szCs w:val="20"/>
        </w:rPr>
        <w:t xml:space="preserve"> </w:t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="00BF50ED" w:rsidRPr="00BF50ED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3511F11" wp14:editId="5A218606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ED" w:rsidRPr="00BF50E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31F6C86" wp14:editId="77932113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ED" w:rsidRPr="00BF50ED" w:rsidDel="00E701EB">
        <w:rPr>
          <w:sz w:val="20"/>
          <w:szCs w:val="20"/>
        </w:rPr>
        <w:t xml:space="preserve"> </w:t>
      </w:r>
      <w:r w:rsidR="00BF50ED" w:rsidRPr="00BF50ED">
        <w:rPr>
          <w:sz w:val="20"/>
          <w:szCs w:val="20"/>
        </w:rPr>
        <w:tab/>
      </w:r>
      <w:r w:rsidR="00BF50ED" w:rsidRPr="00BF50ED">
        <w:rPr>
          <w:sz w:val="20"/>
          <w:szCs w:val="20"/>
        </w:rPr>
        <w:tab/>
      </w:r>
    </w:p>
    <w:p w:rsidR="00BF50ED" w:rsidRPr="00BF50ED" w:rsidRDefault="00BF50ED" w:rsidP="00BF50ED">
      <w:pPr>
        <w:rPr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  <w:t xml:space="preserve">    </w:t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rPr>
          <w:b/>
          <w:sz w:val="20"/>
          <w:szCs w:val="20"/>
        </w:rPr>
      </w:pPr>
    </w:p>
    <w:p w:rsidR="00BF50ED" w:rsidRPr="00BF50ED" w:rsidRDefault="00BF50ED" w:rsidP="00BF50ED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Európska únia</w:t>
      </w:r>
    </w:p>
    <w:p w:rsidR="00BF50ED" w:rsidRPr="00BF50ED" w:rsidRDefault="00BF50ED" w:rsidP="00BF50ED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Európsky fond regionálneho</w:t>
      </w:r>
    </w:p>
    <w:p w:rsidR="00BF50ED" w:rsidRPr="00BF50ED" w:rsidRDefault="00BF50ED" w:rsidP="00BF50ED">
      <w:pPr>
        <w:ind w:right="6802"/>
        <w:jc w:val="center"/>
        <w:rPr>
          <w:b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rozvoja</w:t>
      </w:r>
    </w:p>
    <w:p w:rsidR="003B0DFE" w:rsidRPr="006479DF" w:rsidRDefault="003B0DFE" w:rsidP="00D61BB6">
      <w:pPr>
        <w:jc w:val="center"/>
        <w:rPr>
          <w:b/>
          <w:sz w:val="20"/>
          <w:szCs w:val="20"/>
        </w:rPr>
      </w:pPr>
    </w:p>
    <w:p w:rsidR="00C6439D" w:rsidRDefault="009836CF" w:rsidP="00541FF5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Vzor</w:t>
      </w:r>
      <w:r w:rsidR="00D61BB6" w:rsidRPr="009836CF">
        <w:rPr>
          <w:b/>
          <w:sz w:val="40"/>
          <w:szCs w:val="20"/>
        </w:rPr>
        <w:t xml:space="preserve"> CKO č. </w:t>
      </w:r>
      <w:sdt>
        <w:sdtPr>
          <w:rPr>
            <w:b/>
            <w:sz w:val="40"/>
            <w:szCs w:val="20"/>
          </w:rPr>
          <w:alias w:val="Poradové číslo vzoru"/>
          <w:tag w:val="Poradové číslo vzoru"/>
          <w:id w:val="-1009137634"/>
          <w:lock w:val="sdtLocked"/>
          <w:placeholder>
            <w:docPart w:val="DD8C56F5396145BBB819E25B80F3F0AE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6B5963">
            <w:rPr>
              <w:b/>
              <w:sz w:val="40"/>
              <w:szCs w:val="20"/>
            </w:rPr>
            <w:t>37</w:t>
          </w:r>
        </w:sdtContent>
      </w:sdt>
    </w:p>
    <w:p w:rsidR="00D61BB6" w:rsidRPr="00C6439D" w:rsidRDefault="00C6439D" w:rsidP="00541FF5">
      <w:pPr>
        <w:jc w:val="center"/>
        <w:rPr>
          <w:b/>
          <w:sz w:val="32"/>
          <w:szCs w:val="32"/>
        </w:rPr>
      </w:pPr>
      <w:r w:rsidRPr="00C6439D">
        <w:rPr>
          <w:b/>
          <w:sz w:val="32"/>
          <w:szCs w:val="32"/>
        </w:rPr>
        <w:t xml:space="preserve">verzia </w:t>
      </w:r>
      <w:sdt>
        <w:sdtPr>
          <w:rPr>
            <w:b/>
            <w:sz w:val="32"/>
            <w:szCs w:val="32"/>
          </w:rPr>
          <w:alias w:val="Poradové číslo vzoru"/>
          <w:tag w:val="Poradové číslo vzoru"/>
          <w:id w:val="-1645188027"/>
          <w:placeholder>
            <w:docPart w:val="C438CDECBB774123926E36EC328124C8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3F2475">
            <w:rPr>
              <w:b/>
              <w:sz w:val="32"/>
              <w:szCs w:val="32"/>
            </w:rPr>
            <w:t>1</w:t>
          </w:r>
        </w:sdtContent>
      </w:sdt>
    </w:p>
    <w:p w:rsidR="00D61BB6" w:rsidRDefault="00D61BB6" w:rsidP="00D61BB6">
      <w:pPr>
        <w:jc w:val="center"/>
        <w:rPr>
          <w:b/>
          <w:sz w:val="20"/>
          <w:szCs w:val="20"/>
        </w:rPr>
      </w:pPr>
    </w:p>
    <w:p w:rsidR="003B0DFE" w:rsidRPr="006479DF" w:rsidRDefault="003B0DFE" w:rsidP="00D61BB6">
      <w:pPr>
        <w:jc w:val="center"/>
        <w:rPr>
          <w:b/>
          <w:sz w:val="20"/>
          <w:szCs w:val="20"/>
        </w:rPr>
      </w:pPr>
    </w:p>
    <w:p w:rsidR="00D61BB6" w:rsidRPr="009836CF" w:rsidRDefault="00D61BB6" w:rsidP="00D61BB6">
      <w:pPr>
        <w:jc w:val="center"/>
        <w:rPr>
          <w:b/>
          <w:sz w:val="28"/>
          <w:szCs w:val="20"/>
        </w:rPr>
      </w:pPr>
      <w:r w:rsidRPr="009836CF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3F2475" w:rsidRDefault="003F2475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Kontrolný zoznam k vypracovaniu</w:t>
            </w:r>
          </w:p>
          <w:p w:rsidR="003F2475" w:rsidRDefault="003F2475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Vyhlásenia riadiaceho orgánu o vierohodnosti </w:t>
            </w:r>
          </w:p>
          <w:p w:rsidR="009836CF" w:rsidRPr="009836CF" w:rsidRDefault="003F2475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(Vyhlásenia hospodárskeho subjektu)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Default="003F2475" w:rsidP="003F247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Riadiace orgány</w:t>
            </w:r>
          </w:p>
          <w:p w:rsidR="007C064E" w:rsidRDefault="007C064E" w:rsidP="003F247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Sprostredkovateľské orgány</w:t>
            </w:r>
          </w:p>
          <w:p w:rsidR="00513C59" w:rsidRPr="009836CF" w:rsidRDefault="00513C59" w:rsidP="003F2475">
            <w:pPr>
              <w:jc w:val="both"/>
              <w:rPr>
                <w:szCs w:val="20"/>
              </w:rPr>
            </w:pP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3D0894" w:rsidRDefault="003D0894" w:rsidP="006479DF">
            <w:pPr>
              <w:rPr>
                <w:b/>
                <w:sz w:val="26"/>
                <w:szCs w:val="26"/>
              </w:rPr>
            </w:pPr>
          </w:p>
          <w:p w:rsidR="003D0894" w:rsidRPr="0084743A" w:rsidRDefault="003D0894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Certifikačný orgán</w:t>
            </w:r>
          </w:p>
          <w:p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Orgán auditu</w:t>
            </w:r>
          </w:p>
          <w:p w:rsidR="009836CF" w:rsidRPr="009836CF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Gestori horizontálnych princípov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D0894" w:rsidRDefault="003D0894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:rsidR="009836CF" w:rsidRDefault="0084743A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Centrálny koordinačný orgán</w:t>
            </w:r>
          </w:p>
          <w:p w:rsidR="00B53B4A" w:rsidRPr="009836CF" w:rsidRDefault="00047930" w:rsidP="003B0DFE">
            <w:pPr>
              <w:jc w:val="both"/>
              <w:rPr>
                <w:szCs w:val="20"/>
              </w:rPr>
            </w:pPr>
            <w:r w:rsidRPr="00113AA3">
              <w:t xml:space="preserve">Úrad </w:t>
            </w:r>
            <w:r>
              <w:t>podpredsedu vlády SR pre investície a informatizáciu</w:t>
            </w:r>
            <w:r>
              <w:rPr>
                <w:szCs w:val="20"/>
              </w:rPr>
              <w:t xml:space="preserve"> </w:t>
            </w:r>
            <w:r w:rsidR="00B53B4A">
              <w:rPr>
                <w:szCs w:val="20"/>
              </w:rPr>
              <w:t xml:space="preserve">v súlade s kapitolou 1.2, ods. 3, písm. a) Systému riadenia </w:t>
            </w:r>
            <w:r w:rsidR="003B0DFE" w:rsidRPr="003B0DFE">
              <w:rPr>
                <w:szCs w:val="20"/>
              </w:rPr>
              <w:t>európskych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štrukturálnych a</w:t>
            </w:r>
            <w:r w:rsidR="003B0DFE">
              <w:rPr>
                <w:szCs w:val="20"/>
              </w:rPr>
              <w:t> </w:t>
            </w:r>
            <w:r w:rsidR="003B0DFE" w:rsidRPr="003B0DFE">
              <w:rPr>
                <w:szCs w:val="20"/>
              </w:rPr>
              <w:t>investičných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fondov</w:t>
            </w:r>
          </w:p>
        </w:tc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sdt>
          <w:sdtPr>
            <w:rPr>
              <w:szCs w:val="20"/>
            </w:rPr>
            <w:alias w:val="Záväznosť"/>
            <w:tag w:val="Záväznosť"/>
            <w:id w:val="1763795753"/>
            <w:lock w:val="sdtLocked"/>
            <w:placeholder>
              <w:docPart w:val="A1DE1FAF9C3142D9B35DEB35D3F6137F"/>
            </w:placeholder>
            <w:dropDownList>
              <w:listItem w:value="Vyberte položku."/>
              <w:listItem w:displayText="Vzor je pre subjekty, ktorým je určený záväzný v celom jeho rozsahu, bez možnosti úpravy. Výnimkou je možnosť úpravy, ktorá je vo vzore výslovne povolená." w:value="Vzor je pre subjekty, ktorým je určený záväzný v celom jeho rozsahu, bez možnosti úpravy. Výnimkou je možnosť úpravy, ktorá je vo vzore výslovne povolená."/>
              <w:listItem w:displayText="Vzor je pre subjekty, ktorým je určený záväzný. Subjekty, ktorým je vzor určený môžu vzor doplniť s ohľadom na špecifické potreby OP, pričom musí byť zachovaný minimálny obsah uvedený vo vzore. " w:value="Vzor je pre subjekty, ktorým je určený záväzný. Subjekty, ktorým je vzor určený môžu vzor doplniť s ohľadom na špecifické potreby OP, pričom musí byť zachovaný minimálny obsah uvedený vo vzore. "/>
              <w:listItem w:displayText="Vzor má odporúčací charakter a subjekty, ktorým je vzor určený, sú oprávnené využiť iný vzor." w:value="Vzor má odporúčací charakter a subjekty, ktorým je vzor určený, sú oprávnené využiť iný vzor."/>
            </w:dropDownList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:rsidR="009836CF" w:rsidRPr="009836CF" w:rsidRDefault="00DB5D09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Vzor má odporúčací charakter a subjekty, ktorým je vzor určený, sú oprávnené využiť iný vzor.</w:t>
                </w:r>
              </w:p>
            </w:tc>
          </w:sdtContent>
        </w:sdt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vydania: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88820667"/>
            <w:placeholder>
              <w:docPart w:val="DefaultPlaceholder_1082065160"/>
            </w:placeholder>
            <w:date w:fullDate="2018-10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:rsidR="009836CF" w:rsidRPr="009836CF" w:rsidRDefault="00513C59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31.10.2018</w:t>
                </w:r>
              </w:p>
            </w:tc>
          </w:sdtContent>
        </w:sdt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účinnosti: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-1813329615"/>
            <w:placeholder>
              <w:docPart w:val="A9F731F61A7042F186F5DB555D917909"/>
            </w:placeholder>
            <w:date w:fullDate="2018-10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:rsidR="009836CF" w:rsidRPr="009836CF" w:rsidRDefault="00513C59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31.10.2018</w:t>
                </w:r>
              </w:p>
            </w:tc>
          </w:sdtContent>
        </w:sdt>
      </w:tr>
      <w:tr w:rsidR="009836CF" w:rsidRPr="009836CF" w:rsidTr="00071CD7">
        <w:tc>
          <w:tcPr>
            <w:tcW w:w="2268" w:type="dxa"/>
            <w:shd w:val="clear" w:color="auto" w:fill="B2A1C7" w:themeFill="accent4" w:themeFillTint="99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B2A1C7" w:themeFill="accent4" w:themeFillTint="99"/>
          </w:tcPr>
          <w:p w:rsidR="00047930" w:rsidRPr="00047930" w:rsidRDefault="00BC669A" w:rsidP="00047930">
            <w:pPr>
              <w:jc w:val="both"/>
            </w:pPr>
            <w:r>
              <w:t>JUDr. Denisa Žiláková</w:t>
            </w:r>
          </w:p>
          <w:p w:rsidR="00C214B6" w:rsidRPr="009836CF" w:rsidRDefault="00BC669A" w:rsidP="006B5963">
            <w:pPr>
              <w:jc w:val="both"/>
              <w:rPr>
                <w:szCs w:val="20"/>
              </w:rPr>
            </w:pPr>
            <w:r>
              <w:t>generálna riaditeľka sekcie centrálny koordinačný orgán</w:t>
            </w:r>
          </w:p>
        </w:tc>
      </w:tr>
    </w:tbl>
    <w:p w:rsidR="00D61BB6" w:rsidRPr="00627EA3" w:rsidRDefault="00D61BB6" w:rsidP="006479DF"/>
    <w:p w:rsidR="00627EA3" w:rsidRPr="00627EA3" w:rsidRDefault="00627EA3" w:rsidP="006479DF"/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5967"/>
      </w:tblGrid>
      <w:tr w:rsidR="004D6BEF" w:rsidRPr="00B5079A" w:rsidTr="00827212">
        <w:trPr>
          <w:trHeight w:val="645"/>
          <w:tblHeader/>
        </w:trPr>
        <w:tc>
          <w:tcPr>
            <w:tcW w:w="9229" w:type="dxa"/>
            <w:gridSpan w:val="2"/>
            <w:shd w:val="clear" w:color="auto" w:fill="5F497A" w:themeFill="accent4" w:themeFillShade="BF"/>
            <w:vAlign w:val="center"/>
            <w:hideMark/>
          </w:tcPr>
          <w:p w:rsidR="004D6BEF" w:rsidRDefault="004D6BEF" w:rsidP="00827212">
            <w:pPr>
              <w:jc w:val="center"/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Kontrolný zoznam</w:t>
            </w:r>
            <w:r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:rsidR="004D6BEF" w:rsidRDefault="004D6BEF" w:rsidP="00827212">
            <w:pPr>
              <w:jc w:val="center"/>
              <w:rPr>
                <w:rFonts w:ascii="Arial Narrow" w:hAnsi="Arial Narrow"/>
                <w:bCs/>
                <w:color w:val="FFFFFF"/>
                <w:sz w:val="28"/>
                <w:szCs w:val="28"/>
              </w:rPr>
            </w:pPr>
            <w:r w:rsidRPr="00D24438">
              <w:rPr>
                <w:rFonts w:ascii="Arial Narrow" w:hAnsi="Arial Narrow"/>
                <w:bCs/>
                <w:color w:val="FFFFFF"/>
                <w:sz w:val="28"/>
                <w:szCs w:val="28"/>
              </w:rPr>
              <w:t>k vypracovaniu Vyhlásenia riadiaceho orgánu o</w:t>
            </w:r>
            <w:r>
              <w:rPr>
                <w:rFonts w:ascii="Arial Narrow" w:hAnsi="Arial Narrow"/>
                <w:bCs/>
                <w:color w:val="FFFFFF"/>
                <w:sz w:val="28"/>
                <w:szCs w:val="28"/>
              </w:rPr>
              <w:t> </w:t>
            </w:r>
            <w:r w:rsidRPr="00D24438">
              <w:rPr>
                <w:rFonts w:ascii="Arial Narrow" w:hAnsi="Arial Narrow"/>
                <w:bCs/>
                <w:color w:val="FFFFFF"/>
                <w:sz w:val="28"/>
                <w:szCs w:val="28"/>
              </w:rPr>
              <w:t>vierohodno</w:t>
            </w:r>
            <w:r>
              <w:rPr>
                <w:rFonts w:ascii="Arial Narrow" w:hAnsi="Arial Narrow"/>
                <w:bCs/>
                <w:color w:val="FFFFFF"/>
                <w:sz w:val="28"/>
                <w:szCs w:val="28"/>
              </w:rPr>
              <w:t>s</w:t>
            </w:r>
            <w:r w:rsidRPr="00D24438">
              <w:rPr>
                <w:rFonts w:ascii="Arial Narrow" w:hAnsi="Arial Narrow"/>
                <w:bCs/>
                <w:color w:val="FFFFFF"/>
                <w:sz w:val="28"/>
                <w:szCs w:val="28"/>
              </w:rPr>
              <w:t>ti</w:t>
            </w:r>
            <w:r>
              <w:rPr>
                <w:rFonts w:ascii="Arial Narrow" w:hAnsi="Arial Narrow"/>
                <w:bCs/>
                <w:color w:val="FFFFFF"/>
                <w:sz w:val="28"/>
                <w:szCs w:val="28"/>
              </w:rPr>
              <w:t xml:space="preserve"> (ďalej len „Vyhlásenia“) </w:t>
            </w:r>
          </w:p>
          <w:p w:rsidR="004D6BEF" w:rsidRDefault="004D6BEF" w:rsidP="00827212">
            <w:pPr>
              <w:jc w:val="center"/>
              <w:rPr>
                <w:rFonts w:ascii="Arial Narrow" w:hAnsi="Arial Narrow"/>
                <w:bCs/>
                <w:color w:val="FFFFFF"/>
                <w:sz w:val="28"/>
                <w:szCs w:val="28"/>
              </w:rPr>
            </w:pPr>
            <w:r w:rsidRPr="00295CC1">
              <w:rPr>
                <w:rStyle w:val="Odkaznapoznmkupodiarou"/>
                <w:rFonts w:ascii="Arial Narrow" w:hAnsi="Arial Narrow"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Cs/>
                <w:color w:val="FFFFFF"/>
                <w:sz w:val="28"/>
                <w:szCs w:val="28"/>
              </w:rPr>
              <w:t xml:space="preserve">viažuceho sa </w:t>
            </w:r>
            <w:r w:rsidRPr="00295CC1">
              <w:rPr>
                <w:rFonts w:ascii="Arial Narrow" w:hAnsi="Arial Narrow"/>
                <w:bCs/>
                <w:color w:val="FFFFFF"/>
                <w:sz w:val="28"/>
                <w:szCs w:val="28"/>
              </w:rPr>
              <w:t xml:space="preserve">k príslušnému </w:t>
            </w:r>
            <w:r>
              <w:rPr>
                <w:rFonts w:ascii="Arial Narrow" w:hAnsi="Arial Narrow"/>
                <w:bCs/>
                <w:color w:val="FFFFFF"/>
                <w:sz w:val="28"/>
                <w:szCs w:val="28"/>
              </w:rPr>
              <w:t>účtovnému obdobiu</w:t>
            </w:r>
            <w:r w:rsidR="00C52D97">
              <w:rPr>
                <w:rFonts w:ascii="Arial Narrow" w:hAnsi="Arial Narrow"/>
                <w:bCs/>
                <w:color w:val="FFFFFF"/>
                <w:sz w:val="28"/>
                <w:szCs w:val="28"/>
              </w:rPr>
              <w:t>, ktorý sa vypracováva podľa</w:t>
            </w:r>
            <w:r w:rsidR="00EC1801">
              <w:rPr>
                <w:rFonts w:ascii="Arial Narrow" w:hAnsi="Arial Narrow"/>
                <w:bCs/>
                <w:color w:val="FFFFFF"/>
                <w:sz w:val="28"/>
                <w:szCs w:val="28"/>
              </w:rPr>
              <w:t xml:space="preserve"> článku 125 </w:t>
            </w:r>
            <w:r w:rsidR="00C52D97">
              <w:rPr>
                <w:rFonts w:ascii="Arial Narrow" w:hAnsi="Arial Narrow"/>
                <w:bCs/>
                <w:color w:val="FFFFFF"/>
                <w:sz w:val="28"/>
                <w:szCs w:val="28"/>
              </w:rPr>
              <w:t>ods. 4 písm. e) všeobecného nariadenia</w:t>
            </w:r>
            <w:r w:rsidR="001F2594">
              <w:rPr>
                <w:rStyle w:val="Odkaznapoznmkupodiarou"/>
                <w:rFonts w:ascii="Arial Narrow" w:hAnsi="Arial Narrow"/>
                <w:bCs/>
                <w:color w:val="FFFFFF"/>
                <w:sz w:val="28"/>
                <w:szCs w:val="28"/>
              </w:rPr>
              <w:footnoteReference w:id="1"/>
            </w:r>
          </w:p>
          <w:p w:rsidR="00124313" w:rsidRPr="00B5079A" w:rsidRDefault="00124313" w:rsidP="00827212">
            <w:pPr>
              <w:jc w:val="center"/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4D6BEF" w:rsidRPr="00B5079A" w:rsidTr="00827212">
        <w:trPr>
          <w:trHeight w:val="330"/>
          <w:tblHeader/>
        </w:trPr>
        <w:tc>
          <w:tcPr>
            <w:tcW w:w="9229" w:type="dxa"/>
            <w:gridSpan w:val="2"/>
            <w:vAlign w:val="center"/>
            <w:hideMark/>
          </w:tcPr>
          <w:p w:rsidR="004D6BEF" w:rsidRPr="00B5079A" w:rsidRDefault="004D6BEF" w:rsidP="0082721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5079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programu</w:t>
            </w:r>
          </w:p>
        </w:tc>
      </w:tr>
      <w:tr w:rsidR="004D6BEF" w:rsidRPr="00B5079A" w:rsidTr="00827212">
        <w:trPr>
          <w:trHeight w:val="330"/>
          <w:tblHeader/>
        </w:trPr>
        <w:tc>
          <w:tcPr>
            <w:tcW w:w="3262" w:type="dxa"/>
            <w:vAlign w:val="center"/>
          </w:tcPr>
          <w:p w:rsidR="004D6BEF" w:rsidRPr="00B5079A" w:rsidRDefault="004D6BEF" w:rsidP="0082721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Názov programu</w:t>
            </w:r>
          </w:p>
        </w:tc>
        <w:tc>
          <w:tcPr>
            <w:tcW w:w="5967" w:type="dxa"/>
            <w:vAlign w:val="center"/>
          </w:tcPr>
          <w:p w:rsidR="004D6BEF" w:rsidRPr="00B5079A" w:rsidRDefault="004D6BEF" w:rsidP="0082721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D6BEF" w:rsidRPr="00B5079A" w:rsidTr="00827212">
        <w:trPr>
          <w:trHeight w:val="330"/>
          <w:tblHeader/>
        </w:trPr>
        <w:tc>
          <w:tcPr>
            <w:tcW w:w="3262" w:type="dxa"/>
            <w:vAlign w:val="center"/>
            <w:hideMark/>
          </w:tcPr>
          <w:p w:rsidR="004D6BEF" w:rsidRPr="00B5079A" w:rsidRDefault="004D6BEF" w:rsidP="0082721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Názov opatrenia</w:t>
            </w:r>
          </w:p>
        </w:tc>
        <w:tc>
          <w:tcPr>
            <w:tcW w:w="5967" w:type="dxa"/>
            <w:vAlign w:val="center"/>
            <w:hideMark/>
          </w:tcPr>
          <w:p w:rsidR="004D6BEF" w:rsidRPr="00B5079A" w:rsidRDefault="004D6BEF" w:rsidP="0082721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5079A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:rsidR="00627EA3" w:rsidRPr="004D6BEF" w:rsidRDefault="00627EA3" w:rsidP="006479DF">
      <w:pPr>
        <w:rPr>
          <w:sz w:val="2"/>
          <w:szCs w:val="2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47"/>
        <w:gridCol w:w="4393"/>
        <w:gridCol w:w="570"/>
        <w:gridCol w:w="567"/>
        <w:gridCol w:w="712"/>
        <w:gridCol w:w="1276"/>
      </w:tblGrid>
      <w:tr w:rsidR="003F2475" w:rsidRPr="00B5079A" w:rsidTr="004D6BEF">
        <w:trPr>
          <w:trHeight w:val="330"/>
          <w:tblHeader/>
        </w:trPr>
        <w:tc>
          <w:tcPr>
            <w:tcW w:w="864" w:type="dxa"/>
            <w:shd w:val="clear" w:color="auto" w:fill="5F497A" w:themeFill="accent4" w:themeFillShade="BF"/>
            <w:vAlign w:val="center"/>
            <w:hideMark/>
          </w:tcPr>
          <w:p w:rsidR="003F2475" w:rsidRPr="00B5079A" w:rsidRDefault="003F2475" w:rsidP="000976F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P. č.</w:t>
            </w:r>
          </w:p>
        </w:tc>
        <w:tc>
          <w:tcPr>
            <w:tcW w:w="5240" w:type="dxa"/>
            <w:gridSpan w:val="2"/>
            <w:shd w:val="clear" w:color="auto" w:fill="5F497A" w:themeFill="accent4" w:themeFillShade="BF"/>
            <w:vAlign w:val="center"/>
            <w:hideMark/>
          </w:tcPr>
          <w:p w:rsidR="003F2475" w:rsidRPr="00B5079A" w:rsidRDefault="003F2475" w:rsidP="000976F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Kontrolné otázky</w:t>
            </w:r>
          </w:p>
        </w:tc>
        <w:tc>
          <w:tcPr>
            <w:tcW w:w="570" w:type="dxa"/>
            <w:shd w:val="clear" w:color="auto" w:fill="5F497A" w:themeFill="accent4" w:themeFillShade="BF"/>
            <w:vAlign w:val="center"/>
            <w:hideMark/>
          </w:tcPr>
          <w:p w:rsidR="003F2475" w:rsidRPr="00B5079A" w:rsidRDefault="003F2475" w:rsidP="000976F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áno</w:t>
            </w:r>
          </w:p>
        </w:tc>
        <w:tc>
          <w:tcPr>
            <w:tcW w:w="567" w:type="dxa"/>
            <w:shd w:val="clear" w:color="auto" w:fill="5F497A" w:themeFill="accent4" w:themeFillShade="BF"/>
            <w:vAlign w:val="center"/>
            <w:hideMark/>
          </w:tcPr>
          <w:p w:rsidR="003F2475" w:rsidRPr="00B5079A" w:rsidRDefault="003F2475" w:rsidP="000976F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nie</w:t>
            </w:r>
          </w:p>
        </w:tc>
        <w:tc>
          <w:tcPr>
            <w:tcW w:w="712" w:type="dxa"/>
            <w:shd w:val="clear" w:color="auto" w:fill="5F497A" w:themeFill="accent4" w:themeFillShade="BF"/>
            <w:vAlign w:val="center"/>
            <w:hideMark/>
          </w:tcPr>
          <w:p w:rsidR="003F2475" w:rsidRPr="00B5079A" w:rsidRDefault="003F2475" w:rsidP="000976F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netýka sa</w:t>
            </w:r>
          </w:p>
        </w:tc>
        <w:tc>
          <w:tcPr>
            <w:tcW w:w="1276" w:type="dxa"/>
            <w:shd w:val="clear" w:color="auto" w:fill="5F497A" w:themeFill="accent4" w:themeFillShade="BF"/>
            <w:vAlign w:val="center"/>
            <w:hideMark/>
          </w:tcPr>
          <w:p w:rsidR="003F2475" w:rsidRPr="00B5079A" w:rsidRDefault="003F2475" w:rsidP="000976F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 w:rsidRPr="00B5079A"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Poznámka</w:t>
            </w:r>
          </w:p>
        </w:tc>
      </w:tr>
      <w:tr w:rsidR="00B84F4E" w:rsidTr="000468E0">
        <w:trPr>
          <w:trHeight w:val="488"/>
        </w:trPr>
        <w:tc>
          <w:tcPr>
            <w:tcW w:w="864" w:type="dxa"/>
            <w:shd w:val="clear" w:color="000000" w:fill="B2A1C7"/>
            <w:vAlign w:val="center"/>
            <w:hideMark/>
          </w:tcPr>
          <w:p w:rsidR="00B84F4E" w:rsidRDefault="00B84F4E" w:rsidP="000976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65" w:type="dxa"/>
            <w:gridSpan w:val="6"/>
            <w:shd w:val="clear" w:color="000000" w:fill="B2A1C7"/>
            <w:vAlign w:val="center"/>
            <w:hideMark/>
          </w:tcPr>
          <w:p w:rsidR="00B84F4E" w:rsidRDefault="00B84F4E" w:rsidP="000976F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 prvku uvedeného v časti 1 Vyhlásenia </w:t>
            </w:r>
          </w:p>
        </w:tc>
      </w:tr>
      <w:tr w:rsidR="00704216" w:rsidTr="00E37D74">
        <w:trPr>
          <w:trHeight w:val="300"/>
        </w:trPr>
        <w:tc>
          <w:tcPr>
            <w:tcW w:w="864" w:type="dxa"/>
            <w:shd w:val="clear" w:color="000000" w:fill="B2A1C7"/>
            <w:vAlign w:val="center"/>
          </w:tcPr>
          <w:p w:rsidR="00704216" w:rsidRDefault="00704216" w:rsidP="000976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8365" w:type="dxa"/>
            <w:gridSpan w:val="6"/>
            <w:shd w:val="clear" w:color="000000" w:fill="B2A1C7"/>
            <w:vAlign w:val="center"/>
          </w:tcPr>
          <w:p w:rsidR="00704216" w:rsidRDefault="00704216" w:rsidP="001C471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Uistenie sa, že informácie v </w:t>
            </w:r>
            <w:r w:rsidR="00623183">
              <w:rPr>
                <w:b/>
                <w:bCs/>
                <w:color w:val="000000"/>
                <w:sz w:val="22"/>
                <w:szCs w:val="22"/>
              </w:rPr>
              <w:t>Ú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čtoch </w:t>
            </w:r>
            <w:r w:rsidR="005417A6">
              <w:rPr>
                <w:b/>
                <w:bCs/>
                <w:color w:val="000000"/>
                <w:sz w:val="22"/>
                <w:szCs w:val="22"/>
              </w:rPr>
              <w:t xml:space="preserve">sledovaného účtovného obdobia </w:t>
            </w:r>
            <w:r>
              <w:rPr>
                <w:b/>
                <w:bCs/>
                <w:color w:val="000000"/>
                <w:sz w:val="22"/>
                <w:szCs w:val="22"/>
              </w:rPr>
              <w:t>sú predložené v riadnej podobe, sú úplné a presné v súlade s článkom 137 ods. 1 všeobecného nariadenia</w:t>
            </w:r>
          </w:p>
        </w:tc>
      </w:tr>
      <w:tr w:rsidR="003F2475" w:rsidTr="004D6BEF">
        <w:trPr>
          <w:trHeight w:val="510"/>
        </w:trPr>
        <w:tc>
          <w:tcPr>
            <w:tcW w:w="864" w:type="dxa"/>
            <w:tcBorders>
              <w:bottom w:val="single" w:sz="4" w:space="0" w:color="auto"/>
            </w:tcBorders>
            <w:vAlign w:val="center"/>
            <w:hideMark/>
          </w:tcPr>
          <w:p w:rsidR="003F2475" w:rsidRDefault="003F2475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  <w:r w:rsidR="00E71BEE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F2475" w:rsidRDefault="00BB7321" w:rsidP="000B1B3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V sledovanom účtovnom období </w:t>
            </w:r>
            <w:r w:rsidR="007A41A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zadal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C064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RO/SO</w:t>
            </w:r>
            <w:r w:rsidR="007A41A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všetky údaje potrebné na účely finančného riadenia, overovania a auditu o projektoch do ITMS2014+?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  <w:hideMark/>
          </w:tcPr>
          <w:p w:rsidR="003F2475" w:rsidRDefault="003F2475" w:rsidP="000976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3F2475" w:rsidRDefault="003F2475" w:rsidP="000976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  <w:hideMark/>
          </w:tcPr>
          <w:p w:rsidR="003F2475" w:rsidRDefault="003F2475" w:rsidP="000976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3F2475" w:rsidRDefault="003F2475" w:rsidP="000976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75C86" w:rsidTr="004D6BEF">
        <w:trPr>
          <w:trHeight w:val="510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75C86" w:rsidRDefault="00475C86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vAlign w:val="center"/>
          </w:tcPr>
          <w:p w:rsidR="00475C86" w:rsidRDefault="00475C86" w:rsidP="00D61DB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Výdavky projektov, ktoré sú súčasťou </w:t>
            </w:r>
            <w:bookmarkStart w:id="0" w:name="_Ref520278193"/>
            <w:r w:rsidR="005417A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Účtov sledovaného účtovného obdobia</w:t>
            </w:r>
            <w:bookmarkStart w:id="1" w:name="_Ref528241124"/>
            <w:r>
              <w:rPr>
                <w:rStyle w:val="Odkaznapoznmkupodiarou"/>
                <w:rFonts w:ascii="Times New Roman" w:hAnsi="Times New Roman"/>
                <w:sz w:val="20"/>
                <w:szCs w:val="20"/>
                <w:lang w:eastAsia="sk-SK"/>
              </w:rPr>
              <w:footnoteReference w:id="2"/>
            </w:r>
            <w:bookmarkEnd w:id="0"/>
            <w:bookmarkEnd w:id="1"/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boli </w:t>
            </w:r>
            <w:r w:rsidR="001C471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deklarované v ŽoP na EK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475C86" w:rsidRDefault="00475C86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5C86" w:rsidRDefault="00475C86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475C86" w:rsidRDefault="00475C86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75C86" w:rsidRDefault="00475C86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F06848" w:rsidTr="004D6BEF">
        <w:trPr>
          <w:trHeight w:val="510"/>
        </w:trPr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F06848" w:rsidRDefault="00F06848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vAlign w:val="center"/>
          </w:tcPr>
          <w:p w:rsidR="00F06848" w:rsidRDefault="00F06848" w:rsidP="00F0684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Schválené výberové kritériá, v sledovanom účtovnom období, nadväzujú na intervenčnú logiku v rámci každej priority a sú koncipované na výber takých projektov, ktoré prinesú výstupy a výsledky v súlade s cieľmi prioritnej osi a súvisiacimi ukazovateľmi a výkonnostným rámcom?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F06848" w:rsidRDefault="00F0684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06848" w:rsidRDefault="00F0684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06848" w:rsidRDefault="00F0684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06848" w:rsidRDefault="00F0684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704216" w:rsidTr="00B73A36">
        <w:trPr>
          <w:trHeight w:val="300"/>
        </w:trPr>
        <w:tc>
          <w:tcPr>
            <w:tcW w:w="864" w:type="dxa"/>
            <w:shd w:val="clear" w:color="auto" w:fill="B2A1C7" w:themeFill="accent4" w:themeFillTint="99"/>
            <w:vAlign w:val="center"/>
          </w:tcPr>
          <w:p w:rsidR="00704216" w:rsidRDefault="00704216" w:rsidP="000976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365" w:type="dxa"/>
            <w:gridSpan w:val="6"/>
            <w:shd w:val="clear" w:color="auto" w:fill="B2A1C7" w:themeFill="accent4" w:themeFillTint="99"/>
            <w:vAlign w:val="center"/>
          </w:tcPr>
          <w:p w:rsidR="00704216" w:rsidRDefault="00704216" w:rsidP="005417A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Uistenie sa, že výdavky zaznamenané v </w:t>
            </w:r>
            <w:r w:rsidR="00623183">
              <w:rPr>
                <w:b/>
                <w:bCs/>
                <w:color w:val="000000"/>
                <w:sz w:val="22"/>
                <w:szCs w:val="22"/>
              </w:rPr>
              <w:t>Ú</w:t>
            </w:r>
            <w:r>
              <w:rPr>
                <w:b/>
                <w:bCs/>
                <w:color w:val="000000"/>
                <w:sz w:val="22"/>
                <w:szCs w:val="22"/>
              </w:rPr>
              <w:t>čtoch</w:t>
            </w:r>
            <w:r w:rsidR="005417A6">
              <w:rPr>
                <w:b/>
                <w:bCs/>
                <w:color w:val="000000"/>
                <w:sz w:val="22"/>
                <w:szCs w:val="22"/>
              </w:rPr>
              <w:t xml:space="preserve"> sledovaného účtovného obdobia </w:t>
            </w:r>
            <w:r>
              <w:rPr>
                <w:b/>
                <w:bCs/>
                <w:color w:val="000000"/>
                <w:sz w:val="22"/>
                <w:szCs w:val="22"/>
              </w:rPr>
              <w:t>boli použité na ich plánovaný účel, ako sa vymedzuje v nariadení o spoločných ustanoveniach, a v súlade so zásadou riadneho finančného hospodárenia</w:t>
            </w:r>
          </w:p>
        </w:tc>
      </w:tr>
      <w:tr w:rsidR="00480868" w:rsidTr="004D6BEF">
        <w:trPr>
          <w:trHeight w:val="300"/>
        </w:trPr>
        <w:tc>
          <w:tcPr>
            <w:tcW w:w="864" w:type="dxa"/>
            <w:vAlign w:val="center"/>
            <w:hideMark/>
          </w:tcPr>
          <w:p w:rsidR="00480868" w:rsidRDefault="00480868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BB7321" w:rsidP="000B1B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 sledovanom účtovnom období  z</w:t>
            </w:r>
            <w:r w:rsidR="00480868">
              <w:rPr>
                <w:color w:val="000000"/>
                <w:sz w:val="20"/>
                <w:szCs w:val="20"/>
              </w:rPr>
              <w:t xml:space="preserve">odpovedal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 w:rsidR="00480868">
              <w:rPr>
                <w:color w:val="000000"/>
                <w:sz w:val="20"/>
                <w:szCs w:val="20"/>
              </w:rPr>
              <w:t xml:space="preserve"> pri výkone kontroly projektu na všetky </w:t>
            </w:r>
            <w:r>
              <w:rPr>
                <w:color w:val="000000"/>
                <w:sz w:val="20"/>
                <w:szCs w:val="20"/>
              </w:rPr>
              <w:t xml:space="preserve">povinné </w:t>
            </w:r>
            <w:r w:rsidR="00480868">
              <w:rPr>
                <w:color w:val="000000"/>
                <w:sz w:val="20"/>
                <w:szCs w:val="20"/>
              </w:rPr>
              <w:t>otázky kontrolného listu vzoru CKO č. 13</w:t>
            </w:r>
            <w:r>
              <w:rPr>
                <w:color w:val="000000"/>
                <w:sz w:val="20"/>
                <w:szCs w:val="20"/>
              </w:rPr>
              <w:t xml:space="preserve"> pre daný typ kontroly projektu </w:t>
            </w:r>
            <w:r w:rsidR="00C97347">
              <w:rPr>
                <w:color w:val="000000"/>
                <w:sz w:val="20"/>
                <w:szCs w:val="20"/>
              </w:rPr>
              <w:t xml:space="preserve">v súlade so </w:t>
            </w:r>
            <w:r>
              <w:rPr>
                <w:color w:val="000000"/>
                <w:sz w:val="20"/>
                <w:szCs w:val="20"/>
              </w:rPr>
              <w:t xml:space="preserve"> Systém</w:t>
            </w:r>
            <w:r w:rsidR="00C97347">
              <w:rPr>
                <w:color w:val="000000"/>
                <w:sz w:val="20"/>
                <w:szCs w:val="20"/>
              </w:rPr>
              <w:t>om</w:t>
            </w:r>
            <w:r>
              <w:rPr>
                <w:color w:val="000000"/>
                <w:sz w:val="20"/>
                <w:szCs w:val="20"/>
              </w:rPr>
              <w:t xml:space="preserve"> riadenia EŠIF?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0868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480868" w:rsidRDefault="00480868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852103" w:rsidP="001F259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Pri výdavkoch projektov, ktoré sú súčasťou </w:t>
            </w:r>
            <w:r w:rsidR="005417A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Účtov sledovaného účtovného obdobia</w: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begin"/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instrText xml:space="preserve"> NOTEREF _Ref528241124 \h </w:instrText>
            </w:r>
            <w:r w:rsid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instrText xml:space="preserve"> \* MERGEFORMAT </w:instrTex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separate"/>
            </w:r>
            <w:r w:rsidR="00C25F9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, bol pred ich zazmluvnením overený súlad s operačným programom</w:t>
            </w:r>
            <w:r w:rsidR="0059271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, príslušnou 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prioritnou osou</w:t>
            </w:r>
            <w:r w:rsidR="0059271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a špecifickým cieľom?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0868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480868" w:rsidRDefault="00480868" w:rsidP="00E71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3E0E3E" w:rsidP="00D03E8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Projekty, ktorých výdavky </w:t>
            </w:r>
            <w:r w:rsidR="0059271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sú súčasťou </w:t>
            </w:r>
            <w:r w:rsidR="005417A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Účtov sledovaného účtovného obdobia</w: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begin"/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instrText xml:space="preserve"> NOTEREF _Ref528241124 \h </w:instrText>
            </w:r>
            <w:r w:rsid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instrText xml:space="preserve"> \* MERGEFORMAT </w:instrTex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separate"/>
            </w:r>
            <w:r w:rsidR="00C25F9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end"/>
            </w:r>
            <w:r w:rsidR="0059271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, spln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ili</w:t>
            </w:r>
            <w:r w:rsidR="0059271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23B3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</w:t>
            </w:r>
            <w:r w:rsidR="00022E77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 schvaľovacom </w:t>
            </w:r>
            <w:r w:rsidR="007A22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procese </w:t>
            </w:r>
            <w:r w:rsidR="00592716" w:rsidRPr="00022E77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všetky schválené výberové kritériá?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80868" w:rsidTr="004D6BEF">
        <w:trPr>
          <w:trHeight w:val="541"/>
        </w:trPr>
        <w:tc>
          <w:tcPr>
            <w:tcW w:w="864" w:type="dxa"/>
            <w:vAlign w:val="center"/>
            <w:hideMark/>
          </w:tcPr>
          <w:p w:rsidR="00480868" w:rsidRDefault="00480868" w:rsidP="00E71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475C86" w:rsidP="001F2594">
            <w:pPr>
              <w:pStyle w:val="Default"/>
              <w:jc w:val="both"/>
              <w:rPr>
                <w:sz w:val="20"/>
                <w:szCs w:val="20"/>
              </w:rPr>
            </w:pPr>
            <w:r w:rsidRPr="00475C8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 prípade projektov E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ÚS, sú výdavky, ktoré sú súčasťou </w:t>
            </w:r>
            <w:r w:rsidR="005417A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Účtov sledovaného účtovného obdobia</w: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begin"/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instrText xml:space="preserve"> NOTEREF _Ref528241124 \h </w:instrText>
            </w:r>
            <w:r w:rsid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instrText xml:space="preserve"> \* MERGEFORMAT </w:instrTex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separate"/>
            </w:r>
            <w:r w:rsidR="00C25F92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1F2594" w:rsidRPr="001F25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, spolufinancované len skutočne spoločné projekty?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704216" w:rsidTr="00EC5C40">
        <w:trPr>
          <w:trHeight w:val="300"/>
        </w:trPr>
        <w:tc>
          <w:tcPr>
            <w:tcW w:w="864" w:type="dxa"/>
            <w:shd w:val="clear" w:color="000000" w:fill="B2A1C7"/>
            <w:vAlign w:val="center"/>
          </w:tcPr>
          <w:p w:rsidR="00704216" w:rsidRDefault="00704216" w:rsidP="000976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8365" w:type="dxa"/>
            <w:gridSpan w:val="6"/>
            <w:shd w:val="clear" w:color="000000" w:fill="B2A1C7"/>
            <w:vAlign w:val="center"/>
          </w:tcPr>
          <w:p w:rsidR="00704216" w:rsidRDefault="00704216" w:rsidP="000976F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Uistenie sa, že zavedený systém riadenia a kontroly daného programu poskytuje potrebné záruky, pokiaľ ide o zákonnosť a správnosť podkladových transakcií v súlade s platnými právnymi predpismi</w:t>
            </w:r>
          </w:p>
        </w:tc>
      </w:tr>
      <w:tr w:rsidR="00480868" w:rsidTr="004D6BEF">
        <w:trPr>
          <w:trHeight w:val="765"/>
        </w:trPr>
        <w:tc>
          <w:tcPr>
            <w:tcW w:w="864" w:type="dxa"/>
            <w:vAlign w:val="center"/>
            <w:hideMark/>
          </w:tcPr>
          <w:p w:rsidR="00480868" w:rsidRDefault="00480868" w:rsidP="004808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926D48" w:rsidP="00B50B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Má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nastavený funkčný systém riadenia a</w:t>
            </w:r>
            <w:r w:rsidR="00F90E3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kontroly</w:t>
            </w:r>
            <w:r w:rsidR="00F90E3A">
              <w:rPr>
                <w:color w:val="000000"/>
                <w:sz w:val="20"/>
                <w:szCs w:val="20"/>
              </w:rPr>
              <w:t>?</w:t>
            </w:r>
            <w:r w:rsidR="00C23B32">
              <w:rPr>
                <w:color w:val="000000"/>
                <w:sz w:val="20"/>
                <w:szCs w:val="20"/>
              </w:rPr>
              <w:t xml:space="preserve"> (</w:t>
            </w:r>
            <w:r w:rsidR="00B50B7C">
              <w:rPr>
                <w:color w:val="000000"/>
                <w:sz w:val="20"/>
                <w:szCs w:val="20"/>
              </w:rPr>
              <w:t xml:space="preserve">Má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 w:rsidR="00B50B7C">
              <w:rPr>
                <w:color w:val="000000"/>
                <w:sz w:val="20"/>
                <w:szCs w:val="20"/>
              </w:rPr>
              <w:t xml:space="preserve"> ukončený audit </w:t>
            </w:r>
            <w:r w:rsidR="00B50B7C" w:rsidRPr="00B50B7C">
              <w:rPr>
                <w:color w:val="000000"/>
                <w:sz w:val="20"/>
                <w:szCs w:val="20"/>
              </w:rPr>
              <w:t>súladu</w:t>
            </w:r>
            <w:r w:rsidRPr="00B50B7C">
              <w:rPr>
                <w:color w:val="000000"/>
                <w:sz w:val="20"/>
                <w:szCs w:val="20"/>
              </w:rPr>
              <w:t>?</w:t>
            </w:r>
            <w:r w:rsidR="00C23B32" w:rsidRPr="00B50B7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80868" w:rsidTr="0010613D">
        <w:trPr>
          <w:trHeight w:val="319"/>
        </w:trPr>
        <w:tc>
          <w:tcPr>
            <w:tcW w:w="864" w:type="dxa"/>
            <w:vAlign w:val="center"/>
            <w:hideMark/>
          </w:tcPr>
          <w:p w:rsidR="00480868" w:rsidRDefault="00132AD8" w:rsidP="00132A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  <w:r w:rsidR="004808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132AD8" w:rsidP="00D03E8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Všetky </w:t>
            </w:r>
            <w:r w:rsidR="00926D48">
              <w:rPr>
                <w:color w:val="000000"/>
                <w:sz w:val="20"/>
                <w:szCs w:val="20"/>
              </w:rPr>
              <w:t>ne</w:t>
            </w:r>
            <w:r>
              <w:rPr>
                <w:color w:val="000000"/>
                <w:sz w:val="20"/>
                <w:szCs w:val="20"/>
              </w:rPr>
              <w:t xml:space="preserve">oprávnené výdavky </w:t>
            </w:r>
            <w:r w:rsidR="00926D48">
              <w:rPr>
                <w:color w:val="000000"/>
                <w:sz w:val="20"/>
                <w:szCs w:val="20"/>
              </w:rPr>
              <w:t xml:space="preserve">zistené </w:t>
            </w:r>
            <w:r w:rsidR="00F90E3A">
              <w:rPr>
                <w:color w:val="000000"/>
                <w:sz w:val="20"/>
                <w:szCs w:val="20"/>
              </w:rPr>
              <w:t xml:space="preserve">pri výkone </w:t>
            </w:r>
            <w:r w:rsidR="00926D48">
              <w:rPr>
                <w:color w:val="000000"/>
                <w:sz w:val="20"/>
                <w:szCs w:val="20"/>
              </w:rPr>
              <w:t>kontrol</w:t>
            </w:r>
            <w:r w:rsidR="00F90E3A">
              <w:rPr>
                <w:color w:val="000000"/>
                <w:sz w:val="20"/>
                <w:szCs w:val="20"/>
              </w:rPr>
              <w:t>y</w:t>
            </w:r>
            <w:r w:rsidR="00926D48">
              <w:rPr>
                <w:color w:val="000000"/>
                <w:sz w:val="20"/>
                <w:szCs w:val="20"/>
              </w:rPr>
              <w:t xml:space="preserve"> projektu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 w:rsidR="00926D48">
              <w:rPr>
                <w:color w:val="000000"/>
                <w:sz w:val="20"/>
                <w:szCs w:val="20"/>
              </w:rPr>
              <w:t xml:space="preserve">, CO, OA alebo iného kontrolného orgánu boli vylúčené z </w:t>
            </w:r>
            <w:r w:rsidR="005417A6">
              <w:rPr>
                <w:sz w:val="20"/>
                <w:szCs w:val="20"/>
              </w:rPr>
              <w:t>Účtov sledovaného účtovného obdobia</w:t>
            </w:r>
            <w:r w:rsidR="00D03E82" w:rsidRPr="00D03E82">
              <w:rPr>
                <w:sz w:val="20"/>
                <w:szCs w:val="20"/>
                <w:vertAlign w:val="superscript"/>
              </w:rPr>
              <w:fldChar w:fldCharType="begin"/>
            </w:r>
            <w:r w:rsidR="00D03E82" w:rsidRPr="00D03E82">
              <w:rPr>
                <w:sz w:val="20"/>
                <w:szCs w:val="20"/>
                <w:vertAlign w:val="superscript"/>
              </w:rPr>
              <w:instrText xml:space="preserve"> NOTEREF _Ref528241124 \h </w:instrText>
            </w:r>
            <w:r w:rsidR="00D03E82">
              <w:rPr>
                <w:sz w:val="20"/>
                <w:szCs w:val="20"/>
                <w:vertAlign w:val="superscript"/>
              </w:rPr>
              <w:instrText xml:space="preserve"> \* MERGEFORMAT </w:instrText>
            </w:r>
            <w:r w:rsidR="00D03E82" w:rsidRPr="00D03E82">
              <w:rPr>
                <w:sz w:val="20"/>
                <w:szCs w:val="20"/>
                <w:vertAlign w:val="superscript"/>
              </w:rPr>
            </w:r>
            <w:r w:rsidR="00D03E82" w:rsidRPr="00D03E82">
              <w:rPr>
                <w:sz w:val="20"/>
                <w:szCs w:val="20"/>
                <w:vertAlign w:val="superscript"/>
              </w:rPr>
              <w:fldChar w:fldCharType="separate"/>
            </w:r>
            <w:r w:rsidR="00C25F92">
              <w:rPr>
                <w:sz w:val="20"/>
                <w:szCs w:val="20"/>
                <w:vertAlign w:val="superscript"/>
              </w:rPr>
              <w:t>2</w:t>
            </w:r>
            <w:r w:rsidR="00D03E82" w:rsidRPr="00D03E82">
              <w:rPr>
                <w:sz w:val="20"/>
                <w:szCs w:val="20"/>
                <w:vertAlign w:val="superscript"/>
              </w:rPr>
              <w:fldChar w:fldCharType="end"/>
            </w:r>
            <w:r w:rsidR="00926D48">
              <w:rPr>
                <w:sz w:val="20"/>
                <w:szCs w:val="20"/>
              </w:rPr>
              <w:t>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80868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480868" w:rsidRDefault="00480868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  <w:r w:rsidR="00132AD8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37624B" w:rsidP="001F259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prípade projektov ESF, boli k výdavkom zahrnutých v </w:t>
            </w:r>
            <w:r>
              <w:rPr>
                <w:sz w:val="20"/>
                <w:szCs w:val="20"/>
              </w:rPr>
              <w:t>Účto</w:t>
            </w:r>
            <w:r w:rsidR="00E22824">
              <w:rPr>
                <w:sz w:val="20"/>
                <w:szCs w:val="20"/>
              </w:rPr>
              <w:t>ch</w:t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begin"/>
            </w:r>
            <w:r w:rsidR="001F2594" w:rsidRPr="001F2594">
              <w:rPr>
                <w:sz w:val="20"/>
                <w:szCs w:val="20"/>
                <w:vertAlign w:val="superscript"/>
              </w:rPr>
              <w:instrText xml:space="preserve"> NOTEREF _Ref528241124 \h </w:instrText>
            </w:r>
            <w:r w:rsidR="001F2594">
              <w:rPr>
                <w:sz w:val="20"/>
                <w:szCs w:val="20"/>
                <w:vertAlign w:val="superscript"/>
              </w:rPr>
              <w:instrText xml:space="preserve"> \* MERGEFORMAT </w:instrText>
            </w:r>
            <w:r w:rsidR="001F2594" w:rsidRPr="001F2594">
              <w:rPr>
                <w:sz w:val="20"/>
                <w:szCs w:val="20"/>
                <w:vertAlign w:val="superscript"/>
              </w:rPr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separate"/>
            </w:r>
            <w:r w:rsidR="00C25F92">
              <w:rPr>
                <w:sz w:val="20"/>
                <w:szCs w:val="20"/>
                <w:vertAlign w:val="superscript"/>
              </w:rPr>
              <w:t>2</w:t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end"/>
            </w:r>
            <w:r>
              <w:rPr>
                <w:sz w:val="20"/>
                <w:szCs w:val="20"/>
              </w:rPr>
              <w:t xml:space="preserve"> sledovaného obdobia predložené údaje o jednotlivých účastníkoch a rozpis údajov o ukazovateľoch podľa pohlavia</w:t>
            </w:r>
            <w:r w:rsidR="00E22824">
              <w:rPr>
                <w:sz w:val="20"/>
                <w:szCs w:val="20"/>
              </w:rPr>
              <w:t xml:space="preserve"> (doplňujúce monitorovacie údaje k ŽoP, monitorovacie správy, </w:t>
            </w:r>
            <w:r w:rsidR="003E0E3E">
              <w:rPr>
                <w:sz w:val="20"/>
                <w:szCs w:val="20"/>
              </w:rPr>
              <w:t xml:space="preserve">alebo </w:t>
            </w:r>
            <w:r w:rsidR="00E22824">
              <w:rPr>
                <w:sz w:val="20"/>
                <w:szCs w:val="20"/>
              </w:rPr>
              <w:t>následné monitorovacie správy)?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80868" w:rsidTr="004D6BEF">
        <w:trPr>
          <w:trHeight w:val="300"/>
        </w:trPr>
        <w:tc>
          <w:tcPr>
            <w:tcW w:w="864" w:type="dxa"/>
            <w:vAlign w:val="center"/>
            <w:hideMark/>
          </w:tcPr>
          <w:p w:rsidR="00480868" w:rsidRDefault="00132AD8" w:rsidP="00132A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  <w:r w:rsidR="00480868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F90E3A" w:rsidP="002A351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prípade identifikovaného zistenia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, PJ, CO, OA, EK alebo inými oprávnenými osobami na vykonanie kontroly </w:t>
            </w:r>
            <w:r w:rsidR="002A3515">
              <w:rPr>
                <w:color w:val="000000"/>
                <w:sz w:val="20"/>
                <w:szCs w:val="20"/>
              </w:rPr>
              <w:t>/auditu/overovania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3E0E3E">
              <w:rPr>
                <w:color w:val="000000"/>
                <w:sz w:val="20"/>
                <w:szCs w:val="20"/>
              </w:rPr>
              <w:t>boli</w:t>
            </w:r>
            <w:r>
              <w:rPr>
                <w:color w:val="000000"/>
                <w:sz w:val="20"/>
                <w:szCs w:val="20"/>
              </w:rPr>
              <w:t> </w:t>
            </w:r>
            <w:r w:rsidR="003E0E3E">
              <w:rPr>
                <w:color w:val="000000"/>
                <w:sz w:val="20"/>
                <w:szCs w:val="20"/>
              </w:rPr>
              <w:t xml:space="preserve">na zistené </w:t>
            </w:r>
            <w:r>
              <w:rPr>
                <w:color w:val="000000"/>
                <w:sz w:val="20"/>
                <w:szCs w:val="20"/>
              </w:rPr>
              <w:t>neoprávnenosti, nezákonnosti alebo iné porušenia podmienok poskytnutia príspevku  prijaté</w:t>
            </w:r>
            <w:r w:rsidR="003E0E3E">
              <w:rPr>
                <w:color w:val="000000"/>
                <w:sz w:val="20"/>
                <w:szCs w:val="20"/>
              </w:rPr>
              <w:t xml:space="preserve"> a</w:t>
            </w:r>
            <w:r>
              <w:rPr>
                <w:color w:val="000000"/>
                <w:sz w:val="20"/>
                <w:szCs w:val="20"/>
              </w:rPr>
              <w:t> zohľadnené nápravné opatrenia?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0868" w:rsidTr="004D6BEF">
        <w:trPr>
          <w:trHeight w:val="300"/>
        </w:trPr>
        <w:tc>
          <w:tcPr>
            <w:tcW w:w="864" w:type="dxa"/>
            <w:vAlign w:val="center"/>
            <w:hideMark/>
          </w:tcPr>
          <w:p w:rsidR="00480868" w:rsidRDefault="00480868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132AD8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872AC9" w:rsidP="00C23B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Pred vyhlásením výzvy/vyzvania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F0611">
              <w:rPr>
                <w:color w:val="000000"/>
                <w:sz w:val="20"/>
                <w:szCs w:val="20"/>
              </w:rPr>
              <w:t xml:space="preserve">overil a zodpovedal na </w:t>
            </w:r>
            <w:r>
              <w:rPr>
                <w:color w:val="000000"/>
                <w:sz w:val="20"/>
                <w:szCs w:val="20"/>
              </w:rPr>
              <w:t xml:space="preserve">všetky </w:t>
            </w:r>
            <w:r w:rsidR="008F0611">
              <w:rPr>
                <w:color w:val="000000"/>
                <w:sz w:val="20"/>
                <w:szCs w:val="20"/>
              </w:rPr>
              <w:t>otázky uvedené v</w:t>
            </w:r>
            <w:r>
              <w:rPr>
                <w:color w:val="000000"/>
                <w:sz w:val="20"/>
                <w:szCs w:val="20"/>
              </w:rPr>
              <w:t xml:space="preserve"> kontroln</w:t>
            </w:r>
            <w:r w:rsidR="008F0611">
              <w:rPr>
                <w:color w:val="000000"/>
                <w:sz w:val="20"/>
                <w:szCs w:val="20"/>
              </w:rPr>
              <w:t>om zozname</w:t>
            </w:r>
            <w:r>
              <w:rPr>
                <w:color w:val="000000"/>
                <w:sz w:val="20"/>
                <w:szCs w:val="20"/>
              </w:rPr>
              <w:t xml:space="preserve"> vzoru CKO č. 17?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0868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480868" w:rsidRDefault="00480868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132AD8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8F0611" w:rsidP="001C47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Pred vyhlásením výzvy/vyzvania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overil súlad obligatórnych podmienok poskytnutia pomoci</w:t>
            </w:r>
            <w:r w:rsidR="002D0B31">
              <w:rPr>
                <w:color w:val="000000"/>
                <w:sz w:val="20"/>
                <w:szCs w:val="20"/>
              </w:rPr>
              <w:t xml:space="preserve"> (</w:t>
            </w:r>
            <w:r w:rsidR="001E7E19">
              <w:rPr>
                <w:color w:val="000000"/>
                <w:sz w:val="20"/>
                <w:szCs w:val="20"/>
              </w:rPr>
              <w:t xml:space="preserve">minimálne </w:t>
            </w:r>
            <w:r w:rsidR="002D0B31">
              <w:rPr>
                <w:color w:val="000000"/>
                <w:sz w:val="20"/>
                <w:szCs w:val="20"/>
              </w:rPr>
              <w:t>oprávnenosť žiadateľa, oprávnenosť aktivít, oprávnenosť výdavkov,  oprávnenosť miesta realizácie)</w:t>
            </w:r>
            <w:r>
              <w:rPr>
                <w:color w:val="000000"/>
                <w:sz w:val="20"/>
                <w:szCs w:val="20"/>
              </w:rPr>
              <w:t xml:space="preserve"> s operačným programom</w:t>
            </w:r>
            <w:r w:rsidR="002D0B31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0868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480868" w:rsidRDefault="00480868" w:rsidP="00097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132AD8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2D0B31" w:rsidP="001C47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 každej žiadosti o platbu </w:t>
            </w:r>
            <w:r w:rsidR="006232AA">
              <w:rPr>
                <w:color w:val="000000"/>
                <w:sz w:val="20"/>
                <w:szCs w:val="20"/>
              </w:rPr>
              <w:t xml:space="preserve">pred jej </w:t>
            </w:r>
            <w:r w:rsidR="003E0E3E">
              <w:rPr>
                <w:color w:val="000000"/>
                <w:sz w:val="20"/>
                <w:szCs w:val="20"/>
              </w:rPr>
              <w:t xml:space="preserve">prvotným </w:t>
            </w:r>
            <w:r w:rsidR="006232AA">
              <w:rPr>
                <w:color w:val="000000"/>
                <w:sz w:val="20"/>
                <w:szCs w:val="20"/>
              </w:rPr>
              <w:t xml:space="preserve">predložením PJ </w:t>
            </w:r>
            <w:r>
              <w:rPr>
                <w:color w:val="000000"/>
                <w:sz w:val="20"/>
                <w:szCs w:val="20"/>
              </w:rPr>
              <w:t xml:space="preserve">bola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vykonaná 100 % administratívna finančná kontrola?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80868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480868" w:rsidRDefault="00CD2669" w:rsidP="00CD2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  <w:r w:rsidR="00480868">
              <w:rPr>
                <w:color w:val="000000"/>
                <w:sz w:val="20"/>
                <w:szCs w:val="20"/>
              </w:rPr>
              <w:t>.8</w:t>
            </w:r>
          </w:p>
        </w:tc>
        <w:tc>
          <w:tcPr>
            <w:tcW w:w="5240" w:type="dxa"/>
            <w:gridSpan w:val="2"/>
            <w:vAlign w:val="center"/>
          </w:tcPr>
          <w:p w:rsidR="00480868" w:rsidRPr="006232AA" w:rsidRDefault="003E0E3E" w:rsidP="000B1B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Prijaté opatrenia, ktoré boli prijaté k zabráneniu vzniku</w:t>
            </w:r>
            <w:r w:rsidR="006232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ďalších </w:t>
            </w:r>
            <w:r w:rsidR="006232AA">
              <w:rPr>
                <w:color w:val="000000"/>
                <w:sz w:val="20"/>
                <w:szCs w:val="20"/>
              </w:rPr>
              <w:t>podvodo</w:t>
            </w:r>
            <w:r>
              <w:rPr>
                <w:color w:val="000000"/>
                <w:sz w:val="20"/>
                <w:szCs w:val="20"/>
              </w:rPr>
              <w:t>v</w:t>
            </w:r>
            <w:r w:rsidR="006232AA">
              <w:rPr>
                <w:color w:val="000000"/>
                <w:sz w:val="20"/>
                <w:szCs w:val="20"/>
              </w:rPr>
              <w:t xml:space="preserve"> sú účinné a aplikujú sa pri overovaní oprávnenosti výdavkov?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480868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480868" w:rsidRDefault="00CD2669" w:rsidP="00CD26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  <w:r w:rsidR="00480868">
              <w:rPr>
                <w:color w:val="000000"/>
                <w:sz w:val="20"/>
                <w:szCs w:val="20"/>
              </w:rPr>
              <w:t>.9</w:t>
            </w:r>
          </w:p>
        </w:tc>
        <w:tc>
          <w:tcPr>
            <w:tcW w:w="5240" w:type="dxa"/>
            <w:gridSpan w:val="2"/>
            <w:vAlign w:val="center"/>
          </w:tcPr>
          <w:p w:rsidR="00480868" w:rsidRDefault="00CD2669" w:rsidP="00CE41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 skončení projektu</w:t>
            </w:r>
            <w:r w:rsidR="006232AA">
              <w:rPr>
                <w:color w:val="000000"/>
                <w:sz w:val="20"/>
                <w:szCs w:val="20"/>
              </w:rPr>
              <w:t xml:space="preserve">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 w:rsidR="006232AA">
              <w:rPr>
                <w:color w:val="000000"/>
                <w:sz w:val="20"/>
                <w:szCs w:val="20"/>
              </w:rPr>
              <w:t xml:space="preserve"> overuje či </w:t>
            </w:r>
            <w:r>
              <w:rPr>
                <w:color w:val="000000"/>
                <w:sz w:val="20"/>
                <w:szCs w:val="20"/>
              </w:rPr>
              <w:t xml:space="preserve">v projekte nenastali skutočnosti uvedené v bode a) až c) </w:t>
            </w:r>
            <w:r w:rsidR="008F31AB">
              <w:rPr>
                <w:color w:val="000000"/>
                <w:sz w:val="20"/>
                <w:szCs w:val="20"/>
              </w:rPr>
              <w:t xml:space="preserve">ods. 1 </w:t>
            </w:r>
            <w:r>
              <w:rPr>
                <w:color w:val="000000"/>
                <w:sz w:val="20"/>
                <w:szCs w:val="20"/>
              </w:rPr>
              <w:t>článku 71 všeobecného nariadenia kedy je potrebné pristúpiť k vráteniu poskytnutých finančných prostriedkov?</w:t>
            </w:r>
          </w:p>
        </w:tc>
        <w:tc>
          <w:tcPr>
            <w:tcW w:w="570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480868" w:rsidRDefault="00480868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80868" w:rsidRDefault="00480868" w:rsidP="000976F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4F4E" w:rsidTr="00F90B43">
        <w:trPr>
          <w:trHeight w:val="300"/>
        </w:trPr>
        <w:tc>
          <w:tcPr>
            <w:tcW w:w="864" w:type="dxa"/>
            <w:shd w:val="clear" w:color="000000" w:fill="B2A1C7"/>
            <w:vAlign w:val="center"/>
          </w:tcPr>
          <w:p w:rsidR="00B84F4E" w:rsidRDefault="00B84F4E" w:rsidP="00356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5" w:type="dxa"/>
            <w:gridSpan w:val="6"/>
            <w:shd w:val="clear" w:color="000000" w:fill="B2A1C7"/>
            <w:vAlign w:val="center"/>
          </w:tcPr>
          <w:p w:rsidR="00B84F4E" w:rsidRDefault="00B84F4E" w:rsidP="000976F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 prvku uvedeného v časti 2 Vyhlásenia</w:t>
            </w:r>
          </w:p>
        </w:tc>
      </w:tr>
      <w:tr w:rsidR="00704216" w:rsidTr="00E15F36">
        <w:trPr>
          <w:trHeight w:val="300"/>
        </w:trPr>
        <w:tc>
          <w:tcPr>
            <w:tcW w:w="864" w:type="dxa"/>
            <w:shd w:val="clear" w:color="000000" w:fill="B2A1C7"/>
            <w:vAlign w:val="center"/>
          </w:tcPr>
          <w:p w:rsidR="00704216" w:rsidRDefault="00704216" w:rsidP="005274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365" w:type="dxa"/>
            <w:gridSpan w:val="6"/>
            <w:shd w:val="clear" w:color="000000" w:fill="B2A1C7"/>
            <w:vAlign w:val="center"/>
          </w:tcPr>
          <w:p w:rsidR="00704216" w:rsidRDefault="00704216" w:rsidP="000976F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Uistenie sa, že v</w:t>
            </w:r>
            <w:r w:rsidR="005417A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1C4719">
              <w:rPr>
                <w:b/>
                <w:bCs/>
                <w:color w:val="000000"/>
                <w:sz w:val="20"/>
                <w:szCs w:val="20"/>
              </w:rPr>
              <w:t>Ú</w:t>
            </w:r>
            <w:r>
              <w:rPr>
                <w:b/>
                <w:bCs/>
                <w:color w:val="000000"/>
                <w:sz w:val="20"/>
                <w:szCs w:val="20"/>
              </w:rPr>
              <w:t>čtoch</w:t>
            </w:r>
            <w:r w:rsidR="005417A6">
              <w:rPr>
                <w:b/>
                <w:bCs/>
                <w:color w:val="000000"/>
                <w:sz w:val="20"/>
                <w:szCs w:val="20"/>
              </w:rPr>
              <w:t xml:space="preserve"> sledovaného účtovného obdobia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boli náležite riešené nezrovnalosti  zistené v záverečných audítorských alebo kontrolných správach v súvislosti s účtovným rokom a oznámené v ročnom súhrne pripojenom k tomuto Vyhláseniu </w:t>
            </w:r>
          </w:p>
        </w:tc>
      </w:tr>
      <w:tr w:rsidR="00356719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356719" w:rsidRDefault="00356719" w:rsidP="000348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0348A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240" w:type="dxa"/>
            <w:gridSpan w:val="2"/>
            <w:vAlign w:val="center"/>
          </w:tcPr>
          <w:p w:rsidR="00356719" w:rsidRDefault="00CD2669" w:rsidP="005417A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prípade zistenia neoprávnených výdavkov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, PJ, CO, OA, </w:t>
            </w:r>
            <w:r w:rsidR="00F04A28">
              <w:rPr>
                <w:color w:val="000000"/>
                <w:sz w:val="20"/>
                <w:szCs w:val="20"/>
              </w:rPr>
              <w:t xml:space="preserve">auditom EK, resp. inou oprávnenou osobou na vykonanie kontroly projektu boli tieto neoprávnené výdavky odpočítané stiahnutím </w:t>
            </w:r>
            <w:r w:rsidR="00500811">
              <w:rPr>
                <w:color w:val="000000"/>
                <w:sz w:val="20"/>
                <w:szCs w:val="20"/>
              </w:rPr>
              <w:t>alebo dočasným vylúčením</w:t>
            </w:r>
            <w:bookmarkStart w:id="2" w:name="_Ref528230386"/>
            <w:r w:rsidR="004D08FB">
              <w:rPr>
                <w:rStyle w:val="Odkaznapoznmkupodiarou"/>
                <w:color w:val="000000"/>
                <w:sz w:val="20"/>
                <w:szCs w:val="20"/>
              </w:rPr>
              <w:footnoteReference w:id="3"/>
            </w:r>
            <w:bookmarkEnd w:id="2"/>
            <w:r w:rsidR="00500811">
              <w:rPr>
                <w:color w:val="000000"/>
                <w:sz w:val="20"/>
                <w:szCs w:val="20"/>
              </w:rPr>
              <w:t xml:space="preserve"> </w:t>
            </w:r>
            <w:r w:rsidR="00F04A28">
              <w:rPr>
                <w:color w:val="000000"/>
                <w:sz w:val="20"/>
                <w:szCs w:val="20"/>
              </w:rPr>
              <w:t>z následnej priebežnej platby v rámci účtovného roka alebo odpočítaním z </w:t>
            </w:r>
            <w:r w:rsidR="005417A6">
              <w:rPr>
                <w:color w:val="000000"/>
                <w:sz w:val="20"/>
                <w:szCs w:val="20"/>
              </w:rPr>
              <w:t>Účtov sledovaného účtovného obdobia</w:t>
            </w:r>
            <w:r w:rsidR="00F04A28" w:rsidRPr="00F04A28">
              <w:rPr>
                <w:color w:val="000000"/>
                <w:sz w:val="20"/>
                <w:szCs w:val="20"/>
                <w:vertAlign w:val="superscript"/>
              </w:rPr>
              <w:fldChar w:fldCharType="begin"/>
            </w:r>
            <w:r w:rsidR="00F04A28" w:rsidRPr="00F04A28">
              <w:rPr>
                <w:color w:val="000000"/>
                <w:sz w:val="20"/>
                <w:szCs w:val="20"/>
                <w:vertAlign w:val="superscript"/>
              </w:rPr>
              <w:instrText xml:space="preserve"> NOTEREF _Ref520278193 \h </w:instrText>
            </w:r>
            <w:r w:rsidR="00F04A28">
              <w:rPr>
                <w:color w:val="000000"/>
                <w:sz w:val="20"/>
                <w:szCs w:val="20"/>
                <w:vertAlign w:val="superscript"/>
              </w:rPr>
              <w:instrText xml:space="preserve"> \* MERGEFORMAT </w:instrText>
            </w:r>
            <w:r w:rsidR="00F04A28" w:rsidRPr="00F04A28">
              <w:rPr>
                <w:color w:val="000000"/>
                <w:sz w:val="20"/>
                <w:szCs w:val="20"/>
                <w:vertAlign w:val="superscript"/>
              </w:rPr>
            </w:r>
            <w:r w:rsidR="00F04A28" w:rsidRPr="00F04A28">
              <w:rPr>
                <w:color w:val="000000"/>
                <w:sz w:val="20"/>
                <w:szCs w:val="20"/>
                <w:vertAlign w:val="superscript"/>
              </w:rPr>
              <w:fldChar w:fldCharType="separate"/>
            </w:r>
            <w:r w:rsidR="00C25F9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="00F04A28" w:rsidRPr="00F04A28">
              <w:rPr>
                <w:color w:val="000000"/>
                <w:sz w:val="20"/>
                <w:szCs w:val="20"/>
                <w:vertAlign w:val="superscript"/>
              </w:rPr>
              <w:fldChar w:fldCharType="end"/>
            </w:r>
            <w:r w:rsidR="00F04A28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70" w:type="dxa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719" w:rsidRPr="004D6BEF" w:rsidRDefault="003E0E3E" w:rsidP="00B7171A">
            <w:pPr>
              <w:rPr>
                <w:bCs/>
                <w:color w:val="000000"/>
                <w:sz w:val="20"/>
                <w:szCs w:val="20"/>
              </w:rPr>
            </w:pPr>
            <w:r w:rsidRPr="004D6BEF">
              <w:rPr>
                <w:bCs/>
                <w:color w:val="000000"/>
                <w:sz w:val="20"/>
                <w:szCs w:val="20"/>
              </w:rPr>
              <w:t>(Údaj sa vyplní v súčinnosti s CO)</w:t>
            </w:r>
          </w:p>
        </w:tc>
      </w:tr>
      <w:tr w:rsidR="00704216" w:rsidTr="009835D7">
        <w:trPr>
          <w:trHeight w:val="300"/>
        </w:trPr>
        <w:tc>
          <w:tcPr>
            <w:tcW w:w="864" w:type="dxa"/>
            <w:shd w:val="clear" w:color="000000" w:fill="B2A1C7"/>
            <w:vAlign w:val="center"/>
            <w:hideMark/>
          </w:tcPr>
          <w:p w:rsidR="00704216" w:rsidRDefault="00704216" w:rsidP="00356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365" w:type="dxa"/>
            <w:gridSpan w:val="6"/>
            <w:shd w:val="clear" w:color="000000" w:fill="B2A1C7"/>
            <w:vAlign w:val="center"/>
          </w:tcPr>
          <w:p w:rsidR="00704216" w:rsidRPr="004D6BEF" w:rsidRDefault="00704216" w:rsidP="005417A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Uistenie sa, že výdavky, ktoré sú predmetom prebiehajúceho posúdenia ich zákonnosti a oprávnenosti, boli až do ukončenia posúdenia vylúčené z </w:t>
            </w:r>
            <w:r w:rsidR="005417A6">
              <w:rPr>
                <w:b/>
                <w:bCs/>
                <w:color w:val="000000"/>
                <w:sz w:val="20"/>
                <w:szCs w:val="20"/>
              </w:rPr>
              <w:t>Účtov sledovaného účtovného obdobia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356719" w:rsidTr="004D6BEF">
        <w:trPr>
          <w:trHeight w:val="510"/>
        </w:trPr>
        <w:tc>
          <w:tcPr>
            <w:tcW w:w="864" w:type="dxa"/>
            <w:vAlign w:val="center"/>
            <w:hideMark/>
          </w:tcPr>
          <w:p w:rsidR="00356719" w:rsidRDefault="00356719" w:rsidP="000348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0348A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240" w:type="dxa"/>
            <w:gridSpan w:val="2"/>
            <w:vAlign w:val="center"/>
          </w:tcPr>
          <w:p w:rsidR="00356719" w:rsidRDefault="000348A7" w:rsidP="001F259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Sú z </w:t>
            </w:r>
            <w:r w:rsidR="005417A6">
              <w:rPr>
                <w:color w:val="000000"/>
                <w:sz w:val="20"/>
                <w:szCs w:val="20"/>
              </w:rPr>
              <w:t>Účtov sledovaného účtovného obdobia</w:t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begin"/>
            </w:r>
            <w:r w:rsidR="001F2594" w:rsidRPr="001F2594">
              <w:rPr>
                <w:sz w:val="20"/>
                <w:szCs w:val="20"/>
                <w:vertAlign w:val="superscript"/>
              </w:rPr>
              <w:instrText xml:space="preserve"> NOTEREF _Ref528241124 \h </w:instrText>
            </w:r>
            <w:r w:rsidR="001F2594">
              <w:rPr>
                <w:sz w:val="20"/>
                <w:szCs w:val="20"/>
                <w:vertAlign w:val="superscript"/>
              </w:rPr>
              <w:instrText xml:space="preserve"> \* MERGEFORMAT </w:instrText>
            </w:r>
            <w:r w:rsidR="001F2594" w:rsidRPr="001F2594">
              <w:rPr>
                <w:sz w:val="20"/>
                <w:szCs w:val="20"/>
                <w:vertAlign w:val="superscript"/>
              </w:rPr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separate"/>
            </w:r>
            <w:r w:rsidR="00C25F92">
              <w:rPr>
                <w:sz w:val="20"/>
                <w:szCs w:val="20"/>
                <w:vertAlign w:val="superscript"/>
              </w:rPr>
              <w:t>2</w:t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vyňaté výdavky u ktorých prebieha posúdenie ich zákonnosti a oprávnenosti (napr. z dôvodu podozrenia z nezrovnalosti)</w:t>
            </w:r>
            <w:r w:rsidR="004D08FB" w:rsidRPr="000468E0">
              <w:rPr>
                <w:color w:val="000000"/>
                <w:sz w:val="20"/>
                <w:szCs w:val="20"/>
                <w:vertAlign w:val="superscript"/>
              </w:rPr>
              <w:fldChar w:fldCharType="begin"/>
            </w:r>
            <w:r w:rsidR="004D08FB" w:rsidRPr="000468E0">
              <w:rPr>
                <w:color w:val="000000"/>
                <w:sz w:val="20"/>
                <w:szCs w:val="20"/>
                <w:vertAlign w:val="superscript"/>
              </w:rPr>
              <w:instrText xml:space="preserve"> NOTEREF _Ref528230386 \h </w:instrText>
            </w:r>
            <w:r w:rsidR="004D08FB">
              <w:rPr>
                <w:color w:val="000000"/>
                <w:sz w:val="20"/>
                <w:szCs w:val="20"/>
                <w:vertAlign w:val="superscript"/>
              </w:rPr>
              <w:instrText xml:space="preserve"> \* MERGEFORMAT </w:instrText>
            </w:r>
            <w:r w:rsidR="004D08FB" w:rsidRPr="000468E0">
              <w:rPr>
                <w:color w:val="000000"/>
                <w:sz w:val="20"/>
                <w:szCs w:val="20"/>
                <w:vertAlign w:val="superscript"/>
              </w:rPr>
            </w:r>
            <w:r w:rsidR="004D08FB" w:rsidRPr="000468E0">
              <w:rPr>
                <w:color w:val="000000"/>
                <w:sz w:val="20"/>
                <w:szCs w:val="20"/>
                <w:vertAlign w:val="superscript"/>
              </w:rPr>
              <w:fldChar w:fldCharType="separate"/>
            </w:r>
            <w:r w:rsidR="00C25F9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="004D08FB" w:rsidRPr="000468E0">
              <w:rPr>
                <w:color w:val="000000"/>
                <w:sz w:val="20"/>
                <w:szCs w:val="20"/>
                <w:vertAlign w:val="superscript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70" w:type="dxa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719" w:rsidRPr="004D6BEF" w:rsidRDefault="000348A7" w:rsidP="00B7171A">
            <w:pPr>
              <w:rPr>
                <w:bCs/>
                <w:color w:val="000000"/>
                <w:sz w:val="20"/>
                <w:szCs w:val="20"/>
              </w:rPr>
            </w:pPr>
            <w:r w:rsidRPr="004D6BEF">
              <w:rPr>
                <w:bCs/>
                <w:color w:val="000000"/>
                <w:sz w:val="20"/>
                <w:szCs w:val="20"/>
              </w:rPr>
              <w:t>(Údaj sa vyplní v súčinnosti s CO)</w:t>
            </w:r>
          </w:p>
        </w:tc>
      </w:tr>
      <w:tr w:rsidR="00704216" w:rsidTr="00567713">
        <w:trPr>
          <w:trHeight w:val="300"/>
        </w:trPr>
        <w:tc>
          <w:tcPr>
            <w:tcW w:w="864" w:type="dxa"/>
            <w:shd w:val="clear" w:color="000000" w:fill="B2A1C7"/>
            <w:vAlign w:val="center"/>
            <w:hideMark/>
          </w:tcPr>
          <w:p w:rsidR="00704216" w:rsidRDefault="00704216" w:rsidP="003567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365" w:type="dxa"/>
            <w:gridSpan w:val="6"/>
            <w:shd w:val="clear" w:color="000000" w:fill="B2A1C7"/>
            <w:vAlign w:val="center"/>
          </w:tcPr>
          <w:p w:rsidR="00704216" w:rsidRDefault="00704216" w:rsidP="001C471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Uistenie sa, že údaje týkajúce sa ukazovateľov, čiastkových cieľov a údaje o pokroku programu požadované podľa článku 125 ods. 2 písm. a)</w:t>
            </w:r>
            <w:r w:rsidR="00B736DC">
              <w:rPr>
                <w:b/>
                <w:bCs/>
                <w:color w:val="000000"/>
                <w:sz w:val="20"/>
                <w:szCs w:val="20"/>
              </w:rPr>
              <w:t xml:space="preserve"> všeobecného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nariadenia sú spoľahlivé</w:t>
            </w:r>
          </w:p>
        </w:tc>
      </w:tr>
      <w:tr w:rsidR="00356719" w:rsidTr="004D6BEF">
        <w:trPr>
          <w:trHeight w:val="510"/>
        </w:trPr>
        <w:tc>
          <w:tcPr>
            <w:tcW w:w="864" w:type="dxa"/>
            <w:shd w:val="clear" w:color="000000" w:fill="FFFFFF"/>
            <w:vAlign w:val="center"/>
            <w:hideMark/>
          </w:tcPr>
          <w:p w:rsidR="00356719" w:rsidRDefault="00356719" w:rsidP="000348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  <w:r w:rsidR="000348A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240" w:type="dxa"/>
            <w:gridSpan w:val="2"/>
            <w:shd w:val="clear" w:color="000000" w:fill="FFFFFF"/>
            <w:vAlign w:val="center"/>
          </w:tcPr>
          <w:p w:rsidR="00356719" w:rsidRDefault="00E65BE6" w:rsidP="00E65BE6">
            <w:pPr>
              <w:jc w:val="both"/>
              <w:rPr>
                <w:color w:val="000000"/>
                <w:sz w:val="20"/>
                <w:szCs w:val="20"/>
              </w:rPr>
            </w:pPr>
            <w:r w:rsidRPr="00E65BE6">
              <w:rPr>
                <w:color w:val="000000"/>
                <w:sz w:val="20"/>
                <w:szCs w:val="20"/>
              </w:rPr>
              <w:t>V rámci auditu súladu bola overená bezpečnosť ITMS2014+?</w:t>
            </w:r>
            <w:r w:rsidR="006D270F">
              <w:rPr>
                <w:color w:val="000000"/>
                <w:sz w:val="20"/>
                <w:szCs w:val="20"/>
              </w:rPr>
              <w:t xml:space="preserve"> (Netýka sa programu INTERACT)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356719" w:rsidRDefault="00E65BE6" w:rsidP="00E65B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:rsidR="00356719" w:rsidRDefault="00356719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719" w:rsidRPr="00E65BE6" w:rsidRDefault="007C064E" w:rsidP="0031748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Vyjadrenie CKO </w:t>
            </w:r>
            <w:r w:rsidRPr="00C52D97">
              <w:rPr>
                <w:bCs/>
                <w:color w:val="000000" w:themeColor="text1"/>
                <w:sz w:val="20"/>
                <w:szCs w:val="20"/>
              </w:rPr>
              <w:t>(nemeniť odpoveď).</w:t>
            </w:r>
          </w:p>
        </w:tc>
      </w:tr>
      <w:tr w:rsidR="00500811" w:rsidTr="004D6BEF">
        <w:trPr>
          <w:trHeight w:val="510"/>
        </w:trPr>
        <w:tc>
          <w:tcPr>
            <w:tcW w:w="864" w:type="dxa"/>
            <w:shd w:val="clear" w:color="000000" w:fill="FFFFFF"/>
            <w:vAlign w:val="center"/>
          </w:tcPr>
          <w:p w:rsidR="00500811" w:rsidRDefault="00500811" w:rsidP="000348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5240" w:type="dxa"/>
            <w:gridSpan w:val="2"/>
            <w:shd w:val="clear" w:color="000000" w:fill="FFFFFF"/>
            <w:vAlign w:val="center"/>
          </w:tcPr>
          <w:p w:rsidR="00500811" w:rsidRPr="00E65BE6" w:rsidRDefault="00500811" w:rsidP="006D270F">
            <w:pPr>
              <w:jc w:val="both"/>
              <w:rPr>
                <w:color w:val="000000"/>
                <w:sz w:val="20"/>
                <w:szCs w:val="20"/>
              </w:rPr>
            </w:pPr>
            <w:r w:rsidRPr="00E65BE6">
              <w:rPr>
                <w:color w:val="000000"/>
                <w:sz w:val="20"/>
                <w:szCs w:val="20"/>
              </w:rPr>
              <w:t>V rámci auditu súladu bola overená bezpečnosť</w:t>
            </w:r>
            <w:r w:rsidR="006D270F">
              <w:rPr>
                <w:color w:val="000000"/>
                <w:sz w:val="20"/>
                <w:szCs w:val="20"/>
              </w:rPr>
              <w:t xml:space="preserve"> eMS? (Týka sa len programu INTERACT)</w:t>
            </w:r>
          </w:p>
        </w:tc>
        <w:tc>
          <w:tcPr>
            <w:tcW w:w="570" w:type="dxa"/>
            <w:shd w:val="clear" w:color="000000" w:fill="FFFFFF"/>
            <w:vAlign w:val="center"/>
          </w:tcPr>
          <w:p w:rsidR="00500811" w:rsidRDefault="00500811" w:rsidP="00E65B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500811" w:rsidRDefault="00500811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:rsidR="00500811" w:rsidRDefault="00500811" w:rsidP="000976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0811" w:rsidRDefault="00500811" w:rsidP="003174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6BEF" w:rsidTr="004D6BEF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BEF" w:rsidRDefault="004D6BEF" w:rsidP="00500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 w:rsidR="005008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5417A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Má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k dispozícií k deklarovaným výdavkom, ktoré sú predmetom </w:t>
            </w:r>
            <w:r w:rsidR="005417A6">
              <w:rPr>
                <w:color w:val="000000"/>
                <w:sz w:val="20"/>
                <w:szCs w:val="20"/>
              </w:rPr>
              <w:t>Účtov sledovaného účtovného obdobia</w:t>
            </w:r>
            <w:r w:rsidRPr="00A23DE2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, na príslušnom stupni riadenia,  účtovné doklady a príslušnú podpornú dokumentáciu ku každému projektu?             </w:t>
            </w:r>
            <w:r>
              <w:rPr>
                <w:color w:val="000000"/>
                <w:sz w:val="20"/>
                <w:szCs w:val="20"/>
              </w:rPr>
              <w:br/>
              <w:t xml:space="preserve">V prípade zjednodušeného vykazovania výdavkov, príslušnú dokumentáciu podľa podmienok zjednodušeného vykazovania výdavkov (t. j. dokumentáciu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o nastavení zjednodušeného vykazovania výdavkov (metodológia) v prípade, ak sa nejedná o zjednodušenie podľa delegovaného aktu a následne </w:t>
            </w:r>
            <w:r w:rsidR="007C064E">
              <w:rPr>
                <w:color w:val="000000"/>
                <w:sz w:val="20"/>
                <w:szCs w:val="20"/>
              </w:rPr>
              <w:t>RO/S</w:t>
            </w:r>
            <w:r w:rsidR="005417A6">
              <w:rPr>
                <w:color w:val="000000"/>
                <w:sz w:val="20"/>
                <w:szCs w:val="20"/>
              </w:rPr>
              <w:t xml:space="preserve">O Účtov sledovaného účtovného obdobia. </w:t>
            </w:r>
            <w:r>
              <w:rPr>
                <w:color w:val="000000"/>
                <w:sz w:val="20"/>
                <w:szCs w:val="20"/>
              </w:rPr>
              <w:t xml:space="preserve"> disponuje s dokumentáciou prijímateľa, ktorá nahrádza účtovné doklady)?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4D6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F" w:rsidRPr="004D6BEF" w:rsidRDefault="004D6BEF" w:rsidP="0082721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6BEF" w:rsidTr="004D6BEF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BEF" w:rsidRDefault="004D6BEF" w:rsidP="00827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 w:rsidR="005008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1F259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Zohľadnil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pri výdavkoch, ktoré  sú predmetom </w:t>
            </w:r>
            <w:r w:rsidR="005417A6">
              <w:rPr>
                <w:color w:val="000000"/>
                <w:sz w:val="20"/>
                <w:szCs w:val="20"/>
              </w:rPr>
              <w:t>Účtov sledovaného účtovného obdobia</w:t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begin"/>
            </w:r>
            <w:r w:rsidR="001F2594" w:rsidRPr="001F2594">
              <w:rPr>
                <w:sz w:val="20"/>
                <w:szCs w:val="20"/>
                <w:vertAlign w:val="superscript"/>
              </w:rPr>
              <w:instrText xml:space="preserve"> NOTEREF _Ref528241124 \h </w:instrText>
            </w:r>
            <w:r w:rsidR="001F2594">
              <w:rPr>
                <w:sz w:val="20"/>
                <w:szCs w:val="20"/>
                <w:vertAlign w:val="superscript"/>
              </w:rPr>
              <w:instrText xml:space="preserve"> \* MERGEFORMAT </w:instrText>
            </w:r>
            <w:r w:rsidR="001F2594" w:rsidRPr="001F2594">
              <w:rPr>
                <w:sz w:val="20"/>
                <w:szCs w:val="20"/>
                <w:vertAlign w:val="superscript"/>
              </w:rPr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separate"/>
            </w:r>
            <w:r w:rsidR="00C25F92">
              <w:rPr>
                <w:sz w:val="20"/>
                <w:szCs w:val="20"/>
                <w:vertAlign w:val="superscript"/>
              </w:rPr>
              <w:t>2</w:t>
            </w:r>
            <w:r w:rsidR="001F2594" w:rsidRPr="001F2594">
              <w:rPr>
                <w:sz w:val="20"/>
                <w:szCs w:val="20"/>
                <w:vertAlign w:val="superscript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výsledky auditov,  ktoré vykonal OA, ÚVA, resp. audit EK, týkajúce sa spoľahlivosti údajov </w:t>
            </w:r>
            <w:r w:rsidR="00500811">
              <w:rPr>
                <w:color w:val="000000"/>
                <w:sz w:val="20"/>
                <w:szCs w:val="20"/>
              </w:rPr>
              <w:t xml:space="preserve">týkajúcich sa merateľných </w:t>
            </w:r>
            <w:r>
              <w:rPr>
                <w:color w:val="000000"/>
                <w:sz w:val="20"/>
                <w:szCs w:val="20"/>
              </w:rPr>
              <w:t>ukazovateľov</w:t>
            </w:r>
            <w:r w:rsidR="006D270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 čiastkových cieľov</w:t>
            </w:r>
            <w:r w:rsidR="006D270F">
              <w:rPr>
                <w:color w:val="000000"/>
                <w:sz w:val="20"/>
                <w:szCs w:val="20"/>
              </w:rPr>
              <w:t xml:space="preserve"> a pokroku programu</w:t>
            </w:r>
            <w:r>
              <w:rPr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4D6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F" w:rsidRPr="004D6BEF" w:rsidRDefault="004D6BEF" w:rsidP="0082721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04216" w:rsidTr="00EA04B2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04216" w:rsidRPr="004D6BEF" w:rsidRDefault="00704216" w:rsidP="008272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EF">
              <w:rPr>
                <w:b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04216" w:rsidRPr="004D6BEF" w:rsidRDefault="00704216" w:rsidP="004D6BE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6BEF">
              <w:rPr>
                <w:b/>
                <w:bCs/>
                <w:color w:val="000000"/>
                <w:sz w:val="20"/>
                <w:szCs w:val="20"/>
              </w:rPr>
              <w:t>Uistenie sa, že boli zavedené účinné a primerané opatrenia proti podvodom zohľadňujúce zistené riziká</w:t>
            </w:r>
          </w:p>
        </w:tc>
      </w:tr>
      <w:tr w:rsidR="004D6BEF" w:rsidTr="004D6BEF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BEF" w:rsidRDefault="004D6BEF" w:rsidP="00827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6D270F" w:rsidP="009F4AB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RO/SO zaviedol a v</w:t>
            </w:r>
            <w:r w:rsidR="004D6BEF">
              <w:rPr>
                <w:color w:val="000000"/>
                <w:sz w:val="20"/>
                <w:szCs w:val="20"/>
              </w:rPr>
              <w:t xml:space="preserve">yužíva pri výkone kontroly projektu všetky  dostupné opatrenia proti podvodom? (napr. Arachne) </w:t>
            </w:r>
            <w:r w:rsidR="009F4AB5">
              <w:rPr>
                <w:color w:val="000000"/>
                <w:sz w:val="20"/>
                <w:szCs w:val="20"/>
              </w:rPr>
              <w:t>Ak áno, v poznámke uveďte ktoré.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4D6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F" w:rsidRPr="004D6BEF" w:rsidRDefault="004D6BEF" w:rsidP="0082721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6BEF" w:rsidTr="004D6BEF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BEF" w:rsidRDefault="004D6BEF" w:rsidP="00827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4D6B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 pri výkone kontroly projektu vzniklo podozrenie z podvodu alebo z nezrovnalosti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oznámil túto skutočnosť príslušným orgánom (</w:t>
            </w:r>
            <w:r w:rsidR="00CF65B2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CKÚ OLAF, orgánom činným v trestnom konaní a pod.)?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4D6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F" w:rsidRPr="004D6BEF" w:rsidRDefault="004D6BEF" w:rsidP="0082721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04216" w:rsidTr="00F17117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 w:themeFill="accent4" w:themeFillTint="99"/>
            <w:vAlign w:val="center"/>
            <w:hideMark/>
          </w:tcPr>
          <w:p w:rsidR="00704216" w:rsidRPr="004D6BEF" w:rsidRDefault="00704216" w:rsidP="008272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D6BEF">
              <w:rPr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 w:themeFill="accent4" w:themeFillTint="99"/>
            <w:vAlign w:val="center"/>
          </w:tcPr>
          <w:p w:rsidR="00704216" w:rsidRPr="004D6BEF" w:rsidRDefault="00704216" w:rsidP="004D6BE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D6BEF">
              <w:rPr>
                <w:b/>
                <w:color w:val="000000"/>
                <w:sz w:val="20"/>
                <w:szCs w:val="20"/>
              </w:rPr>
              <w:t>Uistenie sa, že neexistujú žiadne nezverejnené záležitosti, ktoré by mohli poškodiť dobré meno politiky súdržnosti</w:t>
            </w:r>
          </w:p>
        </w:tc>
      </w:tr>
      <w:tr w:rsidR="004D6BEF" w:rsidTr="004D6BEF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BEF" w:rsidRDefault="004D6BEF" w:rsidP="00827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4D6B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Má </w:t>
            </w:r>
            <w:r w:rsidR="007C064E">
              <w:rPr>
                <w:color w:val="000000"/>
                <w:sz w:val="20"/>
                <w:szCs w:val="20"/>
              </w:rPr>
              <w:t>RO/SO</w:t>
            </w:r>
            <w:r>
              <w:rPr>
                <w:color w:val="000000"/>
                <w:sz w:val="20"/>
                <w:szCs w:val="20"/>
              </w:rPr>
              <w:t xml:space="preserve"> vedomosť o nezverejnenej záležitosti (akejkoľvek) ohľadom operačného programu a jeho projektov, ktorá by mohla poškodiť dobré meno politiky súdržnosti?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4D6B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BEF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F" w:rsidRPr="004D6BEF" w:rsidRDefault="004D6BEF" w:rsidP="0082721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6BEF" w:rsidRPr="00C11731" w:rsidTr="004D6BEF">
        <w:trPr>
          <w:trHeight w:val="330"/>
        </w:trPr>
        <w:tc>
          <w:tcPr>
            <w:tcW w:w="1711" w:type="dxa"/>
            <w:gridSpan w:val="2"/>
            <w:vAlign w:val="center"/>
          </w:tcPr>
          <w:p w:rsidR="004D6BEF" w:rsidRPr="00D52705" w:rsidRDefault="00C52D97" w:rsidP="00990B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Kontrolu </w:t>
            </w:r>
            <w:r w:rsidR="004D6BEF" w:rsidRPr="00D52705">
              <w:rPr>
                <w:b/>
                <w:bCs/>
                <w:sz w:val="20"/>
                <w:szCs w:val="20"/>
              </w:rPr>
              <w:t>vykonal:</w:t>
            </w:r>
            <w:r w:rsidR="004D6BEF" w:rsidRPr="00D52705">
              <w:rPr>
                <w:rStyle w:val="Odkaznapoznmkupodiarou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7518" w:type="dxa"/>
            <w:gridSpan w:val="5"/>
            <w:vAlign w:val="center"/>
          </w:tcPr>
          <w:p w:rsidR="004D6BEF" w:rsidRPr="00D52705" w:rsidRDefault="004D6BEF" w:rsidP="00827212">
            <w:pPr>
              <w:rPr>
                <w:color w:val="000000"/>
                <w:sz w:val="20"/>
                <w:szCs w:val="20"/>
              </w:rPr>
            </w:pPr>
          </w:p>
        </w:tc>
      </w:tr>
      <w:tr w:rsidR="004D6BEF" w:rsidRPr="00C11731" w:rsidTr="004D6BEF">
        <w:trPr>
          <w:trHeight w:val="330"/>
        </w:trPr>
        <w:tc>
          <w:tcPr>
            <w:tcW w:w="1711" w:type="dxa"/>
            <w:gridSpan w:val="2"/>
            <w:vAlign w:val="center"/>
            <w:hideMark/>
          </w:tcPr>
          <w:p w:rsidR="004D6BEF" w:rsidRPr="00D52705" w:rsidRDefault="004D6BEF" w:rsidP="00827212">
            <w:pPr>
              <w:rPr>
                <w:b/>
                <w:bCs/>
                <w:sz w:val="20"/>
                <w:szCs w:val="20"/>
              </w:rPr>
            </w:pPr>
            <w:r w:rsidRPr="00D52705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7518" w:type="dxa"/>
            <w:gridSpan w:val="5"/>
            <w:vAlign w:val="center"/>
            <w:hideMark/>
          </w:tcPr>
          <w:p w:rsidR="004D6BEF" w:rsidRPr="00D52705" w:rsidRDefault="004D6BEF" w:rsidP="00827212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6BEF" w:rsidRPr="00C11731" w:rsidTr="004D6BEF">
        <w:trPr>
          <w:trHeight w:val="330"/>
        </w:trPr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:rsidR="004D6BEF" w:rsidRPr="00D52705" w:rsidRDefault="004D6BEF" w:rsidP="00827212">
            <w:pPr>
              <w:rPr>
                <w:b/>
                <w:bCs/>
                <w:sz w:val="20"/>
                <w:szCs w:val="20"/>
              </w:rPr>
            </w:pPr>
            <w:r w:rsidRPr="00D52705">
              <w:rPr>
                <w:b/>
                <w:bCs/>
                <w:sz w:val="20"/>
                <w:szCs w:val="20"/>
              </w:rPr>
              <w:t>Podpis:</w:t>
            </w:r>
          </w:p>
        </w:tc>
        <w:tc>
          <w:tcPr>
            <w:tcW w:w="7518" w:type="dxa"/>
            <w:gridSpan w:val="5"/>
            <w:vAlign w:val="center"/>
            <w:hideMark/>
          </w:tcPr>
          <w:p w:rsidR="004D6BEF" w:rsidRPr="00D52705" w:rsidRDefault="004D6BEF" w:rsidP="00827212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6BEF" w:rsidRPr="00C11731" w:rsidTr="004D6BEF">
        <w:trPr>
          <w:trHeight w:val="330"/>
        </w:trPr>
        <w:tc>
          <w:tcPr>
            <w:tcW w:w="9229" w:type="dxa"/>
            <w:gridSpan w:val="7"/>
            <w:noWrap/>
            <w:hideMark/>
          </w:tcPr>
          <w:p w:rsidR="004D6BEF" w:rsidRPr="00D52705" w:rsidRDefault="004D6BEF" w:rsidP="00827212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6BEF" w:rsidRPr="00C11731" w:rsidTr="004D6BEF">
        <w:trPr>
          <w:trHeight w:val="330"/>
        </w:trPr>
        <w:tc>
          <w:tcPr>
            <w:tcW w:w="1711" w:type="dxa"/>
            <w:gridSpan w:val="2"/>
            <w:vAlign w:val="center"/>
            <w:hideMark/>
          </w:tcPr>
          <w:p w:rsidR="004D6BEF" w:rsidRPr="00D52705" w:rsidRDefault="00C52D97" w:rsidP="00C52D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Kontrolu</w:t>
            </w:r>
            <w:r w:rsidR="00990B88" w:rsidRPr="00D52705">
              <w:rPr>
                <w:b/>
                <w:bCs/>
                <w:sz w:val="20"/>
                <w:szCs w:val="20"/>
              </w:rPr>
              <w:t xml:space="preserve"> vykonal</w:t>
            </w:r>
            <w:r w:rsidR="004D6BEF" w:rsidRPr="00D52705">
              <w:rPr>
                <w:b/>
                <w:bCs/>
                <w:sz w:val="20"/>
                <w:szCs w:val="20"/>
              </w:rPr>
              <w:t>:</w:t>
            </w:r>
            <w:r w:rsidR="004D6BEF" w:rsidRPr="00D52705">
              <w:rPr>
                <w:rStyle w:val="Odkaznapoznmkupodiarou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7518" w:type="dxa"/>
            <w:gridSpan w:val="5"/>
            <w:vAlign w:val="center"/>
            <w:hideMark/>
          </w:tcPr>
          <w:p w:rsidR="004D6BEF" w:rsidRPr="00D52705" w:rsidRDefault="004D6BEF" w:rsidP="00827212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6BEF" w:rsidRPr="00C11731" w:rsidTr="004D6BEF">
        <w:trPr>
          <w:trHeight w:val="330"/>
        </w:trPr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:rsidR="004D6BEF" w:rsidRPr="00D52705" w:rsidRDefault="004D6BEF" w:rsidP="00827212">
            <w:pPr>
              <w:rPr>
                <w:b/>
                <w:bCs/>
                <w:sz w:val="20"/>
                <w:szCs w:val="20"/>
              </w:rPr>
            </w:pPr>
            <w:r w:rsidRPr="00D52705">
              <w:rPr>
                <w:b/>
                <w:bCs/>
                <w:sz w:val="20"/>
                <w:szCs w:val="20"/>
              </w:rPr>
              <w:t xml:space="preserve">Dátum: </w:t>
            </w:r>
          </w:p>
        </w:tc>
        <w:tc>
          <w:tcPr>
            <w:tcW w:w="7518" w:type="dxa"/>
            <w:gridSpan w:val="5"/>
            <w:vAlign w:val="center"/>
            <w:hideMark/>
          </w:tcPr>
          <w:p w:rsidR="004D6BEF" w:rsidRPr="00D52705" w:rsidRDefault="004D6BEF" w:rsidP="00827212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6BEF" w:rsidRPr="00C11731" w:rsidTr="004D6BEF">
        <w:trPr>
          <w:trHeight w:val="330"/>
        </w:trPr>
        <w:tc>
          <w:tcPr>
            <w:tcW w:w="1711" w:type="dxa"/>
            <w:gridSpan w:val="2"/>
            <w:shd w:val="clear" w:color="000000" w:fill="FFFFFF"/>
            <w:vAlign w:val="center"/>
            <w:hideMark/>
          </w:tcPr>
          <w:p w:rsidR="004D6BEF" w:rsidRPr="00D52705" w:rsidRDefault="004D6BEF" w:rsidP="00827212">
            <w:pPr>
              <w:rPr>
                <w:b/>
                <w:bCs/>
                <w:sz w:val="20"/>
                <w:szCs w:val="20"/>
              </w:rPr>
            </w:pPr>
            <w:r w:rsidRPr="00D52705">
              <w:rPr>
                <w:b/>
                <w:bCs/>
                <w:sz w:val="20"/>
                <w:szCs w:val="20"/>
              </w:rPr>
              <w:t>Podpis:</w:t>
            </w:r>
          </w:p>
        </w:tc>
        <w:tc>
          <w:tcPr>
            <w:tcW w:w="7518" w:type="dxa"/>
            <w:gridSpan w:val="5"/>
            <w:vAlign w:val="center"/>
            <w:hideMark/>
          </w:tcPr>
          <w:p w:rsidR="004D6BEF" w:rsidRPr="00D52705" w:rsidRDefault="004D6BEF" w:rsidP="00827212">
            <w:pPr>
              <w:rPr>
                <w:color w:val="000000"/>
                <w:sz w:val="20"/>
                <w:szCs w:val="20"/>
              </w:rPr>
            </w:pPr>
            <w:r w:rsidRPr="00D52705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71CD7" w:rsidRDefault="00071CD7" w:rsidP="005D0EA4"/>
    <w:sectPr w:rsidR="00071CD7" w:rsidSect="00627EA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F8" w:rsidRDefault="00B41BF8" w:rsidP="00B948E0">
      <w:r>
        <w:separator/>
      </w:r>
    </w:p>
  </w:endnote>
  <w:endnote w:type="continuationSeparator" w:id="0">
    <w:p w:rsidR="00B41BF8" w:rsidRDefault="00B41BF8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A3" w:rsidRDefault="00627EA3" w:rsidP="00627EA3">
    <w:pPr>
      <w:pStyle w:val="Pta"/>
      <w:jc w:val="right"/>
    </w:pPr>
    <w:r w:rsidRPr="00627EA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18A51D" wp14:editId="138335E2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4F2BF9" id="Rovná spojnica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" strokecolor="#8064a2 [3207]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:rsidR="00627EA3" w:rsidRDefault="00627EA3">
    <w:pPr>
      <w:pStyle w:val="Pta"/>
      <w:jc w:val="right"/>
    </w:pPr>
    <w:r w:rsidRPr="00627EA3">
      <w:rPr>
        <w:noProof/>
      </w:rPr>
      <w:drawing>
        <wp:anchor distT="0" distB="0" distL="114300" distR="114300" simplePos="0" relativeHeight="251662336" behindDoc="1" locked="0" layoutInCell="1" allowOverlap="1" wp14:anchorId="2BB6EB9B" wp14:editId="23795E3F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84F5D">
          <w:rPr>
            <w:noProof/>
          </w:rPr>
          <w:t>2</w:t>
        </w:r>
        <w:r>
          <w:fldChar w:fldCharType="end"/>
        </w:r>
      </w:sdtContent>
    </w:sdt>
  </w:p>
  <w:p w:rsidR="00627EA3" w:rsidRPr="00627EA3" w:rsidRDefault="00627EA3" w:rsidP="00627E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F8" w:rsidRDefault="00B41BF8" w:rsidP="00B948E0">
      <w:r>
        <w:separator/>
      </w:r>
    </w:p>
  </w:footnote>
  <w:footnote w:type="continuationSeparator" w:id="0">
    <w:p w:rsidR="00B41BF8" w:rsidRDefault="00B41BF8" w:rsidP="00B948E0">
      <w:r>
        <w:continuationSeparator/>
      </w:r>
    </w:p>
  </w:footnote>
  <w:footnote w:id="1">
    <w:p w:rsidR="001F2594" w:rsidRDefault="001F2594" w:rsidP="00C84F5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6852E9">
        <w:t xml:space="preserve">RO je </w:t>
      </w:r>
      <w:r>
        <w:t>oprávnený</w:t>
      </w:r>
      <w:r w:rsidRPr="006852E9">
        <w:t xml:space="preserve"> použiť daný </w:t>
      </w:r>
      <w:r>
        <w:t>kontrolný zoznam</w:t>
      </w:r>
      <w:r w:rsidRPr="006852E9">
        <w:t xml:space="preserve"> pr</w:t>
      </w:r>
      <w:r>
        <w:t>ed vyplnením Vyhlásenia podľa Metodického pokynu CKO č. 30 v platnom znení.</w:t>
      </w:r>
      <w:r w:rsidRPr="00A23DE2">
        <w:t xml:space="preserve"> </w:t>
      </w:r>
      <w:r w:rsidRPr="001503BE">
        <w:t xml:space="preserve">Vyplnenie </w:t>
      </w:r>
      <w:r>
        <w:t>kontrolného zoznamu</w:t>
      </w:r>
      <w:r w:rsidRPr="001503BE">
        <w:t xml:space="preserve"> slúži na zaznamenanie </w:t>
      </w:r>
      <w:r>
        <w:t>overenia</w:t>
      </w:r>
      <w:r w:rsidRPr="001503BE">
        <w:t xml:space="preserve"> správnosti</w:t>
      </w:r>
      <w:r>
        <w:t>,  úplnosti, presnosti uvádzaných údajov vo Vyhlásení, použitia výdavkov na stanovené ciele, v súlade s pravidlami platnými pre daný operačný program a zákonnosti a správnosti uskutočnených transakcií, ku</w:t>
      </w:r>
      <w:r w:rsidR="00C84F5D">
        <w:t> </w:t>
      </w:r>
      <w:r>
        <w:t>ktorým sa Vyhlásenie vypracováva.</w:t>
      </w:r>
    </w:p>
  </w:footnote>
  <w:footnote w:id="2">
    <w:p w:rsidR="00475C86" w:rsidRDefault="00475C86" w:rsidP="00A23DE2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 w:rsidR="00A23DE2">
        <w:tab/>
      </w:r>
      <w:r>
        <w:t>Kapitola 4.5.</w:t>
      </w:r>
      <w:r w:rsidR="001C4719">
        <w:t>8</w:t>
      </w:r>
      <w:r>
        <w:t xml:space="preserve"> Systému finančného riadenia</w:t>
      </w:r>
    </w:p>
  </w:footnote>
  <w:footnote w:id="3">
    <w:p w:rsidR="004D08FB" w:rsidRDefault="004D08FB" w:rsidP="008B77C1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 w:rsidR="008B77C1">
        <w:tab/>
      </w:r>
      <w:r>
        <w:t>Článok 137 od</w:t>
      </w:r>
      <w:bookmarkStart w:id="3" w:name="_GoBack"/>
      <w:bookmarkEnd w:id="3"/>
      <w:r>
        <w:t xml:space="preserve">s. 2 </w:t>
      </w:r>
      <w:r w:rsidR="00465157">
        <w:t>v</w:t>
      </w:r>
      <w:r>
        <w:t>šeobecného nariadenia</w:t>
      </w:r>
    </w:p>
  </w:footnote>
  <w:footnote w:id="4">
    <w:p w:rsidR="004D6BEF" w:rsidRDefault="004D6BEF" w:rsidP="00EF1A91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 xml:space="preserve"> </w:t>
      </w:r>
      <w:r w:rsidR="00EF1A91">
        <w:tab/>
      </w:r>
      <w:r w:rsidRPr="0043575B">
        <w:t>RO</w:t>
      </w:r>
      <w:r w:rsidR="00623183">
        <w:t>/SO</w:t>
      </w:r>
      <w:r w:rsidRPr="0043575B">
        <w:t xml:space="preserve"> uvedie meno, priezvisko a pozíciu </w:t>
      </w:r>
      <w:r>
        <w:t xml:space="preserve">všetkých zamestnancov, ktorí danú kontrolu </w:t>
      </w:r>
      <w:r w:rsidR="00EF1A91">
        <w:t>overenia</w:t>
      </w:r>
      <w:r w:rsidR="00C06D21">
        <w:t xml:space="preserve"> skutočností</w:t>
      </w:r>
      <w:r w:rsidR="00EF1A91">
        <w:t xml:space="preserve"> </w:t>
      </w:r>
      <w:r>
        <w:t xml:space="preserve">vykonali okrem </w:t>
      </w:r>
      <w:r w:rsidRPr="00744A1E">
        <w:t>vedúceho zamestnanca</w:t>
      </w:r>
      <w:r>
        <w:t>.</w:t>
      </w:r>
      <w:r w:rsidRPr="00743A67">
        <w:t xml:space="preserve"> </w:t>
      </w:r>
      <w:r>
        <w:t>Každý zamestnanec sa uvedie osobitne.</w:t>
      </w:r>
    </w:p>
  </w:footnote>
  <w:footnote w:id="5">
    <w:p w:rsidR="004D6BEF" w:rsidRDefault="004D6BEF" w:rsidP="00EF1A91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 w:rsidR="00EF1A91">
        <w:tab/>
      </w:r>
      <w:r w:rsidRPr="00744A1E">
        <w:t>RO</w:t>
      </w:r>
      <w:r w:rsidR="00623183">
        <w:t>/SO</w:t>
      </w:r>
      <w:r w:rsidRPr="00744A1E">
        <w:t xml:space="preserve"> uvedie meno, priezvisko a pozíciu vedúceho zamestnanca.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A3" w:rsidRDefault="00627EA3" w:rsidP="00627EA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1D252" wp14:editId="794E5832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926A84" id="Rovná spojnica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" strokecolor="#8064a2 [3207]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placeholder>
        <w:docPart w:val="158B50881119422A80FAA77FD3ABFABC"/>
      </w:placeholder>
      <w:date w:fullDate="2018-10-31T00:00:00Z">
        <w:dateFormat w:val="dd.MM.yyyy"/>
        <w:lid w:val="sk-SK"/>
        <w:storeMappedDataAs w:val="dateTime"/>
        <w:calendar w:val="gregorian"/>
      </w:date>
    </w:sdtPr>
    <w:sdtEndPr/>
    <w:sdtContent>
      <w:p w:rsidR="00627EA3" w:rsidRPr="00627EA3" w:rsidRDefault="00E65BE6" w:rsidP="00627EA3">
        <w:pPr>
          <w:pStyle w:val="Hlavika"/>
          <w:jc w:val="right"/>
        </w:pPr>
        <w:r>
          <w:rPr>
            <w:szCs w:val="20"/>
          </w:rPr>
          <w:t>31.10.2018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22E77"/>
    <w:rsid w:val="000348A7"/>
    <w:rsid w:val="000468E0"/>
    <w:rsid w:val="00047930"/>
    <w:rsid w:val="00050728"/>
    <w:rsid w:val="0005160B"/>
    <w:rsid w:val="00066955"/>
    <w:rsid w:val="00071088"/>
    <w:rsid w:val="00071CD7"/>
    <w:rsid w:val="00077FAF"/>
    <w:rsid w:val="00093F09"/>
    <w:rsid w:val="000B1B32"/>
    <w:rsid w:val="000C03B5"/>
    <w:rsid w:val="000D298C"/>
    <w:rsid w:val="000D6B86"/>
    <w:rsid w:val="000D75A3"/>
    <w:rsid w:val="000E2AA4"/>
    <w:rsid w:val="0010613D"/>
    <w:rsid w:val="00116F61"/>
    <w:rsid w:val="00124313"/>
    <w:rsid w:val="00132AD8"/>
    <w:rsid w:val="00132D30"/>
    <w:rsid w:val="0013382C"/>
    <w:rsid w:val="00134611"/>
    <w:rsid w:val="00142BA9"/>
    <w:rsid w:val="0014641E"/>
    <w:rsid w:val="0015233E"/>
    <w:rsid w:val="00152B3E"/>
    <w:rsid w:val="00165881"/>
    <w:rsid w:val="00172502"/>
    <w:rsid w:val="00173917"/>
    <w:rsid w:val="001873B5"/>
    <w:rsid w:val="001B12DC"/>
    <w:rsid w:val="001B27DA"/>
    <w:rsid w:val="001B6E9F"/>
    <w:rsid w:val="001C4719"/>
    <w:rsid w:val="001C513F"/>
    <w:rsid w:val="001D4B25"/>
    <w:rsid w:val="001E5A23"/>
    <w:rsid w:val="001E7E19"/>
    <w:rsid w:val="001F0193"/>
    <w:rsid w:val="001F2594"/>
    <w:rsid w:val="002259C4"/>
    <w:rsid w:val="00225A05"/>
    <w:rsid w:val="00246970"/>
    <w:rsid w:val="00246B0F"/>
    <w:rsid w:val="00256687"/>
    <w:rsid w:val="00274479"/>
    <w:rsid w:val="00285351"/>
    <w:rsid w:val="00295CC1"/>
    <w:rsid w:val="002A1E17"/>
    <w:rsid w:val="002A3515"/>
    <w:rsid w:val="002D0B31"/>
    <w:rsid w:val="002D65BD"/>
    <w:rsid w:val="002E3888"/>
    <w:rsid w:val="002E611C"/>
    <w:rsid w:val="002E7F32"/>
    <w:rsid w:val="002E7F66"/>
    <w:rsid w:val="002F65E2"/>
    <w:rsid w:val="00305979"/>
    <w:rsid w:val="003165AA"/>
    <w:rsid w:val="0031748D"/>
    <w:rsid w:val="00327F0A"/>
    <w:rsid w:val="00335BCE"/>
    <w:rsid w:val="00342C45"/>
    <w:rsid w:val="003515B0"/>
    <w:rsid w:val="00356719"/>
    <w:rsid w:val="0035791E"/>
    <w:rsid w:val="003701D6"/>
    <w:rsid w:val="0037624B"/>
    <w:rsid w:val="003818CE"/>
    <w:rsid w:val="00386CBA"/>
    <w:rsid w:val="00393F87"/>
    <w:rsid w:val="003A435B"/>
    <w:rsid w:val="003A67E1"/>
    <w:rsid w:val="003B0DFE"/>
    <w:rsid w:val="003B2F8A"/>
    <w:rsid w:val="003B61C8"/>
    <w:rsid w:val="003C2544"/>
    <w:rsid w:val="003D0894"/>
    <w:rsid w:val="003D568C"/>
    <w:rsid w:val="003E0E3E"/>
    <w:rsid w:val="003F2475"/>
    <w:rsid w:val="00416E2D"/>
    <w:rsid w:val="00431EE0"/>
    <w:rsid w:val="00432DF1"/>
    <w:rsid w:val="004364F2"/>
    <w:rsid w:val="004445A9"/>
    <w:rsid w:val="004470FB"/>
    <w:rsid w:val="0045716D"/>
    <w:rsid w:val="00465157"/>
    <w:rsid w:val="004660BD"/>
    <w:rsid w:val="00475C86"/>
    <w:rsid w:val="00477B8E"/>
    <w:rsid w:val="00480868"/>
    <w:rsid w:val="00490AF9"/>
    <w:rsid w:val="00493F0A"/>
    <w:rsid w:val="004A0829"/>
    <w:rsid w:val="004C1071"/>
    <w:rsid w:val="004D08FB"/>
    <w:rsid w:val="004D180A"/>
    <w:rsid w:val="004D6BEF"/>
    <w:rsid w:val="004E0CD5"/>
    <w:rsid w:val="004E2120"/>
    <w:rsid w:val="004E3ABD"/>
    <w:rsid w:val="00500811"/>
    <w:rsid w:val="005122F6"/>
    <w:rsid w:val="00513C59"/>
    <w:rsid w:val="005417A6"/>
    <w:rsid w:val="00541FF5"/>
    <w:rsid w:val="005800C7"/>
    <w:rsid w:val="00580A58"/>
    <w:rsid w:val="00586FDB"/>
    <w:rsid w:val="00592716"/>
    <w:rsid w:val="005B49EF"/>
    <w:rsid w:val="005B66AB"/>
    <w:rsid w:val="005C5D1B"/>
    <w:rsid w:val="005D0EA4"/>
    <w:rsid w:val="005D4FE8"/>
    <w:rsid w:val="005F0546"/>
    <w:rsid w:val="005F5B71"/>
    <w:rsid w:val="00622D7A"/>
    <w:rsid w:val="00623183"/>
    <w:rsid w:val="006232AA"/>
    <w:rsid w:val="00627EA3"/>
    <w:rsid w:val="006479DF"/>
    <w:rsid w:val="00654BCF"/>
    <w:rsid w:val="00660DCB"/>
    <w:rsid w:val="006719A0"/>
    <w:rsid w:val="00687102"/>
    <w:rsid w:val="006A5157"/>
    <w:rsid w:val="006A7DF2"/>
    <w:rsid w:val="006B5963"/>
    <w:rsid w:val="006C6A25"/>
    <w:rsid w:val="006D082A"/>
    <w:rsid w:val="006D23EA"/>
    <w:rsid w:val="006D270F"/>
    <w:rsid w:val="006D3B82"/>
    <w:rsid w:val="006F15B4"/>
    <w:rsid w:val="00704216"/>
    <w:rsid w:val="00705026"/>
    <w:rsid w:val="0075301C"/>
    <w:rsid w:val="0076414C"/>
    <w:rsid w:val="00765555"/>
    <w:rsid w:val="00771CC6"/>
    <w:rsid w:val="00782970"/>
    <w:rsid w:val="007A229D"/>
    <w:rsid w:val="007A41AC"/>
    <w:rsid w:val="007A60EF"/>
    <w:rsid w:val="007B0EDD"/>
    <w:rsid w:val="007C064E"/>
    <w:rsid w:val="007F0D9A"/>
    <w:rsid w:val="007F2D3A"/>
    <w:rsid w:val="00801225"/>
    <w:rsid w:val="0084743A"/>
    <w:rsid w:val="00852103"/>
    <w:rsid w:val="008711C2"/>
    <w:rsid w:val="00872AC9"/>
    <w:rsid w:val="008743E6"/>
    <w:rsid w:val="008806AC"/>
    <w:rsid w:val="008811FC"/>
    <w:rsid w:val="008B77C1"/>
    <w:rsid w:val="008C271F"/>
    <w:rsid w:val="008C5EBE"/>
    <w:rsid w:val="008D0F9C"/>
    <w:rsid w:val="008F0611"/>
    <w:rsid w:val="008F2627"/>
    <w:rsid w:val="008F31AB"/>
    <w:rsid w:val="0090110D"/>
    <w:rsid w:val="00911D80"/>
    <w:rsid w:val="00926284"/>
    <w:rsid w:val="00926D48"/>
    <w:rsid w:val="0093225A"/>
    <w:rsid w:val="00974510"/>
    <w:rsid w:val="00977CF6"/>
    <w:rsid w:val="009836CF"/>
    <w:rsid w:val="00990B88"/>
    <w:rsid w:val="009A69E6"/>
    <w:rsid w:val="009B421D"/>
    <w:rsid w:val="009F0C12"/>
    <w:rsid w:val="009F4AB5"/>
    <w:rsid w:val="00A144AE"/>
    <w:rsid w:val="00A179B2"/>
    <w:rsid w:val="00A23DE2"/>
    <w:rsid w:val="00A35B6F"/>
    <w:rsid w:val="00A73EAB"/>
    <w:rsid w:val="00A9254C"/>
    <w:rsid w:val="00A96E5F"/>
    <w:rsid w:val="00AB755C"/>
    <w:rsid w:val="00AD04B9"/>
    <w:rsid w:val="00AD151B"/>
    <w:rsid w:val="00B12061"/>
    <w:rsid w:val="00B315E9"/>
    <w:rsid w:val="00B32464"/>
    <w:rsid w:val="00B36D6F"/>
    <w:rsid w:val="00B41BF8"/>
    <w:rsid w:val="00B4284E"/>
    <w:rsid w:val="00B50B7C"/>
    <w:rsid w:val="00B53B4A"/>
    <w:rsid w:val="00B713AF"/>
    <w:rsid w:val="00B7171A"/>
    <w:rsid w:val="00B736DC"/>
    <w:rsid w:val="00B76366"/>
    <w:rsid w:val="00B84F4E"/>
    <w:rsid w:val="00B90222"/>
    <w:rsid w:val="00B948E0"/>
    <w:rsid w:val="00BA13ED"/>
    <w:rsid w:val="00BA4376"/>
    <w:rsid w:val="00BB7321"/>
    <w:rsid w:val="00BC4BAC"/>
    <w:rsid w:val="00BC4CD8"/>
    <w:rsid w:val="00BC669A"/>
    <w:rsid w:val="00BF50ED"/>
    <w:rsid w:val="00C06D21"/>
    <w:rsid w:val="00C214B6"/>
    <w:rsid w:val="00C23B32"/>
    <w:rsid w:val="00C25F92"/>
    <w:rsid w:val="00C348A2"/>
    <w:rsid w:val="00C42F92"/>
    <w:rsid w:val="00C52D97"/>
    <w:rsid w:val="00C53567"/>
    <w:rsid w:val="00C6439D"/>
    <w:rsid w:val="00C734E1"/>
    <w:rsid w:val="00C84F5D"/>
    <w:rsid w:val="00C92BF0"/>
    <w:rsid w:val="00C97347"/>
    <w:rsid w:val="00CA208E"/>
    <w:rsid w:val="00CA49F0"/>
    <w:rsid w:val="00CB33DE"/>
    <w:rsid w:val="00CD2669"/>
    <w:rsid w:val="00CD3D13"/>
    <w:rsid w:val="00CE4140"/>
    <w:rsid w:val="00CF5C2C"/>
    <w:rsid w:val="00CF65B2"/>
    <w:rsid w:val="00D03E82"/>
    <w:rsid w:val="00D05350"/>
    <w:rsid w:val="00D24438"/>
    <w:rsid w:val="00D2564A"/>
    <w:rsid w:val="00D34C41"/>
    <w:rsid w:val="00D376DE"/>
    <w:rsid w:val="00D53107"/>
    <w:rsid w:val="00D61BB6"/>
    <w:rsid w:val="00D61DB9"/>
    <w:rsid w:val="00D83D2D"/>
    <w:rsid w:val="00D86DA2"/>
    <w:rsid w:val="00DA3DA6"/>
    <w:rsid w:val="00DB3113"/>
    <w:rsid w:val="00DB5D09"/>
    <w:rsid w:val="00DB798B"/>
    <w:rsid w:val="00E05743"/>
    <w:rsid w:val="00E22824"/>
    <w:rsid w:val="00E425AA"/>
    <w:rsid w:val="00E52D37"/>
    <w:rsid w:val="00E5416A"/>
    <w:rsid w:val="00E65BE6"/>
    <w:rsid w:val="00E71BEE"/>
    <w:rsid w:val="00E742C1"/>
    <w:rsid w:val="00E74EA1"/>
    <w:rsid w:val="00E7702D"/>
    <w:rsid w:val="00EB4F5C"/>
    <w:rsid w:val="00EC1801"/>
    <w:rsid w:val="00ED3190"/>
    <w:rsid w:val="00EE23A0"/>
    <w:rsid w:val="00EE2F49"/>
    <w:rsid w:val="00EE70FE"/>
    <w:rsid w:val="00EF1A91"/>
    <w:rsid w:val="00EF2C48"/>
    <w:rsid w:val="00EF44C1"/>
    <w:rsid w:val="00EF56B7"/>
    <w:rsid w:val="00F04A28"/>
    <w:rsid w:val="00F0607A"/>
    <w:rsid w:val="00F06848"/>
    <w:rsid w:val="00F10B9D"/>
    <w:rsid w:val="00F27075"/>
    <w:rsid w:val="00F854AC"/>
    <w:rsid w:val="00F90E3A"/>
    <w:rsid w:val="00F97E8C"/>
    <w:rsid w:val="00FC04A6"/>
    <w:rsid w:val="00FC0F30"/>
    <w:rsid w:val="00FD150E"/>
    <w:rsid w:val="00FF0D3A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2307"/>
  <w15:docId w15:val="{016C6273-9A77-4BD3-A960-D3C56FD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Default">
    <w:name w:val="Default"/>
    <w:rsid w:val="003F24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1C4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80D784-2070-4DFA-A2D2-501DD51E9A67}"/>
      </w:docPartPr>
      <w:docPartBody>
        <w:p w:rsidR="00616C33" w:rsidRDefault="00C16CB5"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DD8C56F5396145BBB819E25B80F3F0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16327F-B264-4748-AE05-522764FA73DF}"/>
      </w:docPartPr>
      <w:docPartBody>
        <w:p w:rsidR="00616C33" w:rsidRDefault="00C16CB5" w:rsidP="00C16CB5">
          <w:pPr>
            <w:pStyle w:val="DD8C56F5396145BBB819E25B80F3F0AE1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C16CB5" w:rsidP="00C16CB5">
          <w:pPr>
            <w:pStyle w:val="A1DE1FAF9C3142D9B35DEB35D3F6137F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C16CB5" w:rsidP="00C16CB5">
          <w:pPr>
            <w:pStyle w:val="A9F731F61A7042F186F5DB555D917909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C438CDECBB774123926E36EC32812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EAA706-9665-4547-B3B8-D9FA0721F29F}"/>
      </w:docPartPr>
      <w:docPartBody>
        <w:p w:rsidR="00DF1217" w:rsidRDefault="00FF3250" w:rsidP="00FF3250">
          <w:pPr>
            <w:pStyle w:val="C438CDECBB774123926E36EC328124C8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158B50881119422A80FAA77FD3ABF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089B2-4D9E-4263-8647-8B8625BEFF66}"/>
      </w:docPartPr>
      <w:docPartBody>
        <w:p w:rsidR="003D2703" w:rsidRDefault="00B12684" w:rsidP="00B12684">
          <w:pPr>
            <w:pStyle w:val="158B50881119422A80FAA77FD3ABFABC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15BFA"/>
    <w:rsid w:val="0002304C"/>
    <w:rsid w:val="000561A2"/>
    <w:rsid w:val="000B3A71"/>
    <w:rsid w:val="000E30BC"/>
    <w:rsid w:val="0013426D"/>
    <w:rsid w:val="00140858"/>
    <w:rsid w:val="001A1ABC"/>
    <w:rsid w:val="002C3A22"/>
    <w:rsid w:val="002D3EA4"/>
    <w:rsid w:val="003C1DC4"/>
    <w:rsid w:val="003D2703"/>
    <w:rsid w:val="00500067"/>
    <w:rsid w:val="00512FE8"/>
    <w:rsid w:val="00535A11"/>
    <w:rsid w:val="00616C33"/>
    <w:rsid w:val="00695953"/>
    <w:rsid w:val="00762DE2"/>
    <w:rsid w:val="007B0128"/>
    <w:rsid w:val="007B50BB"/>
    <w:rsid w:val="008225C7"/>
    <w:rsid w:val="00845353"/>
    <w:rsid w:val="0085402B"/>
    <w:rsid w:val="00883A8C"/>
    <w:rsid w:val="008A4403"/>
    <w:rsid w:val="008E6186"/>
    <w:rsid w:val="00A67340"/>
    <w:rsid w:val="00AE7CEE"/>
    <w:rsid w:val="00AF3686"/>
    <w:rsid w:val="00B12684"/>
    <w:rsid w:val="00BD01D8"/>
    <w:rsid w:val="00C16CB5"/>
    <w:rsid w:val="00CA4F69"/>
    <w:rsid w:val="00CE2D99"/>
    <w:rsid w:val="00DE5B94"/>
    <w:rsid w:val="00DF1217"/>
    <w:rsid w:val="00EB67EF"/>
    <w:rsid w:val="00EF119F"/>
    <w:rsid w:val="00F37E3B"/>
    <w:rsid w:val="00F6777D"/>
    <w:rsid w:val="00F73364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3686"/>
    <w:rPr>
      <w:rFonts w:cs="Times New Roman"/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0DDBCD821CF2456F8A802A916666D852">
    <w:name w:val="0DDBCD821CF2456F8A802A916666D852"/>
    <w:rsid w:val="00B12684"/>
  </w:style>
  <w:style w:type="paragraph" w:customStyle="1" w:styleId="C0618EA2486B41B6886771D7032AFFA2">
    <w:name w:val="C0618EA2486B41B6886771D7032AFFA2"/>
    <w:rsid w:val="00B12684"/>
  </w:style>
  <w:style w:type="paragraph" w:customStyle="1" w:styleId="9291883C089D4AE6ADFCAEF4EA713755">
    <w:name w:val="9291883C089D4AE6ADFCAEF4EA713755"/>
    <w:rsid w:val="00B12684"/>
  </w:style>
  <w:style w:type="paragraph" w:customStyle="1" w:styleId="158B50881119422A80FAA77FD3ABFABC">
    <w:name w:val="158B50881119422A80FAA77FD3ABFABC"/>
    <w:rsid w:val="00B12684"/>
  </w:style>
  <w:style w:type="paragraph" w:customStyle="1" w:styleId="228610352EC045A78B45B63D2FF155F7">
    <w:name w:val="228610352EC045A78B45B63D2FF155F7"/>
    <w:rsid w:val="00B12684"/>
  </w:style>
  <w:style w:type="paragraph" w:customStyle="1" w:styleId="E2679E10BE3248AE83F6F6A686E33105">
    <w:name w:val="E2679E10BE3248AE83F6F6A686E33105"/>
    <w:rsid w:val="008E6186"/>
  </w:style>
  <w:style w:type="paragraph" w:customStyle="1" w:styleId="D76324CCD28D40278E2F3D3D8DD4186A">
    <w:name w:val="D76324CCD28D40278E2F3D3D8DD4186A"/>
    <w:rsid w:val="008E6186"/>
  </w:style>
  <w:style w:type="paragraph" w:customStyle="1" w:styleId="F144D73143074924BE0E7B953D3EAA12">
    <w:name w:val="F144D73143074924BE0E7B953D3EAA12"/>
    <w:rsid w:val="008E6186"/>
  </w:style>
  <w:style w:type="paragraph" w:customStyle="1" w:styleId="9658BD04672F4F5A9ABDA17879295155">
    <w:name w:val="9658BD04672F4F5A9ABDA17879295155"/>
    <w:rsid w:val="008E6186"/>
  </w:style>
  <w:style w:type="paragraph" w:customStyle="1" w:styleId="800DB1C9983046CD91BA7186032852BA">
    <w:name w:val="800DB1C9983046CD91BA7186032852BA"/>
    <w:rsid w:val="00AF3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BDEC-3E3F-4F35-84A9-0A387966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Maroš Varsányi</cp:lastModifiedBy>
  <cp:revision>14</cp:revision>
  <cp:lastPrinted>2018-10-25T12:36:00Z</cp:lastPrinted>
  <dcterms:created xsi:type="dcterms:W3CDTF">2018-10-25T09:59:00Z</dcterms:created>
  <dcterms:modified xsi:type="dcterms:W3CDTF">2018-10-25T12:58:00Z</dcterms:modified>
</cp:coreProperties>
</file>