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3A2F5" w14:textId="3F61D938" w:rsidR="00C673A2" w:rsidRPr="004D68C7" w:rsidRDefault="00C673A2" w:rsidP="00C673A2">
      <w:pPr>
        <w:rPr>
          <w:sz w:val="20"/>
          <w:szCs w:val="20"/>
        </w:rPr>
      </w:pPr>
      <w:bookmarkStart w:id="0" w:name="_GoBack"/>
      <w:bookmarkEnd w:id="0"/>
      <w:del w:id="1" w:author="Autor">
        <w:r w:rsidRPr="004D68C7">
          <w:rPr>
            <w:b/>
            <w:noProof/>
          </w:rPr>
          <w:drawing>
            <wp:anchor distT="0" distB="0" distL="114300" distR="114300" simplePos="0" relativeHeight="251668480" behindDoc="0" locked="0" layoutInCell="1" allowOverlap="1" wp14:anchorId="27D71E6C" wp14:editId="02B6F05A">
              <wp:simplePos x="0" y="0"/>
              <wp:positionH relativeFrom="column">
                <wp:posOffset>10795</wp:posOffset>
              </wp:positionH>
              <wp:positionV relativeFrom="paragraph">
                <wp:posOffset>86995</wp:posOffset>
              </wp:positionV>
              <wp:extent cx="1374775" cy="899795"/>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noProof/>
            <w:sz w:val="20"/>
            <w:szCs w:val="20"/>
          </w:rPr>
          <w:drawing>
            <wp:anchor distT="0" distB="0" distL="114300" distR="114300" simplePos="0" relativeHeight="251667456" behindDoc="1" locked="0" layoutInCell="1" allowOverlap="1" wp14:anchorId="3F2F5B60" wp14:editId="16D151F0">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del>
      <w:ins w:id="2" w:author="Autor">
        <w:r w:rsidRPr="004D68C7">
          <w:rPr>
            <w:b/>
            <w:noProof/>
          </w:rPr>
          <w:drawing>
            <wp:anchor distT="0" distB="0" distL="114300" distR="114300" simplePos="0" relativeHeight="251665408" behindDoc="0" locked="0" layoutInCell="1" allowOverlap="1" wp14:anchorId="7D941D05" wp14:editId="362A54C9">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noProof/>
            <w:sz w:val="20"/>
            <w:szCs w:val="20"/>
          </w:rPr>
          <w:drawing>
            <wp:anchor distT="0" distB="0" distL="114300" distR="114300" simplePos="0" relativeHeight="251664384" behindDoc="1" locked="0" layoutInCell="1" allowOverlap="1" wp14:anchorId="11036230" wp14:editId="49DA83A2">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ins>
      <w:r w:rsidRPr="004D68C7">
        <w:rPr>
          <w:sz w:val="20"/>
          <w:szCs w:val="20"/>
        </w:rPr>
        <w:tab/>
      </w:r>
      <w:r w:rsidRPr="004D68C7">
        <w:rPr>
          <w:sz w:val="20"/>
          <w:szCs w:val="20"/>
        </w:rPr>
        <w:tab/>
      </w:r>
    </w:p>
    <w:p w14:paraId="00BF63E1" w14:textId="77777777" w:rsidR="00C673A2" w:rsidRPr="004D68C7" w:rsidRDefault="00C673A2" w:rsidP="00C673A2">
      <w:pPr>
        <w:rPr>
          <w:sz w:val="20"/>
          <w:szCs w:val="20"/>
        </w:rPr>
      </w:pPr>
      <w:r w:rsidRPr="004D68C7" w:rsidDel="00E701EB">
        <w:rPr>
          <w:sz w:val="20"/>
          <w:szCs w:val="20"/>
        </w:rPr>
        <w:t xml:space="preserve"> </w:t>
      </w:r>
      <w:r w:rsidRPr="004D68C7">
        <w:rPr>
          <w:sz w:val="20"/>
          <w:szCs w:val="20"/>
        </w:rPr>
        <w:tab/>
      </w:r>
      <w:r w:rsidRPr="004D68C7">
        <w:rPr>
          <w:sz w:val="20"/>
          <w:szCs w:val="20"/>
        </w:rPr>
        <w:tab/>
      </w:r>
      <w:r w:rsidRPr="004D68C7">
        <w:rPr>
          <w:sz w:val="20"/>
          <w:szCs w:val="20"/>
        </w:rPr>
        <w:tab/>
      </w:r>
      <w:r w:rsidRPr="004D68C7">
        <w:rPr>
          <w:sz w:val="20"/>
          <w:szCs w:val="20"/>
        </w:rPr>
        <w:tab/>
      </w:r>
      <w:r w:rsidRPr="004D68C7">
        <w:rPr>
          <w:sz w:val="20"/>
          <w:szCs w:val="20"/>
        </w:rPr>
        <w:tab/>
        <w:t xml:space="preserve">    </w:t>
      </w:r>
      <w:r w:rsidRPr="004D68C7">
        <w:rPr>
          <w:sz w:val="20"/>
          <w:szCs w:val="20"/>
        </w:rPr>
        <w:tab/>
      </w:r>
      <w:r w:rsidRPr="004D68C7">
        <w:rPr>
          <w:sz w:val="20"/>
          <w:szCs w:val="20"/>
        </w:rPr>
        <w:tab/>
      </w:r>
      <w:r w:rsidRPr="004D68C7">
        <w:rPr>
          <w:sz w:val="20"/>
          <w:szCs w:val="20"/>
        </w:rPr>
        <w:tab/>
        <w:t xml:space="preserve">         </w:t>
      </w:r>
    </w:p>
    <w:p w14:paraId="49675E2B" w14:textId="77777777" w:rsidR="00C673A2" w:rsidRPr="004D68C7" w:rsidRDefault="00C673A2" w:rsidP="00C673A2">
      <w:pPr>
        <w:jc w:val="center"/>
        <w:rPr>
          <w:sz w:val="20"/>
          <w:szCs w:val="20"/>
        </w:rPr>
      </w:pPr>
    </w:p>
    <w:p w14:paraId="1D9470A4" w14:textId="77777777" w:rsidR="00C673A2" w:rsidRPr="004D68C7" w:rsidRDefault="00C673A2" w:rsidP="00C673A2">
      <w:pPr>
        <w:jc w:val="center"/>
        <w:rPr>
          <w:b/>
          <w:sz w:val="20"/>
          <w:szCs w:val="20"/>
        </w:rPr>
      </w:pPr>
    </w:p>
    <w:p w14:paraId="62B1FA6D" w14:textId="77777777" w:rsidR="00C673A2" w:rsidRPr="004D68C7" w:rsidRDefault="00C673A2" w:rsidP="00C673A2">
      <w:pPr>
        <w:jc w:val="center"/>
        <w:rPr>
          <w:b/>
          <w:sz w:val="20"/>
          <w:szCs w:val="20"/>
        </w:rPr>
      </w:pPr>
    </w:p>
    <w:p w14:paraId="60E0FFF0" w14:textId="77777777" w:rsidR="00C673A2" w:rsidRPr="004D68C7" w:rsidRDefault="00C673A2" w:rsidP="00C673A2">
      <w:pPr>
        <w:jc w:val="center"/>
        <w:rPr>
          <w:b/>
          <w:sz w:val="20"/>
          <w:szCs w:val="20"/>
        </w:rPr>
      </w:pPr>
    </w:p>
    <w:p w14:paraId="32C779F2" w14:textId="77777777" w:rsidR="00C673A2" w:rsidRPr="004D68C7" w:rsidRDefault="00C673A2" w:rsidP="00C673A2">
      <w:pPr>
        <w:jc w:val="center"/>
        <w:rPr>
          <w:b/>
          <w:sz w:val="20"/>
          <w:szCs w:val="20"/>
        </w:rPr>
      </w:pPr>
    </w:p>
    <w:p w14:paraId="299E1800" w14:textId="77777777" w:rsidR="00C673A2" w:rsidRPr="00CE5F31" w:rsidRDefault="00C673A2" w:rsidP="00C673A2">
      <w:pPr>
        <w:ind w:right="6802"/>
        <w:jc w:val="center"/>
        <w:rPr>
          <w:rFonts w:ascii="Arial" w:hAnsi="Arial" w:cs="Arial"/>
          <w:sz w:val="20"/>
          <w:szCs w:val="20"/>
        </w:rPr>
      </w:pPr>
      <w:r w:rsidRPr="00CE5F31">
        <w:rPr>
          <w:rFonts w:ascii="Arial" w:hAnsi="Arial" w:cs="Arial"/>
          <w:sz w:val="20"/>
          <w:szCs w:val="20"/>
        </w:rPr>
        <w:t>Európska únia</w:t>
      </w:r>
    </w:p>
    <w:p w14:paraId="310B7EBC" w14:textId="77777777" w:rsidR="00C673A2" w:rsidRPr="00CE5F31" w:rsidRDefault="00C673A2" w:rsidP="00C673A2">
      <w:pPr>
        <w:ind w:right="6802"/>
        <w:jc w:val="center"/>
        <w:rPr>
          <w:rFonts w:ascii="Arial" w:hAnsi="Arial" w:cs="Arial"/>
          <w:sz w:val="20"/>
          <w:szCs w:val="20"/>
        </w:rPr>
      </w:pPr>
      <w:r w:rsidRPr="00CE5F31">
        <w:rPr>
          <w:rFonts w:ascii="Arial" w:hAnsi="Arial" w:cs="Arial"/>
          <w:sz w:val="20"/>
          <w:szCs w:val="20"/>
        </w:rPr>
        <w:t>Európsky fond regionálneho</w:t>
      </w:r>
    </w:p>
    <w:p w14:paraId="2109B7C2" w14:textId="77777777" w:rsidR="00C673A2" w:rsidRPr="00CE5F31" w:rsidRDefault="00C673A2" w:rsidP="00C673A2">
      <w:pPr>
        <w:ind w:right="6802"/>
        <w:jc w:val="center"/>
        <w:rPr>
          <w:rFonts w:ascii="Arial" w:hAnsi="Arial" w:cs="Arial"/>
          <w:sz w:val="20"/>
          <w:szCs w:val="20"/>
        </w:rPr>
      </w:pPr>
      <w:r w:rsidRPr="00CE5F31">
        <w:rPr>
          <w:rFonts w:ascii="Arial" w:hAnsi="Arial" w:cs="Arial"/>
          <w:sz w:val="20"/>
          <w:szCs w:val="20"/>
        </w:rPr>
        <w:t>rozvoja</w:t>
      </w:r>
    </w:p>
    <w:p w14:paraId="0CDB4F91" w14:textId="77777777" w:rsidR="00C673A2" w:rsidRPr="004D68C7" w:rsidRDefault="00C673A2" w:rsidP="00C673A2">
      <w:pPr>
        <w:rPr>
          <w:noProof/>
          <w:sz w:val="6"/>
          <w:szCs w:val="20"/>
        </w:rPr>
      </w:pPr>
    </w:p>
    <w:p w14:paraId="54882918" w14:textId="77777777" w:rsidR="00C673A2" w:rsidRPr="004D68C7" w:rsidRDefault="00C673A2" w:rsidP="00C673A2">
      <w:pPr>
        <w:tabs>
          <w:tab w:val="left" w:pos="630"/>
        </w:tabs>
        <w:rPr>
          <w:b/>
          <w:sz w:val="40"/>
          <w:szCs w:val="20"/>
        </w:rPr>
      </w:pPr>
    </w:p>
    <w:p w14:paraId="069D5923" w14:textId="77777777" w:rsidR="00261D27" w:rsidRPr="009B2559" w:rsidRDefault="00261D27" w:rsidP="00261D27">
      <w:pPr>
        <w:jc w:val="center"/>
        <w:rPr>
          <w:b/>
          <w:sz w:val="20"/>
          <w:szCs w:val="20"/>
        </w:rPr>
      </w:pPr>
    </w:p>
    <w:p w14:paraId="5D7137E7" w14:textId="77777777" w:rsidR="00261D27" w:rsidRPr="009B2559" w:rsidRDefault="00261D27" w:rsidP="00261D27">
      <w:pPr>
        <w:jc w:val="center"/>
        <w:rPr>
          <w:b/>
          <w:sz w:val="40"/>
          <w:szCs w:val="20"/>
        </w:rPr>
      </w:pPr>
      <w:r w:rsidRPr="009B2559">
        <w:rPr>
          <w:b/>
          <w:sz w:val="40"/>
          <w:szCs w:val="20"/>
        </w:rPr>
        <w:t xml:space="preserve">Metodický pokyn CKO č. </w:t>
      </w:r>
      <w:sdt>
        <w:sdtPr>
          <w:rPr>
            <w:b/>
            <w:sz w:val="40"/>
            <w:szCs w:val="20"/>
          </w:rPr>
          <w:alias w:val="Poradové číslo vzoru"/>
          <w:tag w:val="Poradové číslo vzoru"/>
          <w:id w:val="-1009137634"/>
          <w:placeholder>
            <w:docPart w:val="2A603AD56DE7492E8E71878FEC9B637D"/>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71528C">
            <w:rPr>
              <w:b/>
              <w:sz w:val="40"/>
              <w:szCs w:val="20"/>
            </w:rPr>
            <w:t>19</w:t>
          </w:r>
        </w:sdtContent>
      </w:sdt>
    </w:p>
    <w:p w14:paraId="5B7A8EDB" w14:textId="176EAB84" w:rsidR="00261D27" w:rsidRPr="009B2559" w:rsidRDefault="00261D27" w:rsidP="00261D27">
      <w:pPr>
        <w:jc w:val="center"/>
        <w:rPr>
          <w:b/>
          <w:sz w:val="32"/>
          <w:szCs w:val="32"/>
        </w:rPr>
      </w:pPr>
      <w:r w:rsidRPr="009B2559">
        <w:rPr>
          <w:b/>
          <w:sz w:val="32"/>
          <w:szCs w:val="32"/>
        </w:rPr>
        <w:t xml:space="preserve">verzia </w:t>
      </w:r>
      <w:customXmlDelRangeStart w:id="3" w:author="Autor"/>
      <w:sdt>
        <w:sdtPr>
          <w:rPr>
            <w:b/>
            <w:sz w:val="32"/>
            <w:szCs w:val="32"/>
          </w:rPr>
          <w:alias w:val="Poradové číslo vzoru"/>
          <w:tag w:val="Poradové číslo vzoru"/>
          <w:id w:val="1439957131"/>
          <w:placeholder>
            <w:docPart w:val="C75FB6A7F5D8458A94587291252964C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3"/>
          <w:del w:id="4" w:author="Autor">
            <w:r w:rsidR="00FC224F">
              <w:rPr>
                <w:b/>
                <w:sz w:val="32"/>
                <w:szCs w:val="32"/>
              </w:rPr>
              <w:delText>3</w:delText>
            </w:r>
          </w:del>
          <w:customXmlDelRangeStart w:id="5" w:author="Autor"/>
        </w:sdtContent>
      </w:sdt>
      <w:customXmlDelRangeEnd w:id="5"/>
      <w:customXmlInsRangeStart w:id="6" w:author="Autor"/>
      <w:sdt>
        <w:sdtPr>
          <w:rPr>
            <w:b/>
            <w:sz w:val="32"/>
            <w:szCs w:val="32"/>
          </w:rPr>
          <w:alias w:val="Poradové číslo vzoru"/>
          <w:tag w:val="Poradové číslo vzoru"/>
          <w:id w:val="-1645188027"/>
          <w:placeholder>
            <w:docPart w:val="563A88BD6E34431D8566A7285002846A"/>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6"/>
          <w:ins w:id="7" w:author="Autor">
            <w:r w:rsidR="0071528C">
              <w:rPr>
                <w:b/>
                <w:sz w:val="32"/>
                <w:szCs w:val="32"/>
              </w:rPr>
              <w:t>4</w:t>
            </w:r>
          </w:ins>
          <w:customXmlInsRangeStart w:id="8" w:author="Autor"/>
        </w:sdtContent>
      </w:sdt>
      <w:customXmlInsRangeEnd w:id="8"/>
    </w:p>
    <w:p w14:paraId="07C73DA8" w14:textId="77777777" w:rsidR="00261D27" w:rsidRPr="009B2559" w:rsidRDefault="00261D27" w:rsidP="00261D27">
      <w:pPr>
        <w:jc w:val="center"/>
        <w:rPr>
          <w:b/>
          <w:sz w:val="20"/>
          <w:szCs w:val="20"/>
        </w:rPr>
      </w:pPr>
    </w:p>
    <w:p w14:paraId="0194FE32" w14:textId="77777777" w:rsidR="00261D27" w:rsidRPr="009B2559" w:rsidRDefault="00261D27" w:rsidP="00261D27">
      <w:pPr>
        <w:jc w:val="center"/>
        <w:rPr>
          <w:b/>
          <w:sz w:val="20"/>
          <w:szCs w:val="20"/>
        </w:rPr>
      </w:pPr>
    </w:p>
    <w:p w14:paraId="4BE8856D" w14:textId="77777777" w:rsidR="00261D27" w:rsidRPr="009B2559" w:rsidRDefault="00261D27" w:rsidP="00261D27">
      <w:pPr>
        <w:jc w:val="center"/>
        <w:rPr>
          <w:b/>
          <w:sz w:val="28"/>
          <w:szCs w:val="20"/>
        </w:rPr>
      </w:pPr>
      <w:r w:rsidRPr="009B2559">
        <w:rPr>
          <w:b/>
          <w:sz w:val="28"/>
          <w:szCs w:val="20"/>
        </w:rPr>
        <w:t>Programové obdobie 2014 – 2020</w:t>
      </w:r>
    </w:p>
    <w:p w14:paraId="32538875" w14:textId="77777777" w:rsidR="00261D27" w:rsidRPr="009B2559" w:rsidRDefault="00261D27" w:rsidP="00261D27">
      <w:pPr>
        <w:rPr>
          <w:sz w:val="20"/>
          <w:szCs w:val="20"/>
        </w:rPr>
      </w:pPr>
    </w:p>
    <w:tbl>
      <w:tblPr>
        <w:tblW w:w="8964"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268"/>
        <w:gridCol w:w="6696"/>
      </w:tblGrid>
      <w:tr w:rsidR="00261D27" w:rsidRPr="009B2559" w14:paraId="1F52C045" w14:textId="77777777" w:rsidTr="003454B4">
        <w:tc>
          <w:tcPr>
            <w:tcW w:w="2268" w:type="dxa"/>
            <w:shd w:val="clear" w:color="auto" w:fill="8DB3E2"/>
          </w:tcPr>
          <w:p w14:paraId="49A6B7FC" w14:textId="77777777" w:rsidR="00261D27" w:rsidRPr="009B2559" w:rsidRDefault="00261D27" w:rsidP="00E72283">
            <w:pPr>
              <w:rPr>
                <w:b/>
                <w:sz w:val="26"/>
                <w:szCs w:val="26"/>
              </w:rPr>
            </w:pPr>
            <w:r w:rsidRPr="009B2559">
              <w:rPr>
                <w:b/>
                <w:sz w:val="26"/>
                <w:szCs w:val="26"/>
              </w:rPr>
              <w:t>Vec:</w:t>
            </w:r>
          </w:p>
          <w:p w14:paraId="1BED2354" w14:textId="77777777" w:rsidR="00261D27" w:rsidRPr="009B2559" w:rsidRDefault="00261D27" w:rsidP="00E72283">
            <w:pPr>
              <w:rPr>
                <w:b/>
                <w:sz w:val="26"/>
                <w:szCs w:val="26"/>
              </w:rPr>
            </w:pPr>
          </w:p>
          <w:p w14:paraId="73710CC1" w14:textId="77777777" w:rsidR="00261D27" w:rsidRPr="009B2559" w:rsidRDefault="00261D27" w:rsidP="00E72283">
            <w:pPr>
              <w:rPr>
                <w:b/>
                <w:sz w:val="26"/>
                <w:szCs w:val="26"/>
              </w:rPr>
            </w:pPr>
          </w:p>
          <w:p w14:paraId="53032DA4" w14:textId="77777777" w:rsidR="00261D27" w:rsidRPr="009B2559" w:rsidRDefault="00261D27" w:rsidP="00E72283">
            <w:pPr>
              <w:rPr>
                <w:b/>
                <w:sz w:val="26"/>
                <w:szCs w:val="26"/>
              </w:rPr>
            </w:pPr>
          </w:p>
        </w:tc>
        <w:tc>
          <w:tcPr>
            <w:tcW w:w="6696" w:type="dxa"/>
            <w:shd w:val="clear" w:color="auto" w:fill="8DB3E2"/>
          </w:tcPr>
          <w:p w14:paraId="3BFACB37" w14:textId="77777777" w:rsidR="00261D27" w:rsidRPr="009B2559" w:rsidRDefault="00261D27" w:rsidP="00E72283">
            <w:pPr>
              <w:jc w:val="both"/>
              <w:rPr>
                <w:szCs w:val="20"/>
              </w:rPr>
            </w:pPr>
            <w:r w:rsidRPr="009B2559">
              <w:rPr>
                <w:szCs w:val="20"/>
              </w:rPr>
              <w:t>k zabezpečeniu pohľadávky RO</w:t>
            </w:r>
          </w:p>
        </w:tc>
      </w:tr>
      <w:tr w:rsidR="00261D27" w:rsidRPr="009B2559" w14:paraId="459848C7" w14:textId="77777777" w:rsidTr="003454B4">
        <w:tc>
          <w:tcPr>
            <w:tcW w:w="2268" w:type="dxa"/>
            <w:shd w:val="clear" w:color="auto" w:fill="8DB3E2"/>
          </w:tcPr>
          <w:p w14:paraId="44A6CEE3" w14:textId="77777777" w:rsidR="00261D27" w:rsidRPr="009B2559" w:rsidRDefault="00261D27" w:rsidP="00E72283">
            <w:pPr>
              <w:rPr>
                <w:b/>
                <w:sz w:val="26"/>
                <w:szCs w:val="26"/>
              </w:rPr>
            </w:pPr>
            <w:r w:rsidRPr="009B2559">
              <w:rPr>
                <w:b/>
                <w:sz w:val="26"/>
                <w:szCs w:val="26"/>
              </w:rPr>
              <w:t>Určené pre:</w:t>
            </w:r>
          </w:p>
          <w:p w14:paraId="4E5BC0AB" w14:textId="77777777" w:rsidR="00261D27" w:rsidRPr="009B2559" w:rsidRDefault="00261D27" w:rsidP="00E72283">
            <w:pPr>
              <w:rPr>
                <w:b/>
                <w:sz w:val="26"/>
                <w:szCs w:val="26"/>
              </w:rPr>
            </w:pPr>
          </w:p>
          <w:p w14:paraId="30FB30AC" w14:textId="77777777" w:rsidR="00261D27" w:rsidRPr="009B2559" w:rsidRDefault="00261D27" w:rsidP="00E72283">
            <w:pPr>
              <w:rPr>
                <w:b/>
                <w:sz w:val="26"/>
                <w:szCs w:val="26"/>
              </w:rPr>
            </w:pPr>
          </w:p>
          <w:p w14:paraId="2F86F414" w14:textId="77777777" w:rsidR="00261D27" w:rsidRPr="009B2559" w:rsidRDefault="00261D27" w:rsidP="00E72283">
            <w:pPr>
              <w:rPr>
                <w:b/>
                <w:sz w:val="26"/>
                <w:szCs w:val="26"/>
              </w:rPr>
            </w:pPr>
          </w:p>
        </w:tc>
        <w:tc>
          <w:tcPr>
            <w:tcW w:w="6696" w:type="dxa"/>
            <w:shd w:val="clear" w:color="auto" w:fill="8DB3E2"/>
          </w:tcPr>
          <w:p w14:paraId="674E6294" w14:textId="77777777" w:rsidR="00261D27" w:rsidRPr="009B2559" w:rsidRDefault="00261D27" w:rsidP="00E72283">
            <w:pPr>
              <w:jc w:val="both"/>
              <w:rPr>
                <w:szCs w:val="20"/>
              </w:rPr>
            </w:pPr>
            <w:r w:rsidRPr="009B2559">
              <w:rPr>
                <w:szCs w:val="20"/>
              </w:rPr>
              <w:t>Riadiace orgány</w:t>
            </w:r>
          </w:p>
          <w:p w14:paraId="4528B443" w14:textId="77777777" w:rsidR="00261D27" w:rsidRPr="009B2559" w:rsidRDefault="00261D27" w:rsidP="00E72283">
            <w:pPr>
              <w:jc w:val="both"/>
              <w:rPr>
                <w:szCs w:val="20"/>
              </w:rPr>
            </w:pPr>
            <w:r w:rsidRPr="009B2559">
              <w:rPr>
                <w:szCs w:val="20"/>
              </w:rPr>
              <w:t>Sprostredkovateľské orgány</w:t>
            </w:r>
          </w:p>
        </w:tc>
      </w:tr>
      <w:tr w:rsidR="00261D27" w:rsidRPr="009B2559" w14:paraId="65026AA4" w14:textId="77777777" w:rsidTr="003454B4">
        <w:tc>
          <w:tcPr>
            <w:tcW w:w="2268" w:type="dxa"/>
            <w:shd w:val="clear" w:color="auto" w:fill="8DB3E2"/>
          </w:tcPr>
          <w:p w14:paraId="7E2CDD58" w14:textId="77777777" w:rsidR="00261D27" w:rsidRPr="009B2559" w:rsidRDefault="00261D27" w:rsidP="00E72283">
            <w:pPr>
              <w:rPr>
                <w:b/>
                <w:sz w:val="26"/>
                <w:szCs w:val="26"/>
              </w:rPr>
            </w:pPr>
            <w:r w:rsidRPr="009B2559">
              <w:rPr>
                <w:b/>
                <w:sz w:val="26"/>
                <w:szCs w:val="26"/>
              </w:rPr>
              <w:t>Na vedomie:</w:t>
            </w:r>
          </w:p>
          <w:p w14:paraId="1A347E1E" w14:textId="77777777" w:rsidR="00261D27" w:rsidRPr="009B2559" w:rsidRDefault="00261D27" w:rsidP="00E72283">
            <w:pPr>
              <w:rPr>
                <w:b/>
                <w:sz w:val="26"/>
                <w:szCs w:val="26"/>
              </w:rPr>
            </w:pPr>
          </w:p>
          <w:p w14:paraId="6AD71631" w14:textId="77777777" w:rsidR="00261D27" w:rsidRPr="009B2559" w:rsidRDefault="00261D27" w:rsidP="00E72283">
            <w:pPr>
              <w:rPr>
                <w:b/>
                <w:sz w:val="26"/>
                <w:szCs w:val="26"/>
              </w:rPr>
            </w:pPr>
          </w:p>
          <w:p w14:paraId="587B5913" w14:textId="77777777" w:rsidR="00261D27" w:rsidRPr="009B2559" w:rsidRDefault="00261D27" w:rsidP="00E72283">
            <w:pPr>
              <w:rPr>
                <w:b/>
                <w:sz w:val="26"/>
                <w:szCs w:val="26"/>
              </w:rPr>
            </w:pPr>
          </w:p>
        </w:tc>
        <w:tc>
          <w:tcPr>
            <w:tcW w:w="6696" w:type="dxa"/>
            <w:shd w:val="clear" w:color="auto" w:fill="8DB3E2"/>
          </w:tcPr>
          <w:p w14:paraId="0F1510BC" w14:textId="77777777" w:rsidR="00261D27" w:rsidRPr="009B2559" w:rsidRDefault="00261D27" w:rsidP="00E72283">
            <w:pPr>
              <w:jc w:val="both"/>
              <w:rPr>
                <w:szCs w:val="20"/>
              </w:rPr>
            </w:pPr>
            <w:r w:rsidRPr="009B2559">
              <w:rPr>
                <w:szCs w:val="20"/>
              </w:rPr>
              <w:t>Certifikačný orgán</w:t>
            </w:r>
          </w:p>
          <w:p w14:paraId="362FC62D" w14:textId="77777777" w:rsidR="00261D27" w:rsidRPr="009B2559" w:rsidRDefault="00261D27" w:rsidP="00E72283">
            <w:pPr>
              <w:jc w:val="both"/>
              <w:rPr>
                <w:szCs w:val="20"/>
              </w:rPr>
            </w:pPr>
            <w:r w:rsidRPr="009B2559">
              <w:rPr>
                <w:szCs w:val="20"/>
              </w:rPr>
              <w:t>Orgán auditu</w:t>
            </w:r>
          </w:p>
          <w:p w14:paraId="61D289EE" w14:textId="77777777" w:rsidR="00261D27" w:rsidRPr="009B2559" w:rsidRDefault="00261D27" w:rsidP="00E72283">
            <w:pPr>
              <w:jc w:val="both"/>
              <w:rPr>
                <w:szCs w:val="20"/>
              </w:rPr>
            </w:pPr>
            <w:r w:rsidRPr="009B2559">
              <w:rPr>
                <w:szCs w:val="20"/>
              </w:rPr>
              <w:t>Gestori horizontálnych princípov</w:t>
            </w:r>
          </w:p>
        </w:tc>
      </w:tr>
      <w:tr w:rsidR="00261D27" w:rsidRPr="009B2559" w14:paraId="2B212A27" w14:textId="77777777" w:rsidTr="003454B4">
        <w:tc>
          <w:tcPr>
            <w:tcW w:w="2268" w:type="dxa"/>
            <w:shd w:val="clear" w:color="auto" w:fill="8DB3E2"/>
          </w:tcPr>
          <w:p w14:paraId="28C20719" w14:textId="77777777" w:rsidR="00261D27" w:rsidRPr="009B2559" w:rsidRDefault="00261D27" w:rsidP="00E72283">
            <w:pPr>
              <w:rPr>
                <w:b/>
                <w:sz w:val="26"/>
                <w:szCs w:val="26"/>
              </w:rPr>
            </w:pPr>
            <w:r w:rsidRPr="009B2559">
              <w:rPr>
                <w:b/>
                <w:sz w:val="26"/>
                <w:szCs w:val="26"/>
              </w:rPr>
              <w:t>Vydáva:</w:t>
            </w:r>
          </w:p>
          <w:p w14:paraId="369704AD" w14:textId="77777777" w:rsidR="00261D27" w:rsidRPr="009B2559" w:rsidRDefault="00261D27" w:rsidP="00E72283">
            <w:pPr>
              <w:rPr>
                <w:b/>
                <w:sz w:val="16"/>
                <w:szCs w:val="20"/>
              </w:rPr>
            </w:pPr>
          </w:p>
          <w:p w14:paraId="5A9B3C55" w14:textId="77777777" w:rsidR="00261D27" w:rsidRPr="009B2559" w:rsidRDefault="00261D27" w:rsidP="00E72283">
            <w:pPr>
              <w:rPr>
                <w:b/>
                <w:sz w:val="16"/>
                <w:szCs w:val="20"/>
              </w:rPr>
            </w:pPr>
          </w:p>
          <w:p w14:paraId="106680C4" w14:textId="77777777" w:rsidR="00261D27" w:rsidRPr="009B2559" w:rsidRDefault="00261D27" w:rsidP="00E72283">
            <w:pPr>
              <w:rPr>
                <w:b/>
                <w:sz w:val="16"/>
                <w:szCs w:val="20"/>
              </w:rPr>
            </w:pPr>
          </w:p>
          <w:p w14:paraId="4766AAA8" w14:textId="77777777" w:rsidR="00261D27" w:rsidRPr="009B2559" w:rsidRDefault="00261D27" w:rsidP="00E72283">
            <w:pPr>
              <w:rPr>
                <w:b/>
                <w:sz w:val="16"/>
                <w:szCs w:val="20"/>
              </w:rPr>
            </w:pPr>
          </w:p>
          <w:p w14:paraId="48ADC580" w14:textId="77777777" w:rsidR="00261D27" w:rsidRPr="009B2559" w:rsidRDefault="00261D27" w:rsidP="00E72283">
            <w:pPr>
              <w:rPr>
                <w:b/>
                <w:sz w:val="26"/>
                <w:szCs w:val="26"/>
              </w:rPr>
            </w:pPr>
          </w:p>
        </w:tc>
        <w:tc>
          <w:tcPr>
            <w:tcW w:w="6696" w:type="dxa"/>
            <w:shd w:val="clear" w:color="auto" w:fill="8DB3E2"/>
          </w:tcPr>
          <w:p w14:paraId="4D7E8A81" w14:textId="77777777" w:rsidR="00261D27" w:rsidRPr="009B2559" w:rsidRDefault="00261D27" w:rsidP="00E72283">
            <w:pPr>
              <w:jc w:val="both"/>
              <w:rPr>
                <w:szCs w:val="20"/>
              </w:rPr>
            </w:pPr>
            <w:r w:rsidRPr="009B2559">
              <w:rPr>
                <w:szCs w:val="20"/>
              </w:rPr>
              <w:t>Centrálny koordinačný orgán</w:t>
            </w:r>
          </w:p>
          <w:p w14:paraId="0A9449E3" w14:textId="77777777" w:rsidR="00261D27" w:rsidRPr="009B2559" w:rsidRDefault="00261D27" w:rsidP="00E72283">
            <w:pPr>
              <w:jc w:val="both"/>
              <w:rPr>
                <w:szCs w:val="20"/>
              </w:rPr>
            </w:pPr>
            <w:r w:rsidRPr="009B2559">
              <w:rPr>
                <w:szCs w:val="20"/>
              </w:rPr>
              <w:t>Úrad vlády SR</w:t>
            </w:r>
          </w:p>
          <w:p w14:paraId="75E346D4" w14:textId="77777777" w:rsidR="00261D27" w:rsidRPr="009B2559" w:rsidRDefault="00261D27" w:rsidP="00E72283">
            <w:pPr>
              <w:jc w:val="both"/>
              <w:rPr>
                <w:szCs w:val="20"/>
              </w:rPr>
            </w:pPr>
            <w:r w:rsidRPr="009B2559">
              <w:rPr>
                <w:szCs w:val="20"/>
              </w:rPr>
              <w:t>v súlade s kapitolou 1.2, ods. 3, písm. b) Systému riadenia európskych štrukturálnych a investičných fondov</w:t>
            </w:r>
          </w:p>
        </w:tc>
      </w:tr>
      <w:tr w:rsidR="00261D27" w:rsidRPr="009B2559" w14:paraId="09B18EE9" w14:textId="77777777" w:rsidTr="003454B4">
        <w:tc>
          <w:tcPr>
            <w:tcW w:w="2268" w:type="dxa"/>
            <w:shd w:val="clear" w:color="auto" w:fill="8DB3E2"/>
          </w:tcPr>
          <w:p w14:paraId="325AECD1" w14:textId="77777777" w:rsidR="00261D27" w:rsidRPr="009B2559" w:rsidRDefault="00261D27" w:rsidP="00E72283">
            <w:pPr>
              <w:rPr>
                <w:b/>
                <w:sz w:val="26"/>
                <w:szCs w:val="26"/>
              </w:rPr>
            </w:pPr>
            <w:r w:rsidRPr="009B2559">
              <w:rPr>
                <w:b/>
                <w:sz w:val="26"/>
                <w:szCs w:val="26"/>
              </w:rPr>
              <w:t>Záväznosť:</w:t>
            </w:r>
          </w:p>
          <w:p w14:paraId="653BCED0" w14:textId="77777777" w:rsidR="00261D27" w:rsidRPr="009B2559" w:rsidRDefault="00261D27" w:rsidP="00E72283">
            <w:pPr>
              <w:rPr>
                <w:b/>
                <w:sz w:val="16"/>
                <w:szCs w:val="16"/>
              </w:rPr>
            </w:pPr>
          </w:p>
          <w:p w14:paraId="4279E6F1" w14:textId="77777777" w:rsidR="00261D27" w:rsidRPr="009B2559" w:rsidRDefault="00261D27" w:rsidP="00E72283">
            <w:pPr>
              <w:rPr>
                <w:b/>
                <w:sz w:val="16"/>
                <w:szCs w:val="16"/>
              </w:rPr>
            </w:pPr>
          </w:p>
        </w:tc>
        <w:sdt>
          <w:sdtPr>
            <w:rPr>
              <w:szCs w:val="20"/>
            </w:rPr>
            <w:id w:val="-317648317"/>
            <w:placeholder>
              <w:docPart w:val="DefaultPlaceholder_1082065159"/>
            </w:placeholder>
            <w:comboBox>
              <w:listItem w:value="Vyberte položku."/>
              <w:listItem w:displayText="Metodický pokyn má odporúčací charakter" w:value="Metodický pokyn má odporúčací charakter"/>
            </w:comboBox>
          </w:sdtPr>
          <w:sdtEndPr/>
          <w:sdtContent>
            <w:tc>
              <w:tcPr>
                <w:tcW w:w="6696" w:type="dxa"/>
                <w:shd w:val="clear" w:color="auto" w:fill="8DB3E2"/>
              </w:tcPr>
              <w:p w14:paraId="599D7C2C" w14:textId="77777777" w:rsidR="00261D27" w:rsidRPr="009B2559" w:rsidRDefault="0071528C" w:rsidP="00E72283">
                <w:pPr>
                  <w:jc w:val="both"/>
                  <w:rPr>
                    <w:szCs w:val="20"/>
                  </w:rPr>
                </w:pPr>
                <w:r>
                  <w:rPr>
                    <w:szCs w:val="20"/>
                  </w:rPr>
                  <w:t>Metodický pokyn má odporúčací charakter</w:t>
                </w:r>
              </w:p>
            </w:tc>
          </w:sdtContent>
        </w:sdt>
      </w:tr>
      <w:tr w:rsidR="00261D27" w:rsidRPr="009B2559" w14:paraId="30D865E8" w14:textId="77777777" w:rsidTr="003454B4">
        <w:tc>
          <w:tcPr>
            <w:tcW w:w="2268" w:type="dxa"/>
            <w:shd w:val="clear" w:color="auto" w:fill="8DB3E2"/>
          </w:tcPr>
          <w:p w14:paraId="7BC43BD6" w14:textId="77777777" w:rsidR="00261D27" w:rsidRPr="009B2559" w:rsidRDefault="00261D27" w:rsidP="00E72283">
            <w:pPr>
              <w:rPr>
                <w:b/>
                <w:sz w:val="26"/>
                <w:szCs w:val="26"/>
              </w:rPr>
            </w:pPr>
            <w:r w:rsidRPr="009B2559">
              <w:rPr>
                <w:b/>
                <w:sz w:val="26"/>
                <w:szCs w:val="26"/>
              </w:rPr>
              <w:t>Počet príloh:</w:t>
            </w:r>
          </w:p>
          <w:p w14:paraId="32386D9D" w14:textId="77777777" w:rsidR="00261D27" w:rsidRPr="009B2559" w:rsidRDefault="00261D27" w:rsidP="00E72283">
            <w:pPr>
              <w:rPr>
                <w:b/>
              </w:rPr>
            </w:pPr>
          </w:p>
          <w:p w14:paraId="39D1F707" w14:textId="77777777" w:rsidR="00261D27" w:rsidRPr="009B2559" w:rsidRDefault="00261D27" w:rsidP="00E72283">
            <w:pPr>
              <w:rPr>
                <w:b/>
              </w:rPr>
            </w:pPr>
          </w:p>
        </w:tc>
        <w:tc>
          <w:tcPr>
            <w:tcW w:w="6696" w:type="dxa"/>
            <w:shd w:val="clear" w:color="auto" w:fill="8DB3E2"/>
          </w:tcPr>
          <w:p w14:paraId="46FE9CF6" w14:textId="77777777" w:rsidR="00261D27" w:rsidRPr="009B2559" w:rsidRDefault="00696BC9" w:rsidP="00E72283">
            <w:pPr>
              <w:jc w:val="both"/>
              <w:rPr>
                <w:rStyle w:val="Zstupntext"/>
                <w:rFonts w:eastAsia="Calibri"/>
              </w:rPr>
            </w:pPr>
            <w:sdt>
              <w:sdtPr>
                <w:rPr>
                  <w:color w:val="808080"/>
                </w:rPr>
                <w:alias w:val="Poradové číslo vzoru"/>
                <w:tag w:val="Poradové číslo vzoru"/>
                <w:id w:val="321319884"/>
                <w:placeholder>
                  <w:docPart w:val="2CE9E2B8D25245269684C854AEDF6FA4"/>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r w:rsidR="0071528C" w:rsidRPr="0071528C">
                  <w:rPr>
                    <w:color w:val="808080"/>
                  </w:rPr>
                  <w:t>0</w:t>
                </w:r>
              </w:sdtContent>
            </w:sdt>
          </w:p>
        </w:tc>
      </w:tr>
      <w:tr w:rsidR="00261D27" w:rsidRPr="009B2559" w14:paraId="7E389717" w14:textId="77777777" w:rsidTr="003454B4">
        <w:tc>
          <w:tcPr>
            <w:tcW w:w="2268" w:type="dxa"/>
            <w:shd w:val="clear" w:color="auto" w:fill="8DB3E2"/>
          </w:tcPr>
          <w:p w14:paraId="78CA3544" w14:textId="77777777" w:rsidR="00261D27" w:rsidRPr="009B2559" w:rsidRDefault="00261D27" w:rsidP="00E72283">
            <w:pPr>
              <w:rPr>
                <w:b/>
                <w:sz w:val="26"/>
                <w:szCs w:val="26"/>
              </w:rPr>
            </w:pPr>
            <w:r w:rsidRPr="009B2559">
              <w:rPr>
                <w:b/>
                <w:sz w:val="26"/>
                <w:szCs w:val="26"/>
              </w:rPr>
              <w:t>Dátum vydania:</w:t>
            </w:r>
          </w:p>
          <w:p w14:paraId="006A768E" w14:textId="77777777" w:rsidR="00261D27" w:rsidRPr="009B2559" w:rsidRDefault="00261D27" w:rsidP="00E72283">
            <w:pPr>
              <w:rPr>
                <w:b/>
                <w:sz w:val="26"/>
                <w:szCs w:val="26"/>
              </w:rPr>
            </w:pPr>
          </w:p>
          <w:p w14:paraId="0F52DB03" w14:textId="77777777" w:rsidR="00261D27" w:rsidRPr="009B2559" w:rsidRDefault="00261D27" w:rsidP="00E72283">
            <w:pPr>
              <w:rPr>
                <w:b/>
                <w:sz w:val="26"/>
                <w:szCs w:val="26"/>
              </w:rPr>
            </w:pPr>
          </w:p>
        </w:tc>
        <w:tc>
          <w:tcPr>
            <w:tcW w:w="6696" w:type="dxa"/>
            <w:shd w:val="clear" w:color="auto" w:fill="8DB3E2"/>
          </w:tcPr>
          <w:p w14:paraId="78A8C91F" w14:textId="5811537D" w:rsidR="00261D27" w:rsidRPr="009B2559" w:rsidRDefault="00696BC9" w:rsidP="00F678E6">
            <w:pPr>
              <w:jc w:val="both"/>
              <w:rPr>
                <w:szCs w:val="20"/>
              </w:rPr>
            </w:pPr>
            <w:customXmlDelRangeStart w:id="9" w:author="Autor"/>
            <w:sdt>
              <w:sdtPr>
                <w:rPr>
                  <w:szCs w:val="20"/>
                </w:rPr>
                <w:id w:val="216871346"/>
                <w:placeholder>
                  <w:docPart w:val="C2D23603991C48A7BABB2EB366941BD3"/>
                </w:placeholder>
                <w:date w:fullDate="2018-05-09T00:00:00Z">
                  <w:dateFormat w:val="dd.MM.yyyy"/>
                  <w:lid w:val="sk-SK"/>
                  <w:storeMappedDataAs w:val="dateTime"/>
                  <w:calendar w:val="gregorian"/>
                </w:date>
              </w:sdtPr>
              <w:sdtEndPr/>
              <w:sdtContent>
                <w:customXmlDelRangeEnd w:id="9"/>
                <w:del w:id="10" w:author="Autor">
                  <w:r w:rsidR="00B9317E">
                    <w:rPr>
                      <w:szCs w:val="20"/>
                    </w:rPr>
                    <w:delText>09.05.2018</w:delText>
                  </w:r>
                </w:del>
                <w:customXmlDelRangeStart w:id="11" w:author="Autor"/>
              </w:sdtContent>
            </w:sdt>
            <w:customXmlDelRangeEnd w:id="11"/>
            <w:customXmlInsRangeStart w:id="12" w:author="Autor"/>
            <w:sdt>
              <w:sdtPr>
                <w:rPr>
                  <w:szCs w:val="20"/>
                </w:rPr>
                <w:id w:val="88820667"/>
                <w:placeholder>
                  <w:docPart w:val="6273994ADBE24095ACF72C223F6683AE"/>
                </w:placeholder>
                <w:date w:fullDate="2018-10-31T00:00:00Z">
                  <w:dateFormat w:val="dd.MM.yyyy"/>
                  <w:lid w:val="sk-SK"/>
                  <w:storeMappedDataAs w:val="dateTime"/>
                  <w:calendar w:val="gregorian"/>
                </w:date>
              </w:sdtPr>
              <w:sdtEndPr/>
              <w:sdtContent>
                <w:customXmlInsRangeEnd w:id="12"/>
                <w:r w:rsidR="0071528C">
                  <w:rPr>
                    <w:szCs w:val="20"/>
                  </w:rPr>
                  <w:t>31.10.2018</w:t>
                </w:r>
                <w:customXmlInsRangeStart w:id="13" w:author="Autor"/>
              </w:sdtContent>
            </w:sdt>
            <w:customXmlInsRangeEnd w:id="13"/>
          </w:p>
        </w:tc>
      </w:tr>
      <w:tr w:rsidR="00D65F20" w:rsidRPr="009B2559" w14:paraId="5AE3ECDB" w14:textId="77777777" w:rsidTr="003454B4">
        <w:tc>
          <w:tcPr>
            <w:tcW w:w="2268" w:type="dxa"/>
            <w:shd w:val="clear" w:color="auto" w:fill="8DB3E2"/>
          </w:tcPr>
          <w:p w14:paraId="5C095A72" w14:textId="77777777" w:rsidR="00D65F20" w:rsidRPr="009B2559" w:rsidRDefault="00D65F20" w:rsidP="00E72283">
            <w:pPr>
              <w:rPr>
                <w:b/>
                <w:sz w:val="26"/>
                <w:szCs w:val="26"/>
              </w:rPr>
            </w:pPr>
            <w:r w:rsidRPr="009B2559">
              <w:rPr>
                <w:b/>
                <w:sz w:val="26"/>
                <w:szCs w:val="26"/>
              </w:rPr>
              <w:t>Dátum účinnosti:</w:t>
            </w:r>
          </w:p>
          <w:p w14:paraId="6DDFA273" w14:textId="77777777" w:rsidR="00D65F20" w:rsidRPr="009B2559" w:rsidRDefault="00D65F20" w:rsidP="00E72283">
            <w:pPr>
              <w:rPr>
                <w:b/>
                <w:sz w:val="26"/>
                <w:szCs w:val="26"/>
              </w:rPr>
            </w:pPr>
          </w:p>
          <w:p w14:paraId="37680A37" w14:textId="77777777" w:rsidR="00D65F20" w:rsidRPr="009B2559" w:rsidRDefault="00D65F20" w:rsidP="00E72283">
            <w:pPr>
              <w:rPr>
                <w:b/>
                <w:sz w:val="26"/>
                <w:szCs w:val="26"/>
              </w:rPr>
            </w:pPr>
          </w:p>
        </w:tc>
        <w:tc>
          <w:tcPr>
            <w:tcW w:w="6696" w:type="dxa"/>
            <w:shd w:val="clear" w:color="auto" w:fill="8DB3E2"/>
          </w:tcPr>
          <w:p w14:paraId="2D5CC450" w14:textId="4227931E" w:rsidR="00D65F20" w:rsidRPr="009836CF" w:rsidRDefault="00696BC9" w:rsidP="00F678E6">
            <w:pPr>
              <w:jc w:val="both"/>
              <w:rPr>
                <w:szCs w:val="20"/>
              </w:rPr>
            </w:pPr>
            <w:customXmlDelRangeStart w:id="14" w:author="Autor"/>
            <w:sdt>
              <w:sdtPr>
                <w:rPr>
                  <w:szCs w:val="20"/>
                </w:rPr>
                <w:id w:val="1464010536"/>
                <w:placeholder>
                  <w:docPart w:val="E5A4537DB23F4224B9612C474740595F"/>
                </w:placeholder>
                <w:date w:fullDate="2018-05-09T00:00:00Z">
                  <w:dateFormat w:val="dd.MM.yyyy"/>
                  <w:lid w:val="sk-SK"/>
                  <w:storeMappedDataAs w:val="dateTime"/>
                  <w:calendar w:val="gregorian"/>
                </w:date>
              </w:sdtPr>
              <w:sdtEndPr/>
              <w:sdtContent>
                <w:customXmlDelRangeEnd w:id="14"/>
                <w:del w:id="15" w:author="Autor">
                  <w:r w:rsidR="00B9317E">
                    <w:rPr>
                      <w:szCs w:val="20"/>
                    </w:rPr>
                    <w:delText>09.05.2018</w:delText>
                  </w:r>
                </w:del>
                <w:customXmlDelRangeStart w:id="16" w:author="Autor"/>
              </w:sdtContent>
            </w:sdt>
            <w:customXmlDelRangeEnd w:id="16"/>
            <w:customXmlInsRangeStart w:id="17" w:author="Autor"/>
            <w:sdt>
              <w:sdtPr>
                <w:rPr>
                  <w:szCs w:val="20"/>
                </w:rPr>
                <w:id w:val="-1813329615"/>
                <w:placeholder>
                  <w:docPart w:val="FA07650927FB4A348325D40DD13F1BAE"/>
                </w:placeholder>
                <w:date w:fullDate="2018-10-31T00:00:00Z">
                  <w:dateFormat w:val="dd.MM.yyyy"/>
                  <w:lid w:val="sk-SK"/>
                  <w:storeMappedDataAs w:val="dateTime"/>
                  <w:calendar w:val="gregorian"/>
                </w:date>
              </w:sdtPr>
              <w:sdtEndPr/>
              <w:sdtContent>
                <w:customXmlInsRangeEnd w:id="17"/>
                <w:r w:rsidR="0071528C">
                  <w:rPr>
                    <w:szCs w:val="20"/>
                  </w:rPr>
                  <w:t>31.10.2018</w:t>
                </w:r>
                <w:customXmlInsRangeStart w:id="18" w:author="Autor"/>
              </w:sdtContent>
            </w:sdt>
            <w:customXmlInsRangeEnd w:id="18"/>
          </w:p>
        </w:tc>
      </w:tr>
      <w:tr w:rsidR="00261D27" w:rsidRPr="009B2559" w14:paraId="2B52CB66" w14:textId="77777777" w:rsidTr="003454B4">
        <w:tc>
          <w:tcPr>
            <w:tcW w:w="2268" w:type="dxa"/>
            <w:shd w:val="clear" w:color="auto" w:fill="8DB3E2"/>
          </w:tcPr>
          <w:p w14:paraId="75026572" w14:textId="77777777" w:rsidR="00261D27" w:rsidRPr="009B2559" w:rsidRDefault="00261D27" w:rsidP="00E72283">
            <w:pPr>
              <w:rPr>
                <w:b/>
                <w:sz w:val="26"/>
                <w:szCs w:val="26"/>
              </w:rPr>
            </w:pPr>
            <w:r w:rsidRPr="009B2559">
              <w:rPr>
                <w:b/>
                <w:sz w:val="26"/>
                <w:szCs w:val="26"/>
              </w:rPr>
              <w:t>Schválil:</w:t>
            </w:r>
          </w:p>
        </w:tc>
        <w:tc>
          <w:tcPr>
            <w:tcW w:w="6696" w:type="dxa"/>
            <w:shd w:val="clear" w:color="auto" w:fill="8DB3E2"/>
          </w:tcPr>
          <w:p w14:paraId="77FAC916" w14:textId="77777777" w:rsidR="00BC2F9A" w:rsidRPr="005607DB" w:rsidRDefault="00C673A2" w:rsidP="00BC2F9A">
            <w:pPr>
              <w:jc w:val="both"/>
            </w:pPr>
            <w:r>
              <w:t>JUDr. Denisa Žiláková</w:t>
            </w:r>
          </w:p>
          <w:p w14:paraId="6B0148CD" w14:textId="77777777" w:rsidR="00261D27" w:rsidRPr="009B2559" w:rsidRDefault="00C673A2" w:rsidP="00E72283">
            <w:pPr>
              <w:jc w:val="both"/>
              <w:rPr>
                <w:szCs w:val="20"/>
              </w:rPr>
            </w:pPr>
            <w:r w:rsidRPr="004D68C7">
              <w:rPr>
                <w:szCs w:val="20"/>
              </w:rPr>
              <w:t>generálna riaditeľka sekcie centrálny koordinačný orgán</w:t>
            </w:r>
            <w:r w:rsidRPr="005607DB" w:rsidDel="00C673A2">
              <w:t xml:space="preserve"> </w:t>
            </w:r>
          </w:p>
        </w:tc>
      </w:tr>
    </w:tbl>
    <w:p w14:paraId="2251C353" w14:textId="77777777" w:rsidR="00261D27" w:rsidRPr="009B2559" w:rsidRDefault="00261D27" w:rsidP="00261D27">
      <w:pPr>
        <w:jc w:val="both"/>
      </w:pPr>
    </w:p>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35BF14A1" w14:textId="77777777" w:rsidR="001B6F8E" w:rsidRDefault="001B6F8E" w:rsidP="001B6F8E">
          <w:pPr>
            <w:pStyle w:val="Hlavikaobsahu"/>
          </w:pPr>
          <w:r>
            <w:t>Obsah</w:t>
          </w:r>
        </w:p>
        <w:p w14:paraId="7E873748" w14:textId="77777777" w:rsidR="001B6F8E" w:rsidRPr="00460F75" w:rsidRDefault="001B6F8E" w:rsidP="001B6F8E"/>
        <w:p w14:paraId="36C492F3" w14:textId="77777777" w:rsidR="00B9317E" w:rsidRDefault="001B6F8E">
          <w:pPr>
            <w:pStyle w:val="Obsah2"/>
            <w:tabs>
              <w:tab w:val="right" w:leader="dot" w:pos="9062"/>
            </w:tabs>
            <w:rPr>
              <w:del w:id="19" w:author="Autor"/>
              <w:rFonts w:asciiTheme="minorHAnsi" w:eastAsiaTheme="minorEastAsia" w:hAnsiTheme="minorHAnsi" w:cstheme="minorBidi"/>
              <w:noProof/>
              <w:sz w:val="22"/>
              <w:szCs w:val="22"/>
            </w:rPr>
          </w:pPr>
          <w:r>
            <w:fldChar w:fldCharType="begin"/>
          </w:r>
          <w:r>
            <w:instrText xml:space="preserve"> TOC \o "1-5" \h \z \u </w:instrText>
          </w:r>
          <w:r>
            <w:fldChar w:fldCharType="separate"/>
          </w:r>
          <w:del w:id="20" w:author="Autor">
            <w:r w:rsidR="00696BC9">
              <w:rPr>
                <w:rStyle w:val="Hypertextovprepojenie"/>
                <w:rFonts w:eastAsiaTheme="majorEastAsia" w:cstheme="majorBidi"/>
                <w:noProof/>
              </w:rPr>
              <w:fldChar w:fldCharType="begin"/>
            </w:r>
            <w:r w:rsidR="00696BC9">
              <w:rPr>
                <w:rStyle w:val="Hypertextovprepojenie"/>
                <w:rFonts w:eastAsiaTheme="majorEastAsia" w:cstheme="majorBidi"/>
                <w:noProof/>
              </w:rPr>
              <w:delInstrText xml:space="preserve"> HYPERLINK \l "_Toc513644646" </w:delInstrText>
            </w:r>
            <w:r w:rsidR="00696BC9">
              <w:rPr>
                <w:rStyle w:val="Hypertextovprepojenie"/>
                <w:rFonts w:eastAsiaTheme="majorEastAsia" w:cstheme="majorBidi"/>
                <w:noProof/>
              </w:rPr>
              <w:fldChar w:fldCharType="separate"/>
            </w:r>
            <w:r w:rsidR="00B9317E" w:rsidRPr="00D0321E">
              <w:rPr>
                <w:rStyle w:val="Hypertextovprepojenie"/>
                <w:rFonts w:eastAsiaTheme="majorEastAsia" w:cstheme="majorBidi"/>
                <w:noProof/>
              </w:rPr>
              <w:delText>Zoznam skratiek</w:delText>
            </w:r>
            <w:r w:rsidR="00B9317E">
              <w:rPr>
                <w:noProof/>
                <w:webHidden/>
              </w:rPr>
              <w:tab/>
            </w:r>
            <w:r w:rsidR="00B9317E">
              <w:rPr>
                <w:noProof/>
                <w:webHidden/>
              </w:rPr>
              <w:fldChar w:fldCharType="begin"/>
            </w:r>
            <w:r w:rsidR="00B9317E">
              <w:rPr>
                <w:noProof/>
                <w:webHidden/>
              </w:rPr>
              <w:delInstrText xml:space="preserve"> PAGEREF _Toc513644646 \h </w:delInstrText>
            </w:r>
            <w:r w:rsidR="00B9317E">
              <w:rPr>
                <w:noProof/>
                <w:webHidden/>
              </w:rPr>
            </w:r>
            <w:r w:rsidR="00B9317E">
              <w:rPr>
                <w:noProof/>
                <w:webHidden/>
              </w:rPr>
              <w:fldChar w:fldCharType="separate"/>
            </w:r>
            <w:r w:rsidR="00B9317E">
              <w:rPr>
                <w:noProof/>
                <w:webHidden/>
              </w:rPr>
              <w:delText>3</w:delText>
            </w:r>
            <w:r w:rsidR="00B9317E">
              <w:rPr>
                <w:noProof/>
                <w:webHidden/>
              </w:rPr>
              <w:fldChar w:fldCharType="end"/>
            </w:r>
            <w:r w:rsidR="00696BC9">
              <w:rPr>
                <w:noProof/>
              </w:rPr>
              <w:fldChar w:fldCharType="end"/>
            </w:r>
          </w:del>
        </w:p>
        <w:p w14:paraId="2E46346B" w14:textId="77777777" w:rsidR="00B9317E" w:rsidRDefault="00696BC9">
          <w:pPr>
            <w:pStyle w:val="Obsah2"/>
            <w:tabs>
              <w:tab w:val="right" w:leader="dot" w:pos="9062"/>
            </w:tabs>
            <w:rPr>
              <w:del w:id="21" w:author="Autor"/>
              <w:rFonts w:asciiTheme="minorHAnsi" w:eastAsiaTheme="minorEastAsia" w:hAnsiTheme="minorHAnsi" w:cstheme="minorBidi"/>
              <w:noProof/>
              <w:sz w:val="22"/>
              <w:szCs w:val="22"/>
            </w:rPr>
          </w:pPr>
          <w:del w:id="22" w:author="Autor">
            <w:r>
              <w:rPr>
                <w:rStyle w:val="Hypertextovprepojenie"/>
                <w:rFonts w:eastAsiaTheme="majorEastAsia" w:cstheme="majorBidi"/>
                <w:noProof/>
              </w:rPr>
              <w:fldChar w:fldCharType="begin"/>
            </w:r>
            <w:r>
              <w:rPr>
                <w:rStyle w:val="Hypertextovprepojenie"/>
                <w:rFonts w:eastAsiaTheme="majorEastAsia" w:cstheme="majorBidi"/>
                <w:noProof/>
              </w:rPr>
              <w:delInstrText xml:space="preserve"> HYPERLINK \l "_Toc513644647" </w:delInstrText>
            </w:r>
            <w:r>
              <w:rPr>
                <w:rStyle w:val="Hypertextovprepojenie"/>
                <w:rFonts w:eastAsiaTheme="majorEastAsia" w:cstheme="majorBidi"/>
                <w:noProof/>
              </w:rPr>
              <w:fldChar w:fldCharType="separate"/>
            </w:r>
            <w:r w:rsidR="00B9317E" w:rsidRPr="00D0321E">
              <w:rPr>
                <w:rStyle w:val="Hypertextovprepojenie"/>
                <w:rFonts w:eastAsiaTheme="majorEastAsia" w:cstheme="majorBidi"/>
                <w:noProof/>
              </w:rPr>
              <w:delText>1 Úvod</w:delText>
            </w:r>
            <w:r w:rsidR="00B9317E">
              <w:rPr>
                <w:noProof/>
                <w:webHidden/>
              </w:rPr>
              <w:tab/>
            </w:r>
            <w:r w:rsidR="00B9317E">
              <w:rPr>
                <w:noProof/>
                <w:webHidden/>
              </w:rPr>
              <w:fldChar w:fldCharType="begin"/>
            </w:r>
            <w:r w:rsidR="00B9317E">
              <w:rPr>
                <w:noProof/>
                <w:webHidden/>
              </w:rPr>
              <w:delInstrText xml:space="preserve"> PAGEREF _Toc513644647 \h </w:delInstrText>
            </w:r>
            <w:r w:rsidR="00B9317E">
              <w:rPr>
                <w:noProof/>
                <w:webHidden/>
              </w:rPr>
            </w:r>
            <w:r w:rsidR="00B9317E">
              <w:rPr>
                <w:noProof/>
                <w:webHidden/>
              </w:rPr>
              <w:fldChar w:fldCharType="separate"/>
            </w:r>
            <w:r w:rsidR="00B9317E">
              <w:rPr>
                <w:noProof/>
                <w:webHidden/>
              </w:rPr>
              <w:delText>3</w:delText>
            </w:r>
            <w:r w:rsidR="00B9317E">
              <w:rPr>
                <w:noProof/>
                <w:webHidden/>
              </w:rPr>
              <w:fldChar w:fldCharType="end"/>
            </w:r>
            <w:r>
              <w:rPr>
                <w:noProof/>
              </w:rPr>
              <w:fldChar w:fldCharType="end"/>
            </w:r>
          </w:del>
        </w:p>
        <w:p w14:paraId="5655B2EE" w14:textId="77777777" w:rsidR="00B9317E" w:rsidRDefault="00696BC9">
          <w:pPr>
            <w:pStyle w:val="Obsah2"/>
            <w:tabs>
              <w:tab w:val="right" w:leader="dot" w:pos="9062"/>
            </w:tabs>
            <w:rPr>
              <w:del w:id="23" w:author="Autor"/>
              <w:rFonts w:asciiTheme="minorHAnsi" w:eastAsiaTheme="minorEastAsia" w:hAnsiTheme="minorHAnsi" w:cstheme="minorBidi"/>
              <w:noProof/>
              <w:sz w:val="22"/>
              <w:szCs w:val="22"/>
            </w:rPr>
          </w:pPr>
          <w:del w:id="24" w:author="Autor">
            <w:r>
              <w:rPr>
                <w:rStyle w:val="Hypertextovprepojenie"/>
                <w:noProof/>
              </w:rPr>
              <w:fldChar w:fldCharType="begin"/>
            </w:r>
            <w:r>
              <w:rPr>
                <w:rStyle w:val="Hypertextovprepojenie"/>
                <w:noProof/>
              </w:rPr>
              <w:delInstrText xml:space="preserve"> HYPERLINK \l "_Toc513644648" </w:delInstrText>
            </w:r>
            <w:r>
              <w:rPr>
                <w:rStyle w:val="Hypertextovprepojenie"/>
                <w:noProof/>
              </w:rPr>
              <w:fldChar w:fldCharType="separate"/>
            </w:r>
            <w:r w:rsidR="00B9317E" w:rsidRPr="00D0321E">
              <w:rPr>
                <w:rStyle w:val="Hypertextovprepojenie"/>
                <w:noProof/>
              </w:rPr>
              <w:delText>2 Zabezpečovacie prostriedky</w:delText>
            </w:r>
            <w:r w:rsidR="00B9317E">
              <w:rPr>
                <w:noProof/>
                <w:webHidden/>
              </w:rPr>
              <w:tab/>
            </w:r>
            <w:r w:rsidR="00B9317E">
              <w:rPr>
                <w:noProof/>
                <w:webHidden/>
              </w:rPr>
              <w:fldChar w:fldCharType="begin"/>
            </w:r>
            <w:r w:rsidR="00B9317E">
              <w:rPr>
                <w:noProof/>
                <w:webHidden/>
              </w:rPr>
              <w:delInstrText xml:space="preserve"> PAGEREF _Toc513644648 \h </w:delInstrText>
            </w:r>
            <w:r w:rsidR="00B9317E">
              <w:rPr>
                <w:noProof/>
                <w:webHidden/>
              </w:rPr>
            </w:r>
            <w:r w:rsidR="00B9317E">
              <w:rPr>
                <w:noProof/>
                <w:webHidden/>
              </w:rPr>
              <w:fldChar w:fldCharType="separate"/>
            </w:r>
            <w:r w:rsidR="00B9317E">
              <w:rPr>
                <w:noProof/>
                <w:webHidden/>
              </w:rPr>
              <w:delText>4</w:delText>
            </w:r>
            <w:r w:rsidR="00B9317E">
              <w:rPr>
                <w:noProof/>
                <w:webHidden/>
              </w:rPr>
              <w:fldChar w:fldCharType="end"/>
            </w:r>
            <w:r>
              <w:rPr>
                <w:noProof/>
              </w:rPr>
              <w:fldChar w:fldCharType="end"/>
            </w:r>
          </w:del>
        </w:p>
        <w:p w14:paraId="30BE27EF" w14:textId="77777777" w:rsidR="00B9317E" w:rsidRDefault="00696BC9">
          <w:pPr>
            <w:pStyle w:val="Obsah3"/>
            <w:tabs>
              <w:tab w:val="right" w:leader="dot" w:pos="9062"/>
            </w:tabs>
            <w:rPr>
              <w:del w:id="25" w:author="Autor"/>
              <w:rFonts w:asciiTheme="minorHAnsi" w:eastAsiaTheme="minorEastAsia" w:hAnsiTheme="minorHAnsi" w:cstheme="minorBidi"/>
              <w:noProof/>
              <w:sz w:val="22"/>
              <w:szCs w:val="22"/>
            </w:rPr>
          </w:pPr>
          <w:del w:id="26" w:author="Autor">
            <w:r>
              <w:rPr>
                <w:rStyle w:val="Hypertextovprepojenie"/>
                <w:noProof/>
              </w:rPr>
              <w:fldChar w:fldCharType="begin"/>
            </w:r>
            <w:r>
              <w:rPr>
                <w:rStyle w:val="Hypertextovprepojenie"/>
                <w:noProof/>
              </w:rPr>
              <w:delInstrText xml:space="preserve"> HYPERLINK \l "_Toc513644649" </w:delInstrText>
            </w:r>
            <w:r>
              <w:rPr>
                <w:rStyle w:val="Hypertextovprepojenie"/>
                <w:noProof/>
              </w:rPr>
              <w:fldChar w:fldCharType="separate"/>
            </w:r>
            <w:r w:rsidR="00B9317E" w:rsidRPr="00D0321E">
              <w:rPr>
                <w:rStyle w:val="Hypertextovprepojenie"/>
                <w:noProof/>
              </w:rPr>
              <w:delText>2.1 Záložné právo ako hlavný zabezpečovací prostriedok</w:delText>
            </w:r>
            <w:r w:rsidR="00B9317E">
              <w:rPr>
                <w:noProof/>
                <w:webHidden/>
              </w:rPr>
              <w:tab/>
            </w:r>
            <w:r w:rsidR="00B9317E">
              <w:rPr>
                <w:noProof/>
                <w:webHidden/>
              </w:rPr>
              <w:fldChar w:fldCharType="begin"/>
            </w:r>
            <w:r w:rsidR="00B9317E">
              <w:rPr>
                <w:noProof/>
                <w:webHidden/>
              </w:rPr>
              <w:delInstrText xml:space="preserve"> PAGEREF _Toc513644649 \h </w:delInstrText>
            </w:r>
            <w:r w:rsidR="00B9317E">
              <w:rPr>
                <w:noProof/>
                <w:webHidden/>
              </w:rPr>
            </w:r>
            <w:r w:rsidR="00B9317E">
              <w:rPr>
                <w:noProof/>
                <w:webHidden/>
              </w:rPr>
              <w:fldChar w:fldCharType="separate"/>
            </w:r>
            <w:r w:rsidR="00B9317E">
              <w:rPr>
                <w:noProof/>
                <w:webHidden/>
              </w:rPr>
              <w:delText>4</w:delText>
            </w:r>
            <w:r w:rsidR="00B9317E">
              <w:rPr>
                <w:noProof/>
                <w:webHidden/>
              </w:rPr>
              <w:fldChar w:fldCharType="end"/>
            </w:r>
            <w:r>
              <w:rPr>
                <w:noProof/>
              </w:rPr>
              <w:fldChar w:fldCharType="end"/>
            </w:r>
          </w:del>
        </w:p>
        <w:p w14:paraId="0A0EBCA4" w14:textId="77777777" w:rsidR="00B9317E" w:rsidRDefault="00696BC9">
          <w:pPr>
            <w:pStyle w:val="Obsah4"/>
            <w:tabs>
              <w:tab w:val="right" w:leader="dot" w:pos="9062"/>
            </w:tabs>
            <w:rPr>
              <w:del w:id="27" w:author="Autor"/>
              <w:rFonts w:asciiTheme="minorHAnsi" w:eastAsiaTheme="minorEastAsia" w:hAnsiTheme="minorHAnsi" w:cstheme="minorBidi"/>
              <w:noProof/>
              <w:sz w:val="22"/>
              <w:szCs w:val="22"/>
            </w:rPr>
          </w:pPr>
          <w:del w:id="28" w:author="Autor">
            <w:r>
              <w:rPr>
                <w:rStyle w:val="Hypertextovprepojenie"/>
                <w:noProof/>
              </w:rPr>
              <w:fldChar w:fldCharType="begin"/>
            </w:r>
            <w:r>
              <w:rPr>
                <w:rStyle w:val="Hypertextovprepojenie"/>
                <w:noProof/>
              </w:rPr>
              <w:delInstrText xml:space="preserve"> HYPERLINK \l "_Toc513644650" </w:delInstrText>
            </w:r>
            <w:r>
              <w:rPr>
                <w:rStyle w:val="Hypertextovprepojenie"/>
                <w:noProof/>
              </w:rPr>
              <w:fldChar w:fldCharType="separate"/>
            </w:r>
            <w:r w:rsidR="00B9317E" w:rsidRPr="00D0321E">
              <w:rPr>
                <w:rStyle w:val="Hypertextovprepojenie"/>
                <w:noProof/>
              </w:rPr>
              <w:delText>2.1.1 Zabezpečovaná pohľadávka</w:delText>
            </w:r>
            <w:r w:rsidR="00B9317E">
              <w:rPr>
                <w:noProof/>
                <w:webHidden/>
              </w:rPr>
              <w:tab/>
            </w:r>
            <w:r w:rsidR="00B9317E">
              <w:rPr>
                <w:noProof/>
                <w:webHidden/>
              </w:rPr>
              <w:fldChar w:fldCharType="begin"/>
            </w:r>
            <w:r w:rsidR="00B9317E">
              <w:rPr>
                <w:noProof/>
                <w:webHidden/>
              </w:rPr>
              <w:delInstrText xml:space="preserve"> PAGEREF _Toc513644650 \h </w:delInstrText>
            </w:r>
            <w:r w:rsidR="00B9317E">
              <w:rPr>
                <w:noProof/>
                <w:webHidden/>
              </w:rPr>
            </w:r>
            <w:r w:rsidR="00B9317E">
              <w:rPr>
                <w:noProof/>
                <w:webHidden/>
              </w:rPr>
              <w:fldChar w:fldCharType="separate"/>
            </w:r>
            <w:r w:rsidR="00B9317E">
              <w:rPr>
                <w:noProof/>
                <w:webHidden/>
              </w:rPr>
              <w:delText>4</w:delText>
            </w:r>
            <w:r w:rsidR="00B9317E">
              <w:rPr>
                <w:noProof/>
                <w:webHidden/>
              </w:rPr>
              <w:fldChar w:fldCharType="end"/>
            </w:r>
            <w:r>
              <w:rPr>
                <w:noProof/>
              </w:rPr>
              <w:fldChar w:fldCharType="end"/>
            </w:r>
          </w:del>
        </w:p>
        <w:p w14:paraId="7267979F" w14:textId="77777777" w:rsidR="00B9317E" w:rsidRDefault="00696BC9">
          <w:pPr>
            <w:pStyle w:val="Obsah4"/>
            <w:tabs>
              <w:tab w:val="right" w:leader="dot" w:pos="9062"/>
            </w:tabs>
            <w:rPr>
              <w:del w:id="29" w:author="Autor"/>
              <w:rFonts w:asciiTheme="minorHAnsi" w:eastAsiaTheme="minorEastAsia" w:hAnsiTheme="minorHAnsi" w:cstheme="minorBidi"/>
              <w:noProof/>
              <w:sz w:val="22"/>
              <w:szCs w:val="22"/>
            </w:rPr>
          </w:pPr>
          <w:del w:id="30" w:author="Autor">
            <w:r>
              <w:rPr>
                <w:rStyle w:val="Hypertextovprepojenie"/>
                <w:noProof/>
              </w:rPr>
              <w:fldChar w:fldCharType="begin"/>
            </w:r>
            <w:r>
              <w:rPr>
                <w:rStyle w:val="Hypertextovprepojenie"/>
                <w:noProof/>
              </w:rPr>
              <w:delInstrText xml:space="preserve"> HYPERLINK \l "_Toc513644651" </w:delInstrText>
            </w:r>
            <w:r>
              <w:rPr>
                <w:rStyle w:val="Hypertextovprepojenie"/>
                <w:noProof/>
              </w:rPr>
              <w:fldChar w:fldCharType="separate"/>
            </w:r>
            <w:r w:rsidR="00B9317E" w:rsidRPr="00D0321E">
              <w:rPr>
                <w:rStyle w:val="Hypertextovprepojenie"/>
                <w:noProof/>
              </w:rPr>
              <w:delText>2.1.2 Záložca</w:delText>
            </w:r>
            <w:r w:rsidR="00B9317E">
              <w:rPr>
                <w:noProof/>
                <w:webHidden/>
              </w:rPr>
              <w:tab/>
            </w:r>
            <w:r w:rsidR="00B9317E">
              <w:rPr>
                <w:noProof/>
                <w:webHidden/>
              </w:rPr>
              <w:fldChar w:fldCharType="begin"/>
            </w:r>
            <w:r w:rsidR="00B9317E">
              <w:rPr>
                <w:noProof/>
                <w:webHidden/>
              </w:rPr>
              <w:delInstrText xml:space="preserve"> PAGEREF _Toc513644651 \h </w:delInstrText>
            </w:r>
            <w:r w:rsidR="00B9317E">
              <w:rPr>
                <w:noProof/>
                <w:webHidden/>
              </w:rPr>
            </w:r>
            <w:r w:rsidR="00B9317E">
              <w:rPr>
                <w:noProof/>
                <w:webHidden/>
              </w:rPr>
              <w:fldChar w:fldCharType="separate"/>
            </w:r>
            <w:r w:rsidR="00B9317E">
              <w:rPr>
                <w:noProof/>
                <w:webHidden/>
              </w:rPr>
              <w:delText>5</w:delText>
            </w:r>
            <w:r w:rsidR="00B9317E">
              <w:rPr>
                <w:noProof/>
                <w:webHidden/>
              </w:rPr>
              <w:fldChar w:fldCharType="end"/>
            </w:r>
            <w:r>
              <w:rPr>
                <w:noProof/>
              </w:rPr>
              <w:fldChar w:fldCharType="end"/>
            </w:r>
          </w:del>
        </w:p>
        <w:p w14:paraId="0B30A9DF" w14:textId="77777777" w:rsidR="00B9317E" w:rsidRDefault="00696BC9">
          <w:pPr>
            <w:pStyle w:val="Obsah4"/>
            <w:tabs>
              <w:tab w:val="right" w:leader="dot" w:pos="9062"/>
            </w:tabs>
            <w:rPr>
              <w:del w:id="31" w:author="Autor"/>
              <w:rFonts w:asciiTheme="minorHAnsi" w:eastAsiaTheme="minorEastAsia" w:hAnsiTheme="minorHAnsi" w:cstheme="minorBidi"/>
              <w:noProof/>
              <w:sz w:val="22"/>
              <w:szCs w:val="22"/>
            </w:rPr>
          </w:pPr>
          <w:del w:id="32" w:author="Autor">
            <w:r>
              <w:rPr>
                <w:rStyle w:val="Hypertextovprepojenie"/>
                <w:noProof/>
              </w:rPr>
              <w:fldChar w:fldCharType="begin"/>
            </w:r>
            <w:r>
              <w:rPr>
                <w:rStyle w:val="Hypertextovprepojenie"/>
                <w:noProof/>
              </w:rPr>
              <w:delInstrText xml:space="preserve"> HYPERLINK \l "_Toc513644652" </w:delInstrText>
            </w:r>
            <w:r>
              <w:rPr>
                <w:rStyle w:val="Hypertextovprepojenie"/>
                <w:noProof/>
              </w:rPr>
              <w:fldChar w:fldCharType="separate"/>
            </w:r>
            <w:r w:rsidR="00B9317E" w:rsidRPr="00D0321E">
              <w:rPr>
                <w:rStyle w:val="Hypertextovprepojenie"/>
                <w:noProof/>
              </w:rPr>
              <w:delText>2.1.3 Záloh (predmet záložného práva)</w:delText>
            </w:r>
            <w:r w:rsidR="00B9317E">
              <w:rPr>
                <w:noProof/>
                <w:webHidden/>
              </w:rPr>
              <w:tab/>
            </w:r>
            <w:r w:rsidR="00B9317E">
              <w:rPr>
                <w:noProof/>
                <w:webHidden/>
              </w:rPr>
              <w:fldChar w:fldCharType="begin"/>
            </w:r>
            <w:r w:rsidR="00B9317E">
              <w:rPr>
                <w:noProof/>
                <w:webHidden/>
              </w:rPr>
              <w:delInstrText xml:space="preserve"> PAGEREF _Toc513644652 \h </w:delInstrText>
            </w:r>
            <w:r w:rsidR="00B9317E">
              <w:rPr>
                <w:noProof/>
                <w:webHidden/>
              </w:rPr>
            </w:r>
            <w:r w:rsidR="00B9317E">
              <w:rPr>
                <w:noProof/>
                <w:webHidden/>
              </w:rPr>
              <w:fldChar w:fldCharType="separate"/>
            </w:r>
            <w:r w:rsidR="00B9317E">
              <w:rPr>
                <w:noProof/>
                <w:webHidden/>
              </w:rPr>
              <w:delText>6</w:delText>
            </w:r>
            <w:r w:rsidR="00B9317E">
              <w:rPr>
                <w:noProof/>
                <w:webHidden/>
              </w:rPr>
              <w:fldChar w:fldCharType="end"/>
            </w:r>
            <w:r>
              <w:rPr>
                <w:noProof/>
              </w:rPr>
              <w:fldChar w:fldCharType="end"/>
            </w:r>
          </w:del>
        </w:p>
        <w:p w14:paraId="64F19445" w14:textId="77777777" w:rsidR="00B9317E" w:rsidRDefault="00696BC9">
          <w:pPr>
            <w:pStyle w:val="Obsah4"/>
            <w:tabs>
              <w:tab w:val="right" w:leader="dot" w:pos="9062"/>
            </w:tabs>
            <w:rPr>
              <w:del w:id="33" w:author="Autor"/>
              <w:rFonts w:asciiTheme="minorHAnsi" w:eastAsiaTheme="minorEastAsia" w:hAnsiTheme="minorHAnsi" w:cstheme="minorBidi"/>
              <w:noProof/>
              <w:sz w:val="22"/>
              <w:szCs w:val="22"/>
            </w:rPr>
          </w:pPr>
          <w:del w:id="34" w:author="Autor">
            <w:r>
              <w:rPr>
                <w:rStyle w:val="Hypertextovprepojenie"/>
                <w:noProof/>
              </w:rPr>
              <w:fldChar w:fldCharType="begin"/>
            </w:r>
            <w:r>
              <w:rPr>
                <w:rStyle w:val="Hypertextovprepojenie"/>
                <w:noProof/>
              </w:rPr>
              <w:delInstrText xml:space="preserve"> HYPERLINK \l "_Toc513644653" </w:delInstrText>
            </w:r>
            <w:r>
              <w:rPr>
                <w:rStyle w:val="Hypertextovprepojenie"/>
                <w:noProof/>
              </w:rPr>
              <w:fldChar w:fldCharType="separate"/>
            </w:r>
            <w:r w:rsidR="00B9317E" w:rsidRPr="00D0321E">
              <w:rPr>
                <w:rStyle w:val="Hypertextovprepojenie"/>
                <w:noProof/>
              </w:rPr>
              <w:delText>2.1.4 Postup pri zabezpečení pohľadávky</w:delText>
            </w:r>
            <w:r w:rsidR="00B9317E">
              <w:rPr>
                <w:noProof/>
                <w:webHidden/>
              </w:rPr>
              <w:tab/>
            </w:r>
            <w:r w:rsidR="00B9317E">
              <w:rPr>
                <w:noProof/>
                <w:webHidden/>
              </w:rPr>
              <w:fldChar w:fldCharType="begin"/>
            </w:r>
            <w:r w:rsidR="00B9317E">
              <w:rPr>
                <w:noProof/>
                <w:webHidden/>
              </w:rPr>
              <w:delInstrText xml:space="preserve"> PAGEREF _Toc513644653 \h </w:delInstrText>
            </w:r>
            <w:r w:rsidR="00B9317E">
              <w:rPr>
                <w:noProof/>
                <w:webHidden/>
              </w:rPr>
            </w:r>
            <w:r w:rsidR="00B9317E">
              <w:rPr>
                <w:noProof/>
                <w:webHidden/>
              </w:rPr>
              <w:fldChar w:fldCharType="separate"/>
            </w:r>
            <w:r w:rsidR="00B9317E">
              <w:rPr>
                <w:noProof/>
                <w:webHidden/>
              </w:rPr>
              <w:delText>8</w:delText>
            </w:r>
            <w:r w:rsidR="00B9317E">
              <w:rPr>
                <w:noProof/>
                <w:webHidden/>
              </w:rPr>
              <w:fldChar w:fldCharType="end"/>
            </w:r>
            <w:r>
              <w:rPr>
                <w:noProof/>
              </w:rPr>
              <w:fldChar w:fldCharType="end"/>
            </w:r>
          </w:del>
        </w:p>
        <w:p w14:paraId="22D2071D" w14:textId="77777777" w:rsidR="00B9317E" w:rsidRDefault="00696BC9">
          <w:pPr>
            <w:pStyle w:val="Obsah4"/>
            <w:tabs>
              <w:tab w:val="right" w:leader="dot" w:pos="9062"/>
            </w:tabs>
            <w:rPr>
              <w:del w:id="35" w:author="Autor"/>
              <w:rFonts w:asciiTheme="minorHAnsi" w:eastAsiaTheme="minorEastAsia" w:hAnsiTheme="minorHAnsi" w:cstheme="minorBidi"/>
              <w:noProof/>
              <w:sz w:val="22"/>
              <w:szCs w:val="22"/>
            </w:rPr>
          </w:pPr>
          <w:del w:id="36" w:author="Autor">
            <w:r>
              <w:rPr>
                <w:rStyle w:val="Hypertextovprepojenie"/>
                <w:noProof/>
              </w:rPr>
              <w:fldChar w:fldCharType="begin"/>
            </w:r>
            <w:r>
              <w:rPr>
                <w:rStyle w:val="Hypertextovprepojenie"/>
                <w:noProof/>
              </w:rPr>
              <w:delInstrText xml:space="preserve"> HYPERLINK \l "_Toc513644654" </w:delInstrText>
            </w:r>
            <w:r>
              <w:rPr>
                <w:rStyle w:val="Hypertextovprepojenie"/>
                <w:noProof/>
              </w:rPr>
              <w:fldChar w:fldCharType="separate"/>
            </w:r>
            <w:r w:rsidR="00B9317E" w:rsidRPr="00D0321E">
              <w:rPr>
                <w:rStyle w:val="Hypertextovprepojenie"/>
                <w:noProof/>
              </w:rPr>
              <w:delText>2.1.5 Zriadenie záložného práva</w:delText>
            </w:r>
            <w:r w:rsidR="00B9317E">
              <w:rPr>
                <w:noProof/>
                <w:webHidden/>
              </w:rPr>
              <w:tab/>
            </w:r>
            <w:r w:rsidR="00B9317E">
              <w:rPr>
                <w:noProof/>
                <w:webHidden/>
              </w:rPr>
              <w:fldChar w:fldCharType="begin"/>
            </w:r>
            <w:r w:rsidR="00B9317E">
              <w:rPr>
                <w:noProof/>
                <w:webHidden/>
              </w:rPr>
              <w:delInstrText xml:space="preserve"> PAGEREF _Toc513644654 \h </w:delInstrText>
            </w:r>
            <w:r w:rsidR="00B9317E">
              <w:rPr>
                <w:noProof/>
                <w:webHidden/>
              </w:rPr>
            </w:r>
            <w:r w:rsidR="00B9317E">
              <w:rPr>
                <w:noProof/>
                <w:webHidden/>
              </w:rPr>
              <w:fldChar w:fldCharType="separate"/>
            </w:r>
            <w:r w:rsidR="00B9317E">
              <w:rPr>
                <w:noProof/>
                <w:webHidden/>
              </w:rPr>
              <w:delText>8</w:delText>
            </w:r>
            <w:r w:rsidR="00B9317E">
              <w:rPr>
                <w:noProof/>
                <w:webHidden/>
              </w:rPr>
              <w:fldChar w:fldCharType="end"/>
            </w:r>
            <w:r>
              <w:rPr>
                <w:noProof/>
              </w:rPr>
              <w:fldChar w:fldCharType="end"/>
            </w:r>
          </w:del>
        </w:p>
        <w:p w14:paraId="6E67BA86" w14:textId="77777777" w:rsidR="00B9317E" w:rsidRDefault="00696BC9">
          <w:pPr>
            <w:pStyle w:val="Obsah4"/>
            <w:tabs>
              <w:tab w:val="right" w:leader="dot" w:pos="9062"/>
            </w:tabs>
            <w:rPr>
              <w:del w:id="37" w:author="Autor"/>
              <w:rFonts w:asciiTheme="minorHAnsi" w:eastAsiaTheme="minorEastAsia" w:hAnsiTheme="minorHAnsi" w:cstheme="minorBidi"/>
              <w:noProof/>
              <w:sz w:val="22"/>
              <w:szCs w:val="22"/>
            </w:rPr>
          </w:pPr>
          <w:del w:id="38" w:author="Autor">
            <w:r>
              <w:rPr>
                <w:rStyle w:val="Hypertextovprepojenie"/>
                <w:noProof/>
              </w:rPr>
              <w:fldChar w:fldCharType="begin"/>
            </w:r>
            <w:r>
              <w:rPr>
                <w:rStyle w:val="Hypertextovprepojenie"/>
                <w:noProof/>
              </w:rPr>
              <w:delInstrText xml:space="preserve"> HYPERLINK \l "_Toc513644655" </w:delInstrText>
            </w:r>
            <w:r>
              <w:rPr>
                <w:rStyle w:val="Hypertextovprepojenie"/>
                <w:noProof/>
              </w:rPr>
              <w:fldChar w:fldCharType="separate"/>
            </w:r>
            <w:r w:rsidR="00B9317E" w:rsidRPr="00D0321E">
              <w:rPr>
                <w:rStyle w:val="Hypertextovprepojenie"/>
                <w:noProof/>
              </w:rPr>
              <w:delText>2.1.6 Vznik záložného práva</w:delText>
            </w:r>
            <w:r w:rsidR="00B9317E">
              <w:rPr>
                <w:noProof/>
                <w:webHidden/>
              </w:rPr>
              <w:tab/>
            </w:r>
            <w:r w:rsidR="00B9317E">
              <w:rPr>
                <w:noProof/>
                <w:webHidden/>
              </w:rPr>
              <w:fldChar w:fldCharType="begin"/>
            </w:r>
            <w:r w:rsidR="00B9317E">
              <w:rPr>
                <w:noProof/>
                <w:webHidden/>
              </w:rPr>
              <w:delInstrText xml:space="preserve"> PAGEREF _Toc513644655 \h </w:delInstrText>
            </w:r>
            <w:r w:rsidR="00B9317E">
              <w:rPr>
                <w:noProof/>
                <w:webHidden/>
              </w:rPr>
            </w:r>
            <w:r w:rsidR="00B9317E">
              <w:rPr>
                <w:noProof/>
                <w:webHidden/>
              </w:rPr>
              <w:fldChar w:fldCharType="separate"/>
            </w:r>
            <w:r w:rsidR="00B9317E">
              <w:rPr>
                <w:noProof/>
                <w:webHidden/>
              </w:rPr>
              <w:delText>9</w:delText>
            </w:r>
            <w:r w:rsidR="00B9317E">
              <w:rPr>
                <w:noProof/>
                <w:webHidden/>
              </w:rPr>
              <w:fldChar w:fldCharType="end"/>
            </w:r>
            <w:r>
              <w:rPr>
                <w:noProof/>
              </w:rPr>
              <w:fldChar w:fldCharType="end"/>
            </w:r>
          </w:del>
        </w:p>
        <w:p w14:paraId="1C6BA277" w14:textId="77777777" w:rsidR="00B9317E" w:rsidRDefault="00696BC9">
          <w:pPr>
            <w:pStyle w:val="Obsah4"/>
            <w:tabs>
              <w:tab w:val="right" w:leader="dot" w:pos="9062"/>
            </w:tabs>
            <w:rPr>
              <w:del w:id="39" w:author="Autor"/>
              <w:rFonts w:asciiTheme="minorHAnsi" w:eastAsiaTheme="minorEastAsia" w:hAnsiTheme="minorHAnsi" w:cstheme="minorBidi"/>
              <w:noProof/>
              <w:sz w:val="22"/>
              <w:szCs w:val="22"/>
            </w:rPr>
          </w:pPr>
          <w:del w:id="40" w:author="Autor">
            <w:r>
              <w:rPr>
                <w:rStyle w:val="Hypertextovprepojenie"/>
                <w:noProof/>
              </w:rPr>
              <w:fldChar w:fldCharType="begin"/>
            </w:r>
            <w:r>
              <w:rPr>
                <w:rStyle w:val="Hypertextovprepojenie"/>
                <w:noProof/>
              </w:rPr>
              <w:delInstrText xml:space="preserve"> HYPERLINK \l "_Toc513644656" </w:delInstrText>
            </w:r>
            <w:r>
              <w:rPr>
                <w:rStyle w:val="Hypertextovprepojenie"/>
                <w:noProof/>
              </w:rPr>
              <w:fldChar w:fldCharType="separate"/>
            </w:r>
            <w:r w:rsidR="00B9317E" w:rsidRPr="00D0321E">
              <w:rPr>
                <w:rStyle w:val="Hypertextovprepojenie"/>
                <w:noProof/>
              </w:rPr>
              <w:delText>2.1.7 Postup pri výkone  záložného práva</w:delText>
            </w:r>
            <w:r w:rsidR="00B9317E">
              <w:rPr>
                <w:noProof/>
                <w:webHidden/>
              </w:rPr>
              <w:tab/>
            </w:r>
            <w:r w:rsidR="00B9317E">
              <w:rPr>
                <w:noProof/>
                <w:webHidden/>
              </w:rPr>
              <w:fldChar w:fldCharType="begin"/>
            </w:r>
            <w:r w:rsidR="00B9317E">
              <w:rPr>
                <w:noProof/>
                <w:webHidden/>
              </w:rPr>
              <w:delInstrText xml:space="preserve"> PAGEREF _Toc513644656 \h </w:delInstrText>
            </w:r>
            <w:r w:rsidR="00B9317E">
              <w:rPr>
                <w:noProof/>
                <w:webHidden/>
              </w:rPr>
            </w:r>
            <w:r w:rsidR="00B9317E">
              <w:rPr>
                <w:noProof/>
                <w:webHidden/>
              </w:rPr>
              <w:fldChar w:fldCharType="separate"/>
            </w:r>
            <w:r w:rsidR="00B9317E">
              <w:rPr>
                <w:noProof/>
                <w:webHidden/>
              </w:rPr>
              <w:delText>10</w:delText>
            </w:r>
            <w:r w:rsidR="00B9317E">
              <w:rPr>
                <w:noProof/>
                <w:webHidden/>
              </w:rPr>
              <w:fldChar w:fldCharType="end"/>
            </w:r>
            <w:r>
              <w:rPr>
                <w:noProof/>
              </w:rPr>
              <w:fldChar w:fldCharType="end"/>
            </w:r>
          </w:del>
        </w:p>
        <w:p w14:paraId="68446567" w14:textId="77777777" w:rsidR="00B9317E" w:rsidRDefault="00696BC9">
          <w:pPr>
            <w:pStyle w:val="Obsah4"/>
            <w:tabs>
              <w:tab w:val="right" w:leader="dot" w:pos="9062"/>
            </w:tabs>
            <w:rPr>
              <w:del w:id="41" w:author="Autor"/>
              <w:rFonts w:asciiTheme="minorHAnsi" w:eastAsiaTheme="minorEastAsia" w:hAnsiTheme="minorHAnsi" w:cstheme="minorBidi"/>
              <w:noProof/>
              <w:sz w:val="22"/>
              <w:szCs w:val="22"/>
            </w:rPr>
          </w:pPr>
          <w:del w:id="42" w:author="Autor">
            <w:r>
              <w:rPr>
                <w:rStyle w:val="Hypertextovprepojenie"/>
                <w:noProof/>
              </w:rPr>
              <w:fldChar w:fldCharType="begin"/>
            </w:r>
            <w:r>
              <w:rPr>
                <w:rStyle w:val="Hypertextovprepojenie"/>
                <w:noProof/>
              </w:rPr>
              <w:delInstrText xml:space="preserve"> HYPERLINK \l "_Toc513644657" </w:delInstrText>
            </w:r>
            <w:r>
              <w:rPr>
                <w:rStyle w:val="Hypertextovprepojenie"/>
                <w:noProof/>
              </w:rPr>
              <w:fldChar w:fldCharType="separate"/>
            </w:r>
            <w:r w:rsidR="00B9317E" w:rsidRPr="00D0321E">
              <w:rPr>
                <w:rStyle w:val="Hypertextovprepojenie"/>
                <w:noProof/>
              </w:rPr>
              <w:delText>2.1.8 Zákonné obmedzenia pri uplatňovaní záložného práva</w:delText>
            </w:r>
            <w:r w:rsidR="00B9317E">
              <w:rPr>
                <w:noProof/>
                <w:webHidden/>
              </w:rPr>
              <w:tab/>
            </w:r>
            <w:r w:rsidR="00B9317E">
              <w:rPr>
                <w:noProof/>
                <w:webHidden/>
              </w:rPr>
              <w:fldChar w:fldCharType="begin"/>
            </w:r>
            <w:r w:rsidR="00B9317E">
              <w:rPr>
                <w:noProof/>
                <w:webHidden/>
              </w:rPr>
              <w:delInstrText xml:space="preserve"> PAGEREF _Toc513644657 \h </w:delInstrText>
            </w:r>
            <w:r w:rsidR="00B9317E">
              <w:rPr>
                <w:noProof/>
                <w:webHidden/>
              </w:rPr>
            </w:r>
            <w:r w:rsidR="00B9317E">
              <w:rPr>
                <w:noProof/>
                <w:webHidden/>
              </w:rPr>
              <w:fldChar w:fldCharType="separate"/>
            </w:r>
            <w:r w:rsidR="00B9317E">
              <w:rPr>
                <w:noProof/>
                <w:webHidden/>
              </w:rPr>
              <w:delText>12</w:delText>
            </w:r>
            <w:r w:rsidR="00B9317E">
              <w:rPr>
                <w:noProof/>
                <w:webHidden/>
              </w:rPr>
              <w:fldChar w:fldCharType="end"/>
            </w:r>
            <w:r>
              <w:rPr>
                <w:noProof/>
              </w:rPr>
              <w:fldChar w:fldCharType="end"/>
            </w:r>
          </w:del>
        </w:p>
        <w:p w14:paraId="22F306C6" w14:textId="77777777" w:rsidR="00B9317E" w:rsidRDefault="00696BC9">
          <w:pPr>
            <w:pStyle w:val="Obsah4"/>
            <w:tabs>
              <w:tab w:val="right" w:leader="dot" w:pos="9062"/>
            </w:tabs>
            <w:rPr>
              <w:del w:id="43" w:author="Autor"/>
              <w:rFonts w:asciiTheme="minorHAnsi" w:eastAsiaTheme="minorEastAsia" w:hAnsiTheme="minorHAnsi" w:cstheme="minorBidi"/>
              <w:noProof/>
              <w:sz w:val="22"/>
              <w:szCs w:val="22"/>
            </w:rPr>
          </w:pPr>
          <w:del w:id="44" w:author="Autor">
            <w:r>
              <w:rPr>
                <w:rStyle w:val="Hypertextovprepojenie"/>
                <w:noProof/>
              </w:rPr>
              <w:fldChar w:fldCharType="begin"/>
            </w:r>
            <w:r>
              <w:rPr>
                <w:rStyle w:val="Hypertextovprepojenie"/>
                <w:noProof/>
              </w:rPr>
              <w:delInstrText xml:space="preserve"> HYPERLINK \l "_Toc513644658" </w:delInstrText>
            </w:r>
            <w:r>
              <w:rPr>
                <w:rStyle w:val="Hypertextovprepojenie"/>
                <w:noProof/>
              </w:rPr>
              <w:fldChar w:fldCharType="separate"/>
            </w:r>
            <w:r w:rsidR="00B9317E" w:rsidRPr="00D0321E">
              <w:rPr>
                <w:rStyle w:val="Hypertextovprepojenie"/>
                <w:noProof/>
              </w:rPr>
              <w:delText>2.1.9 Odporúčané percentá akceptovania z ceny ocenenia predmetu zabezpečenia</w:delText>
            </w:r>
            <w:r w:rsidR="00B9317E">
              <w:rPr>
                <w:noProof/>
                <w:webHidden/>
              </w:rPr>
              <w:tab/>
            </w:r>
            <w:r w:rsidR="00B9317E">
              <w:rPr>
                <w:noProof/>
                <w:webHidden/>
              </w:rPr>
              <w:fldChar w:fldCharType="begin"/>
            </w:r>
            <w:r w:rsidR="00B9317E">
              <w:rPr>
                <w:noProof/>
                <w:webHidden/>
              </w:rPr>
              <w:delInstrText xml:space="preserve"> PAGEREF _Toc513644658 \h </w:delInstrText>
            </w:r>
            <w:r w:rsidR="00B9317E">
              <w:rPr>
                <w:noProof/>
                <w:webHidden/>
              </w:rPr>
            </w:r>
            <w:r w:rsidR="00B9317E">
              <w:rPr>
                <w:noProof/>
                <w:webHidden/>
              </w:rPr>
              <w:fldChar w:fldCharType="separate"/>
            </w:r>
            <w:r w:rsidR="00B9317E">
              <w:rPr>
                <w:noProof/>
                <w:webHidden/>
              </w:rPr>
              <w:delText>12</w:delText>
            </w:r>
            <w:r w:rsidR="00B9317E">
              <w:rPr>
                <w:noProof/>
                <w:webHidden/>
              </w:rPr>
              <w:fldChar w:fldCharType="end"/>
            </w:r>
            <w:r>
              <w:rPr>
                <w:noProof/>
              </w:rPr>
              <w:fldChar w:fldCharType="end"/>
            </w:r>
          </w:del>
        </w:p>
        <w:p w14:paraId="6057920D" w14:textId="77777777" w:rsidR="00B9317E" w:rsidRDefault="00696BC9">
          <w:pPr>
            <w:pStyle w:val="Obsah4"/>
            <w:tabs>
              <w:tab w:val="right" w:leader="dot" w:pos="9062"/>
            </w:tabs>
            <w:rPr>
              <w:del w:id="45" w:author="Autor"/>
              <w:rFonts w:asciiTheme="minorHAnsi" w:eastAsiaTheme="minorEastAsia" w:hAnsiTheme="minorHAnsi" w:cstheme="minorBidi"/>
              <w:noProof/>
              <w:sz w:val="22"/>
              <w:szCs w:val="22"/>
            </w:rPr>
          </w:pPr>
          <w:del w:id="46" w:author="Autor">
            <w:r>
              <w:rPr>
                <w:rStyle w:val="Hypertextovprepojenie"/>
                <w:noProof/>
              </w:rPr>
              <w:fldChar w:fldCharType="begin"/>
            </w:r>
            <w:r>
              <w:rPr>
                <w:rStyle w:val="Hypertextovprepojenie"/>
                <w:noProof/>
              </w:rPr>
              <w:delInstrText xml:space="preserve"> HYPERLINK \l "_Toc513644659" </w:delInstrText>
            </w:r>
            <w:r>
              <w:rPr>
                <w:rStyle w:val="Hypertextovprepojenie"/>
                <w:noProof/>
              </w:rPr>
              <w:fldChar w:fldCharType="separate"/>
            </w:r>
            <w:r w:rsidR="00B9317E" w:rsidRPr="00D0321E">
              <w:rPr>
                <w:rStyle w:val="Hypertextovprepojenie"/>
                <w:noProof/>
              </w:rPr>
              <w:delText>2.1.10 Záložné právo v prípade súbežného zakladania predmetu projektu v prospech financujúcej banky alebo financujúcej inštitúcie</w:delText>
            </w:r>
            <w:r w:rsidR="00B9317E">
              <w:rPr>
                <w:noProof/>
                <w:webHidden/>
              </w:rPr>
              <w:tab/>
            </w:r>
            <w:r w:rsidR="00B9317E">
              <w:rPr>
                <w:noProof/>
                <w:webHidden/>
              </w:rPr>
              <w:fldChar w:fldCharType="begin"/>
            </w:r>
            <w:r w:rsidR="00B9317E">
              <w:rPr>
                <w:noProof/>
                <w:webHidden/>
              </w:rPr>
              <w:delInstrText xml:space="preserve"> PAGEREF _Toc513644659 \h </w:delInstrText>
            </w:r>
            <w:r w:rsidR="00B9317E">
              <w:rPr>
                <w:noProof/>
                <w:webHidden/>
              </w:rPr>
            </w:r>
            <w:r w:rsidR="00B9317E">
              <w:rPr>
                <w:noProof/>
                <w:webHidden/>
              </w:rPr>
              <w:fldChar w:fldCharType="separate"/>
            </w:r>
            <w:r w:rsidR="00B9317E">
              <w:rPr>
                <w:noProof/>
                <w:webHidden/>
              </w:rPr>
              <w:delText>14</w:delText>
            </w:r>
            <w:r w:rsidR="00B9317E">
              <w:rPr>
                <w:noProof/>
                <w:webHidden/>
              </w:rPr>
              <w:fldChar w:fldCharType="end"/>
            </w:r>
            <w:r>
              <w:rPr>
                <w:noProof/>
              </w:rPr>
              <w:fldChar w:fldCharType="end"/>
            </w:r>
          </w:del>
        </w:p>
        <w:p w14:paraId="1A8AD870" w14:textId="77777777" w:rsidR="00B9317E" w:rsidRDefault="00696BC9">
          <w:pPr>
            <w:pStyle w:val="Obsah3"/>
            <w:tabs>
              <w:tab w:val="right" w:leader="dot" w:pos="9062"/>
            </w:tabs>
            <w:rPr>
              <w:del w:id="47" w:author="Autor"/>
              <w:rFonts w:asciiTheme="minorHAnsi" w:eastAsiaTheme="minorEastAsia" w:hAnsiTheme="minorHAnsi" w:cstheme="minorBidi"/>
              <w:noProof/>
              <w:sz w:val="22"/>
              <w:szCs w:val="22"/>
            </w:rPr>
          </w:pPr>
          <w:del w:id="48" w:author="Autor">
            <w:r>
              <w:rPr>
                <w:rStyle w:val="Hypertextovprepojenie"/>
                <w:noProof/>
              </w:rPr>
              <w:fldChar w:fldCharType="begin"/>
            </w:r>
            <w:r>
              <w:rPr>
                <w:rStyle w:val="Hypertextovprepojenie"/>
                <w:noProof/>
              </w:rPr>
              <w:delInstrText xml:space="preserve"> HYPERLINK \l "_Toc513644660" </w:delInstrText>
            </w:r>
            <w:r>
              <w:rPr>
                <w:rStyle w:val="Hypertextovprepojenie"/>
                <w:noProof/>
              </w:rPr>
              <w:fldChar w:fldCharType="separate"/>
            </w:r>
            <w:r w:rsidR="00B9317E" w:rsidRPr="00D0321E">
              <w:rPr>
                <w:rStyle w:val="Hypertextovprepojenie"/>
                <w:noProof/>
              </w:rPr>
              <w:delText>2.2 Ostatné druhy zabezpečovacích prostriedkov alebo postupu zabezpečenia</w:delText>
            </w:r>
            <w:r w:rsidR="00B9317E">
              <w:rPr>
                <w:noProof/>
                <w:webHidden/>
              </w:rPr>
              <w:tab/>
            </w:r>
            <w:r w:rsidR="00B9317E">
              <w:rPr>
                <w:noProof/>
                <w:webHidden/>
              </w:rPr>
              <w:fldChar w:fldCharType="begin"/>
            </w:r>
            <w:r w:rsidR="00B9317E">
              <w:rPr>
                <w:noProof/>
                <w:webHidden/>
              </w:rPr>
              <w:delInstrText xml:space="preserve"> PAGEREF _Toc513644660 \h </w:delInstrText>
            </w:r>
            <w:r w:rsidR="00B9317E">
              <w:rPr>
                <w:noProof/>
                <w:webHidden/>
              </w:rPr>
            </w:r>
            <w:r w:rsidR="00B9317E">
              <w:rPr>
                <w:noProof/>
                <w:webHidden/>
              </w:rPr>
              <w:fldChar w:fldCharType="separate"/>
            </w:r>
            <w:r w:rsidR="00B9317E">
              <w:rPr>
                <w:noProof/>
                <w:webHidden/>
              </w:rPr>
              <w:delText>14</w:delText>
            </w:r>
            <w:r w:rsidR="00B9317E">
              <w:rPr>
                <w:noProof/>
                <w:webHidden/>
              </w:rPr>
              <w:fldChar w:fldCharType="end"/>
            </w:r>
            <w:r>
              <w:rPr>
                <w:noProof/>
              </w:rPr>
              <w:fldChar w:fldCharType="end"/>
            </w:r>
          </w:del>
        </w:p>
        <w:p w14:paraId="5B9E00C0" w14:textId="77777777" w:rsidR="00B9317E" w:rsidRDefault="00696BC9">
          <w:pPr>
            <w:pStyle w:val="Obsah4"/>
            <w:tabs>
              <w:tab w:val="right" w:leader="dot" w:pos="9062"/>
            </w:tabs>
            <w:rPr>
              <w:del w:id="49" w:author="Autor"/>
              <w:rFonts w:asciiTheme="minorHAnsi" w:eastAsiaTheme="minorEastAsia" w:hAnsiTheme="minorHAnsi" w:cstheme="minorBidi"/>
              <w:noProof/>
              <w:sz w:val="22"/>
              <w:szCs w:val="22"/>
            </w:rPr>
          </w:pPr>
          <w:del w:id="50" w:author="Autor">
            <w:r>
              <w:rPr>
                <w:rStyle w:val="Hypertextovprepojenie"/>
                <w:noProof/>
              </w:rPr>
              <w:fldChar w:fldCharType="begin"/>
            </w:r>
            <w:r>
              <w:rPr>
                <w:rStyle w:val="Hypertextovprepojenie"/>
                <w:noProof/>
              </w:rPr>
              <w:delInstrText xml:space="preserve"> HYPERLINK \l "_Toc513644661" </w:delInstrText>
            </w:r>
            <w:r>
              <w:rPr>
                <w:rStyle w:val="Hypertextovprepojenie"/>
                <w:noProof/>
              </w:rPr>
              <w:fldChar w:fldCharType="separate"/>
            </w:r>
            <w:r w:rsidR="00B9317E" w:rsidRPr="00D0321E">
              <w:rPr>
                <w:rStyle w:val="Hypertextovprepojenie"/>
                <w:noProof/>
              </w:rPr>
              <w:delText>2.2.1 Zádržné právo</w:delText>
            </w:r>
            <w:r w:rsidR="00B9317E">
              <w:rPr>
                <w:noProof/>
                <w:webHidden/>
              </w:rPr>
              <w:tab/>
            </w:r>
            <w:r w:rsidR="00B9317E">
              <w:rPr>
                <w:noProof/>
                <w:webHidden/>
              </w:rPr>
              <w:fldChar w:fldCharType="begin"/>
            </w:r>
            <w:r w:rsidR="00B9317E">
              <w:rPr>
                <w:noProof/>
                <w:webHidden/>
              </w:rPr>
              <w:delInstrText xml:space="preserve"> PAGEREF _Toc513644661 \h </w:delInstrText>
            </w:r>
            <w:r w:rsidR="00B9317E">
              <w:rPr>
                <w:noProof/>
                <w:webHidden/>
              </w:rPr>
            </w:r>
            <w:r w:rsidR="00B9317E">
              <w:rPr>
                <w:noProof/>
                <w:webHidden/>
              </w:rPr>
              <w:fldChar w:fldCharType="separate"/>
            </w:r>
            <w:r w:rsidR="00B9317E">
              <w:rPr>
                <w:noProof/>
                <w:webHidden/>
              </w:rPr>
              <w:delText>14</w:delText>
            </w:r>
            <w:r w:rsidR="00B9317E">
              <w:rPr>
                <w:noProof/>
                <w:webHidden/>
              </w:rPr>
              <w:fldChar w:fldCharType="end"/>
            </w:r>
            <w:r>
              <w:rPr>
                <w:noProof/>
              </w:rPr>
              <w:fldChar w:fldCharType="end"/>
            </w:r>
          </w:del>
        </w:p>
        <w:p w14:paraId="578FAB34" w14:textId="77777777" w:rsidR="00B9317E" w:rsidRDefault="00696BC9">
          <w:pPr>
            <w:pStyle w:val="Obsah4"/>
            <w:tabs>
              <w:tab w:val="right" w:leader="dot" w:pos="9062"/>
            </w:tabs>
            <w:rPr>
              <w:del w:id="51" w:author="Autor"/>
              <w:rFonts w:asciiTheme="minorHAnsi" w:eastAsiaTheme="minorEastAsia" w:hAnsiTheme="minorHAnsi" w:cstheme="minorBidi"/>
              <w:noProof/>
              <w:sz w:val="22"/>
              <w:szCs w:val="22"/>
            </w:rPr>
          </w:pPr>
          <w:del w:id="52" w:author="Autor">
            <w:r>
              <w:rPr>
                <w:rStyle w:val="Hypertextovprepojenie"/>
                <w:noProof/>
              </w:rPr>
              <w:fldChar w:fldCharType="begin"/>
            </w:r>
            <w:r>
              <w:rPr>
                <w:rStyle w:val="Hypertextovprepojenie"/>
                <w:noProof/>
              </w:rPr>
              <w:delInstrText xml:space="preserve"> HYPERLINK \l "_Toc513644662" </w:delInstrText>
            </w:r>
            <w:r>
              <w:rPr>
                <w:rStyle w:val="Hypertextovprepojenie"/>
                <w:noProof/>
              </w:rPr>
              <w:fldChar w:fldCharType="separate"/>
            </w:r>
            <w:r w:rsidR="00B9317E" w:rsidRPr="00D0321E">
              <w:rPr>
                <w:rStyle w:val="Hypertextovprepojenie"/>
                <w:noProof/>
              </w:rPr>
              <w:delText>2.2.2 Zmluvná pokuta</w:delText>
            </w:r>
            <w:r w:rsidR="00B9317E">
              <w:rPr>
                <w:noProof/>
                <w:webHidden/>
              </w:rPr>
              <w:tab/>
            </w:r>
            <w:r w:rsidR="00B9317E">
              <w:rPr>
                <w:noProof/>
                <w:webHidden/>
              </w:rPr>
              <w:fldChar w:fldCharType="begin"/>
            </w:r>
            <w:r w:rsidR="00B9317E">
              <w:rPr>
                <w:noProof/>
                <w:webHidden/>
              </w:rPr>
              <w:delInstrText xml:space="preserve"> PAGEREF _Toc513644662 \h </w:delInstrText>
            </w:r>
            <w:r w:rsidR="00B9317E">
              <w:rPr>
                <w:noProof/>
                <w:webHidden/>
              </w:rPr>
            </w:r>
            <w:r w:rsidR="00B9317E">
              <w:rPr>
                <w:noProof/>
                <w:webHidden/>
              </w:rPr>
              <w:fldChar w:fldCharType="separate"/>
            </w:r>
            <w:r w:rsidR="00B9317E">
              <w:rPr>
                <w:noProof/>
                <w:webHidden/>
              </w:rPr>
              <w:delText>14</w:delText>
            </w:r>
            <w:r w:rsidR="00B9317E">
              <w:rPr>
                <w:noProof/>
                <w:webHidden/>
              </w:rPr>
              <w:fldChar w:fldCharType="end"/>
            </w:r>
            <w:r>
              <w:rPr>
                <w:noProof/>
              </w:rPr>
              <w:fldChar w:fldCharType="end"/>
            </w:r>
          </w:del>
        </w:p>
        <w:p w14:paraId="3DA7C17B" w14:textId="77777777" w:rsidR="00B9317E" w:rsidRDefault="00696BC9">
          <w:pPr>
            <w:pStyle w:val="Obsah4"/>
            <w:tabs>
              <w:tab w:val="right" w:leader="dot" w:pos="9062"/>
            </w:tabs>
            <w:rPr>
              <w:del w:id="53" w:author="Autor"/>
              <w:rFonts w:asciiTheme="minorHAnsi" w:eastAsiaTheme="minorEastAsia" w:hAnsiTheme="minorHAnsi" w:cstheme="minorBidi"/>
              <w:noProof/>
              <w:sz w:val="22"/>
              <w:szCs w:val="22"/>
            </w:rPr>
          </w:pPr>
          <w:del w:id="54" w:author="Autor">
            <w:r>
              <w:rPr>
                <w:rStyle w:val="Hypertextovprepojenie"/>
                <w:noProof/>
              </w:rPr>
              <w:fldChar w:fldCharType="begin"/>
            </w:r>
            <w:r>
              <w:rPr>
                <w:rStyle w:val="Hypertextovprepojenie"/>
                <w:noProof/>
              </w:rPr>
              <w:delInstrText xml:space="preserve"> HYPERLINK \l "_Toc513644663" </w:delInstrText>
            </w:r>
            <w:r>
              <w:rPr>
                <w:rStyle w:val="Hypertextovprepojenie"/>
                <w:noProof/>
              </w:rPr>
              <w:fldChar w:fldCharType="separate"/>
            </w:r>
            <w:r w:rsidR="00B9317E" w:rsidRPr="00D0321E">
              <w:rPr>
                <w:rStyle w:val="Hypertextovprepojenie"/>
                <w:noProof/>
              </w:rPr>
              <w:delText>2.2.3 Ručenie</w:delText>
            </w:r>
            <w:r w:rsidR="00B9317E">
              <w:rPr>
                <w:noProof/>
                <w:webHidden/>
              </w:rPr>
              <w:tab/>
            </w:r>
            <w:r w:rsidR="00B9317E">
              <w:rPr>
                <w:noProof/>
                <w:webHidden/>
              </w:rPr>
              <w:fldChar w:fldCharType="begin"/>
            </w:r>
            <w:r w:rsidR="00B9317E">
              <w:rPr>
                <w:noProof/>
                <w:webHidden/>
              </w:rPr>
              <w:delInstrText xml:space="preserve"> PAGEREF _Toc513644663 \h </w:delInstrText>
            </w:r>
            <w:r w:rsidR="00B9317E">
              <w:rPr>
                <w:noProof/>
                <w:webHidden/>
              </w:rPr>
            </w:r>
            <w:r w:rsidR="00B9317E">
              <w:rPr>
                <w:noProof/>
                <w:webHidden/>
              </w:rPr>
              <w:fldChar w:fldCharType="separate"/>
            </w:r>
            <w:r w:rsidR="00B9317E">
              <w:rPr>
                <w:noProof/>
                <w:webHidden/>
              </w:rPr>
              <w:delText>16</w:delText>
            </w:r>
            <w:r w:rsidR="00B9317E">
              <w:rPr>
                <w:noProof/>
                <w:webHidden/>
              </w:rPr>
              <w:fldChar w:fldCharType="end"/>
            </w:r>
            <w:r>
              <w:rPr>
                <w:noProof/>
              </w:rPr>
              <w:fldChar w:fldCharType="end"/>
            </w:r>
          </w:del>
        </w:p>
        <w:p w14:paraId="67B6727C" w14:textId="77777777" w:rsidR="00B9317E" w:rsidRDefault="00696BC9">
          <w:pPr>
            <w:pStyle w:val="Obsah4"/>
            <w:tabs>
              <w:tab w:val="right" w:leader="dot" w:pos="9062"/>
            </w:tabs>
            <w:rPr>
              <w:del w:id="55" w:author="Autor"/>
              <w:rFonts w:asciiTheme="minorHAnsi" w:eastAsiaTheme="minorEastAsia" w:hAnsiTheme="minorHAnsi" w:cstheme="minorBidi"/>
              <w:noProof/>
              <w:sz w:val="22"/>
              <w:szCs w:val="22"/>
            </w:rPr>
          </w:pPr>
          <w:del w:id="56" w:author="Autor">
            <w:r>
              <w:rPr>
                <w:rStyle w:val="Hypertextovprepojenie"/>
                <w:noProof/>
              </w:rPr>
              <w:fldChar w:fldCharType="begin"/>
            </w:r>
            <w:r>
              <w:rPr>
                <w:rStyle w:val="Hypertextovprepojenie"/>
                <w:noProof/>
              </w:rPr>
              <w:delInstrText xml:space="preserve"> HYPERLINK \l "_Toc513644664" </w:delInstrText>
            </w:r>
            <w:r>
              <w:rPr>
                <w:rStyle w:val="Hypertextovprepojenie"/>
                <w:noProof/>
              </w:rPr>
              <w:fldChar w:fldCharType="separate"/>
            </w:r>
            <w:r w:rsidR="00B9317E" w:rsidRPr="00D0321E">
              <w:rPr>
                <w:rStyle w:val="Hypertextovprepojenie"/>
                <w:noProof/>
              </w:rPr>
              <w:delText>2.2.4 Banková záruka</w:delText>
            </w:r>
            <w:r w:rsidR="00B9317E">
              <w:rPr>
                <w:noProof/>
                <w:webHidden/>
              </w:rPr>
              <w:tab/>
            </w:r>
            <w:r w:rsidR="00B9317E">
              <w:rPr>
                <w:noProof/>
                <w:webHidden/>
              </w:rPr>
              <w:fldChar w:fldCharType="begin"/>
            </w:r>
            <w:r w:rsidR="00B9317E">
              <w:rPr>
                <w:noProof/>
                <w:webHidden/>
              </w:rPr>
              <w:delInstrText xml:space="preserve"> PAGEREF _Toc513644664 \h </w:delInstrText>
            </w:r>
            <w:r w:rsidR="00B9317E">
              <w:rPr>
                <w:noProof/>
                <w:webHidden/>
              </w:rPr>
            </w:r>
            <w:r w:rsidR="00B9317E">
              <w:rPr>
                <w:noProof/>
                <w:webHidden/>
              </w:rPr>
              <w:fldChar w:fldCharType="separate"/>
            </w:r>
            <w:r w:rsidR="00B9317E">
              <w:rPr>
                <w:noProof/>
                <w:webHidden/>
              </w:rPr>
              <w:delText>17</w:delText>
            </w:r>
            <w:r w:rsidR="00B9317E">
              <w:rPr>
                <w:noProof/>
                <w:webHidden/>
              </w:rPr>
              <w:fldChar w:fldCharType="end"/>
            </w:r>
            <w:r>
              <w:rPr>
                <w:noProof/>
              </w:rPr>
              <w:fldChar w:fldCharType="end"/>
            </w:r>
          </w:del>
        </w:p>
        <w:p w14:paraId="5D52E0FA" w14:textId="77777777" w:rsidR="00B9317E" w:rsidRDefault="00696BC9">
          <w:pPr>
            <w:pStyle w:val="Obsah4"/>
            <w:tabs>
              <w:tab w:val="right" w:leader="dot" w:pos="9062"/>
            </w:tabs>
            <w:rPr>
              <w:del w:id="57" w:author="Autor"/>
              <w:rFonts w:asciiTheme="minorHAnsi" w:eastAsiaTheme="minorEastAsia" w:hAnsiTheme="minorHAnsi" w:cstheme="minorBidi"/>
              <w:noProof/>
              <w:sz w:val="22"/>
              <w:szCs w:val="22"/>
            </w:rPr>
          </w:pPr>
          <w:del w:id="58" w:author="Autor">
            <w:r>
              <w:rPr>
                <w:rStyle w:val="Hypertextovprepojenie"/>
                <w:noProof/>
              </w:rPr>
              <w:fldChar w:fldCharType="begin"/>
            </w:r>
            <w:r>
              <w:rPr>
                <w:rStyle w:val="Hypertextovprepojenie"/>
                <w:noProof/>
              </w:rPr>
              <w:delInstrText xml:space="preserve"> HYPERLINK \l "_Toc513644665" </w:delInstrText>
            </w:r>
            <w:r>
              <w:rPr>
                <w:rStyle w:val="Hypertextovprepojenie"/>
                <w:noProof/>
              </w:rPr>
              <w:fldChar w:fldCharType="separate"/>
            </w:r>
            <w:r w:rsidR="00B9317E" w:rsidRPr="00D0321E">
              <w:rPr>
                <w:rStyle w:val="Hypertextovprepojenie"/>
                <w:noProof/>
              </w:rPr>
              <w:delText>2.2.5 Zabezpečovací prevod práva</w:delText>
            </w:r>
            <w:r w:rsidR="00B9317E">
              <w:rPr>
                <w:noProof/>
                <w:webHidden/>
              </w:rPr>
              <w:tab/>
            </w:r>
            <w:r w:rsidR="00B9317E">
              <w:rPr>
                <w:noProof/>
                <w:webHidden/>
              </w:rPr>
              <w:fldChar w:fldCharType="begin"/>
            </w:r>
            <w:r w:rsidR="00B9317E">
              <w:rPr>
                <w:noProof/>
                <w:webHidden/>
              </w:rPr>
              <w:delInstrText xml:space="preserve"> PAGEREF _Toc513644665 \h </w:delInstrText>
            </w:r>
            <w:r w:rsidR="00B9317E">
              <w:rPr>
                <w:noProof/>
                <w:webHidden/>
              </w:rPr>
            </w:r>
            <w:r w:rsidR="00B9317E">
              <w:rPr>
                <w:noProof/>
                <w:webHidden/>
              </w:rPr>
              <w:fldChar w:fldCharType="separate"/>
            </w:r>
            <w:r w:rsidR="00B9317E">
              <w:rPr>
                <w:noProof/>
                <w:webHidden/>
              </w:rPr>
              <w:delText>18</w:delText>
            </w:r>
            <w:r w:rsidR="00B9317E">
              <w:rPr>
                <w:noProof/>
                <w:webHidden/>
              </w:rPr>
              <w:fldChar w:fldCharType="end"/>
            </w:r>
            <w:r>
              <w:rPr>
                <w:noProof/>
              </w:rPr>
              <w:fldChar w:fldCharType="end"/>
            </w:r>
          </w:del>
        </w:p>
        <w:p w14:paraId="4F8DC02B" w14:textId="77777777" w:rsidR="00B9317E" w:rsidRDefault="00696BC9">
          <w:pPr>
            <w:pStyle w:val="Obsah4"/>
            <w:tabs>
              <w:tab w:val="right" w:leader="dot" w:pos="9062"/>
            </w:tabs>
            <w:rPr>
              <w:del w:id="59" w:author="Autor"/>
              <w:rFonts w:asciiTheme="minorHAnsi" w:eastAsiaTheme="minorEastAsia" w:hAnsiTheme="minorHAnsi" w:cstheme="minorBidi"/>
              <w:noProof/>
              <w:sz w:val="22"/>
              <w:szCs w:val="22"/>
            </w:rPr>
          </w:pPr>
          <w:del w:id="60" w:author="Autor">
            <w:r>
              <w:rPr>
                <w:rStyle w:val="Hypertextovprepojenie"/>
                <w:noProof/>
              </w:rPr>
              <w:fldChar w:fldCharType="begin"/>
            </w:r>
            <w:r>
              <w:rPr>
                <w:rStyle w:val="Hypertextovprepojenie"/>
                <w:noProof/>
              </w:rPr>
              <w:delInstrText xml:space="preserve"> HYPERLINK \l "_Toc513644666" </w:delInstrText>
            </w:r>
            <w:r>
              <w:rPr>
                <w:rStyle w:val="Hypertextovprepojenie"/>
                <w:noProof/>
              </w:rPr>
              <w:fldChar w:fldCharType="separate"/>
            </w:r>
            <w:r w:rsidR="00B9317E" w:rsidRPr="00D0321E">
              <w:rPr>
                <w:rStyle w:val="Hypertextovprepojenie"/>
                <w:noProof/>
              </w:rPr>
              <w:delText>2.2.6 Zabezpečovacie postúpenie pohľadávky</w:delText>
            </w:r>
            <w:r w:rsidR="00B9317E">
              <w:rPr>
                <w:noProof/>
                <w:webHidden/>
              </w:rPr>
              <w:tab/>
            </w:r>
            <w:r w:rsidR="00B9317E">
              <w:rPr>
                <w:noProof/>
                <w:webHidden/>
              </w:rPr>
              <w:fldChar w:fldCharType="begin"/>
            </w:r>
            <w:r w:rsidR="00B9317E">
              <w:rPr>
                <w:noProof/>
                <w:webHidden/>
              </w:rPr>
              <w:delInstrText xml:space="preserve"> PAGEREF _Toc513644666 \h </w:delInstrText>
            </w:r>
            <w:r w:rsidR="00B9317E">
              <w:rPr>
                <w:noProof/>
                <w:webHidden/>
              </w:rPr>
            </w:r>
            <w:r w:rsidR="00B9317E">
              <w:rPr>
                <w:noProof/>
                <w:webHidden/>
              </w:rPr>
              <w:fldChar w:fldCharType="separate"/>
            </w:r>
            <w:r w:rsidR="00B9317E">
              <w:rPr>
                <w:noProof/>
                <w:webHidden/>
              </w:rPr>
              <w:delText>19</w:delText>
            </w:r>
            <w:r w:rsidR="00B9317E">
              <w:rPr>
                <w:noProof/>
                <w:webHidden/>
              </w:rPr>
              <w:fldChar w:fldCharType="end"/>
            </w:r>
            <w:r>
              <w:rPr>
                <w:noProof/>
              </w:rPr>
              <w:fldChar w:fldCharType="end"/>
            </w:r>
          </w:del>
        </w:p>
        <w:p w14:paraId="0C121A4D" w14:textId="77777777" w:rsidR="00B9317E" w:rsidRDefault="00696BC9">
          <w:pPr>
            <w:pStyle w:val="Obsah4"/>
            <w:tabs>
              <w:tab w:val="right" w:leader="dot" w:pos="9062"/>
            </w:tabs>
            <w:rPr>
              <w:del w:id="61" w:author="Autor"/>
              <w:rFonts w:asciiTheme="minorHAnsi" w:eastAsiaTheme="minorEastAsia" w:hAnsiTheme="minorHAnsi" w:cstheme="minorBidi"/>
              <w:noProof/>
              <w:sz w:val="22"/>
              <w:szCs w:val="22"/>
            </w:rPr>
          </w:pPr>
          <w:del w:id="62" w:author="Autor">
            <w:r>
              <w:rPr>
                <w:rStyle w:val="Hypertextovprepojenie"/>
                <w:noProof/>
              </w:rPr>
              <w:fldChar w:fldCharType="begin"/>
            </w:r>
            <w:r>
              <w:rPr>
                <w:rStyle w:val="Hypertextovprepojenie"/>
                <w:noProof/>
              </w:rPr>
              <w:delInstrText xml:space="preserve"> HYPERLINK \l "_Toc513644667" </w:delInstrText>
            </w:r>
            <w:r>
              <w:rPr>
                <w:rStyle w:val="Hypertextovprepojenie"/>
                <w:noProof/>
              </w:rPr>
              <w:fldChar w:fldCharType="separate"/>
            </w:r>
            <w:r w:rsidR="00B9317E" w:rsidRPr="00D0321E">
              <w:rPr>
                <w:rStyle w:val="Hypertextovprepojenie"/>
                <w:noProof/>
              </w:rPr>
              <w:delText>2.2.7 Zmenka</w:delText>
            </w:r>
            <w:r w:rsidR="00B9317E">
              <w:rPr>
                <w:noProof/>
                <w:webHidden/>
              </w:rPr>
              <w:tab/>
            </w:r>
            <w:r w:rsidR="00B9317E">
              <w:rPr>
                <w:noProof/>
                <w:webHidden/>
              </w:rPr>
              <w:fldChar w:fldCharType="begin"/>
            </w:r>
            <w:r w:rsidR="00B9317E">
              <w:rPr>
                <w:noProof/>
                <w:webHidden/>
              </w:rPr>
              <w:delInstrText xml:space="preserve"> PAGEREF _Toc513644667 \h </w:delInstrText>
            </w:r>
            <w:r w:rsidR="00B9317E">
              <w:rPr>
                <w:noProof/>
                <w:webHidden/>
              </w:rPr>
            </w:r>
            <w:r w:rsidR="00B9317E">
              <w:rPr>
                <w:noProof/>
                <w:webHidden/>
              </w:rPr>
              <w:fldChar w:fldCharType="separate"/>
            </w:r>
            <w:r w:rsidR="00B9317E">
              <w:rPr>
                <w:noProof/>
                <w:webHidden/>
              </w:rPr>
              <w:delText>19</w:delText>
            </w:r>
            <w:r w:rsidR="00B9317E">
              <w:rPr>
                <w:noProof/>
                <w:webHidden/>
              </w:rPr>
              <w:fldChar w:fldCharType="end"/>
            </w:r>
            <w:r>
              <w:rPr>
                <w:noProof/>
              </w:rPr>
              <w:fldChar w:fldCharType="end"/>
            </w:r>
          </w:del>
        </w:p>
        <w:p w14:paraId="2D87A5EF" w14:textId="77777777" w:rsidR="00B9317E" w:rsidRDefault="00696BC9">
          <w:pPr>
            <w:pStyle w:val="Obsah4"/>
            <w:tabs>
              <w:tab w:val="right" w:leader="dot" w:pos="9062"/>
            </w:tabs>
            <w:rPr>
              <w:del w:id="63" w:author="Autor"/>
              <w:rFonts w:asciiTheme="minorHAnsi" w:eastAsiaTheme="minorEastAsia" w:hAnsiTheme="minorHAnsi" w:cstheme="minorBidi"/>
              <w:noProof/>
              <w:sz w:val="22"/>
              <w:szCs w:val="22"/>
            </w:rPr>
          </w:pPr>
          <w:del w:id="64" w:author="Autor">
            <w:r>
              <w:rPr>
                <w:rStyle w:val="Hypertextovprepojenie"/>
                <w:noProof/>
              </w:rPr>
              <w:fldChar w:fldCharType="begin"/>
            </w:r>
            <w:r>
              <w:rPr>
                <w:rStyle w:val="Hypertextovprepojenie"/>
                <w:noProof/>
              </w:rPr>
              <w:delInstrText xml:space="preserve"> HYPERLINK \l "_Toc513644668" </w:delInstrText>
            </w:r>
            <w:r>
              <w:rPr>
                <w:rStyle w:val="Hypertextovprepojenie"/>
                <w:noProof/>
              </w:rPr>
              <w:fldChar w:fldCharType="separate"/>
            </w:r>
            <w:r w:rsidR="00B9317E" w:rsidRPr="00D0321E">
              <w:rPr>
                <w:rStyle w:val="Hypertextovprepojenie"/>
                <w:noProof/>
              </w:rPr>
              <w:delText>2.2.8 Sledovanie bonity prijímateľa</w:delText>
            </w:r>
            <w:r w:rsidR="00B9317E">
              <w:rPr>
                <w:noProof/>
                <w:webHidden/>
              </w:rPr>
              <w:tab/>
            </w:r>
            <w:r w:rsidR="00B9317E">
              <w:rPr>
                <w:noProof/>
                <w:webHidden/>
              </w:rPr>
              <w:fldChar w:fldCharType="begin"/>
            </w:r>
            <w:r w:rsidR="00B9317E">
              <w:rPr>
                <w:noProof/>
                <w:webHidden/>
              </w:rPr>
              <w:delInstrText xml:space="preserve"> PAGEREF _Toc513644668 \h </w:delInstrText>
            </w:r>
            <w:r w:rsidR="00B9317E">
              <w:rPr>
                <w:noProof/>
                <w:webHidden/>
              </w:rPr>
            </w:r>
            <w:r w:rsidR="00B9317E">
              <w:rPr>
                <w:noProof/>
                <w:webHidden/>
              </w:rPr>
              <w:fldChar w:fldCharType="separate"/>
            </w:r>
            <w:r w:rsidR="00B9317E">
              <w:rPr>
                <w:noProof/>
                <w:webHidden/>
              </w:rPr>
              <w:delText>20</w:delText>
            </w:r>
            <w:r w:rsidR="00B9317E">
              <w:rPr>
                <w:noProof/>
                <w:webHidden/>
              </w:rPr>
              <w:fldChar w:fldCharType="end"/>
            </w:r>
            <w:r>
              <w:rPr>
                <w:noProof/>
              </w:rPr>
              <w:fldChar w:fldCharType="end"/>
            </w:r>
          </w:del>
        </w:p>
        <w:p w14:paraId="47F590E0" w14:textId="77777777" w:rsidR="00B9317E" w:rsidRDefault="00696BC9">
          <w:pPr>
            <w:pStyle w:val="Obsah3"/>
            <w:tabs>
              <w:tab w:val="right" w:leader="dot" w:pos="9062"/>
            </w:tabs>
            <w:rPr>
              <w:del w:id="65" w:author="Autor"/>
              <w:rFonts w:asciiTheme="minorHAnsi" w:eastAsiaTheme="minorEastAsia" w:hAnsiTheme="minorHAnsi" w:cstheme="minorBidi"/>
              <w:noProof/>
              <w:sz w:val="22"/>
              <w:szCs w:val="22"/>
            </w:rPr>
          </w:pPr>
          <w:del w:id="66" w:author="Autor">
            <w:r>
              <w:rPr>
                <w:rStyle w:val="Hypertextovprepojenie"/>
                <w:noProof/>
              </w:rPr>
              <w:fldChar w:fldCharType="begin"/>
            </w:r>
            <w:r>
              <w:rPr>
                <w:rStyle w:val="Hypertextovprepojenie"/>
                <w:noProof/>
              </w:rPr>
              <w:delInstrText xml:space="preserve"> HYPERLINK \l "_Toc513644669" </w:delInstrText>
            </w:r>
            <w:r>
              <w:rPr>
                <w:rStyle w:val="Hypertextovprepojenie"/>
                <w:noProof/>
              </w:rPr>
              <w:fldChar w:fldCharType="separate"/>
            </w:r>
            <w:r w:rsidR="00B9317E" w:rsidRPr="00D0321E">
              <w:rPr>
                <w:rStyle w:val="Hypertextovprepojenie"/>
                <w:noProof/>
              </w:rPr>
              <w:delText>2.3 Určenie vhodnosti zabezpečovacích prostriedkov</w:delText>
            </w:r>
            <w:r w:rsidR="00B9317E">
              <w:rPr>
                <w:noProof/>
                <w:webHidden/>
              </w:rPr>
              <w:tab/>
            </w:r>
            <w:r w:rsidR="00B9317E">
              <w:rPr>
                <w:noProof/>
                <w:webHidden/>
              </w:rPr>
              <w:fldChar w:fldCharType="begin"/>
            </w:r>
            <w:r w:rsidR="00B9317E">
              <w:rPr>
                <w:noProof/>
                <w:webHidden/>
              </w:rPr>
              <w:delInstrText xml:space="preserve"> PAGEREF _Toc513644669 \h </w:delInstrText>
            </w:r>
            <w:r w:rsidR="00B9317E">
              <w:rPr>
                <w:noProof/>
                <w:webHidden/>
              </w:rPr>
            </w:r>
            <w:r w:rsidR="00B9317E">
              <w:rPr>
                <w:noProof/>
                <w:webHidden/>
              </w:rPr>
              <w:fldChar w:fldCharType="separate"/>
            </w:r>
            <w:r w:rsidR="00B9317E">
              <w:rPr>
                <w:noProof/>
                <w:webHidden/>
              </w:rPr>
              <w:delText>22</w:delText>
            </w:r>
            <w:r w:rsidR="00B9317E">
              <w:rPr>
                <w:noProof/>
                <w:webHidden/>
              </w:rPr>
              <w:fldChar w:fldCharType="end"/>
            </w:r>
            <w:r>
              <w:rPr>
                <w:noProof/>
              </w:rPr>
              <w:fldChar w:fldCharType="end"/>
            </w:r>
          </w:del>
        </w:p>
        <w:p w14:paraId="32C3AD0E" w14:textId="77777777" w:rsidR="00B9317E" w:rsidRDefault="00696BC9">
          <w:pPr>
            <w:pStyle w:val="Obsah2"/>
            <w:tabs>
              <w:tab w:val="right" w:leader="dot" w:pos="9062"/>
            </w:tabs>
            <w:rPr>
              <w:del w:id="67" w:author="Autor"/>
              <w:rFonts w:asciiTheme="minorHAnsi" w:eastAsiaTheme="minorEastAsia" w:hAnsiTheme="minorHAnsi" w:cstheme="minorBidi"/>
              <w:noProof/>
              <w:sz w:val="22"/>
              <w:szCs w:val="22"/>
            </w:rPr>
          </w:pPr>
          <w:del w:id="68" w:author="Autor">
            <w:r>
              <w:rPr>
                <w:rStyle w:val="Hypertextovprepojenie"/>
                <w:noProof/>
              </w:rPr>
              <w:fldChar w:fldCharType="begin"/>
            </w:r>
            <w:r>
              <w:rPr>
                <w:rStyle w:val="Hypertextovprepojenie"/>
                <w:noProof/>
              </w:rPr>
              <w:delInstrText xml:space="preserve"> HYPERLIN</w:delInstrText>
            </w:r>
            <w:r>
              <w:rPr>
                <w:rStyle w:val="Hypertextovprepojenie"/>
                <w:noProof/>
              </w:rPr>
              <w:delInstrText xml:space="preserve">K \l "_Toc513644670" </w:delInstrText>
            </w:r>
            <w:r>
              <w:rPr>
                <w:rStyle w:val="Hypertextovprepojenie"/>
                <w:noProof/>
              </w:rPr>
              <w:fldChar w:fldCharType="separate"/>
            </w:r>
            <w:r w:rsidR="00B9317E" w:rsidRPr="00D0321E">
              <w:rPr>
                <w:rStyle w:val="Hypertextovprepojenie"/>
                <w:noProof/>
              </w:rPr>
              <w:delText>3 Faktory vplývajúce na výber zabezpečovacieho prostriedku</w:delText>
            </w:r>
            <w:r w:rsidR="00B9317E">
              <w:rPr>
                <w:noProof/>
                <w:webHidden/>
              </w:rPr>
              <w:tab/>
            </w:r>
            <w:r w:rsidR="00B9317E">
              <w:rPr>
                <w:noProof/>
                <w:webHidden/>
              </w:rPr>
              <w:fldChar w:fldCharType="begin"/>
            </w:r>
            <w:r w:rsidR="00B9317E">
              <w:rPr>
                <w:noProof/>
                <w:webHidden/>
              </w:rPr>
              <w:delInstrText xml:space="preserve"> PAGEREF _Toc513644670 \h </w:delInstrText>
            </w:r>
            <w:r w:rsidR="00B9317E">
              <w:rPr>
                <w:noProof/>
                <w:webHidden/>
              </w:rPr>
            </w:r>
            <w:r w:rsidR="00B9317E">
              <w:rPr>
                <w:noProof/>
                <w:webHidden/>
              </w:rPr>
              <w:fldChar w:fldCharType="separate"/>
            </w:r>
            <w:r w:rsidR="00B9317E">
              <w:rPr>
                <w:noProof/>
                <w:webHidden/>
              </w:rPr>
              <w:delText>23</w:delText>
            </w:r>
            <w:r w:rsidR="00B9317E">
              <w:rPr>
                <w:noProof/>
                <w:webHidden/>
              </w:rPr>
              <w:fldChar w:fldCharType="end"/>
            </w:r>
            <w:r>
              <w:rPr>
                <w:noProof/>
              </w:rPr>
              <w:fldChar w:fldCharType="end"/>
            </w:r>
          </w:del>
        </w:p>
        <w:p w14:paraId="17D2B719" w14:textId="77777777" w:rsidR="00B9317E" w:rsidRDefault="00696BC9">
          <w:pPr>
            <w:pStyle w:val="Obsah3"/>
            <w:tabs>
              <w:tab w:val="right" w:leader="dot" w:pos="9062"/>
            </w:tabs>
            <w:rPr>
              <w:del w:id="69" w:author="Autor"/>
              <w:rFonts w:asciiTheme="minorHAnsi" w:eastAsiaTheme="minorEastAsia" w:hAnsiTheme="minorHAnsi" w:cstheme="minorBidi"/>
              <w:noProof/>
              <w:sz w:val="22"/>
              <w:szCs w:val="22"/>
            </w:rPr>
          </w:pPr>
          <w:del w:id="70" w:author="Autor">
            <w:r>
              <w:rPr>
                <w:rStyle w:val="Hypertextovprepojenie"/>
                <w:rFonts w:eastAsia="Calibri"/>
                <w:noProof/>
              </w:rPr>
              <w:fldChar w:fldCharType="begin"/>
            </w:r>
            <w:r>
              <w:rPr>
                <w:rStyle w:val="Hypertextovprepojenie"/>
                <w:rFonts w:eastAsia="Calibri"/>
                <w:noProof/>
              </w:rPr>
              <w:delInstrText xml:space="preserve"> HYPERLINK \l "_Toc513644671" </w:delInstrText>
            </w:r>
            <w:r>
              <w:rPr>
                <w:rStyle w:val="Hypertextovprepojenie"/>
                <w:rFonts w:eastAsia="Calibri"/>
                <w:noProof/>
              </w:rPr>
              <w:fldChar w:fldCharType="separate"/>
            </w:r>
            <w:r w:rsidR="00B9317E" w:rsidRPr="00D0321E">
              <w:rPr>
                <w:rStyle w:val="Hypertextovprepojenie"/>
                <w:rFonts w:eastAsia="Calibri"/>
                <w:noProof/>
              </w:rPr>
              <w:delText>3.1 Analýza výstupov projektu</w:delText>
            </w:r>
            <w:r w:rsidR="00B9317E">
              <w:rPr>
                <w:noProof/>
                <w:webHidden/>
              </w:rPr>
              <w:tab/>
            </w:r>
            <w:r w:rsidR="00B9317E">
              <w:rPr>
                <w:noProof/>
                <w:webHidden/>
              </w:rPr>
              <w:fldChar w:fldCharType="begin"/>
            </w:r>
            <w:r w:rsidR="00B9317E">
              <w:rPr>
                <w:noProof/>
                <w:webHidden/>
              </w:rPr>
              <w:delInstrText xml:space="preserve"> PAGEREF _Toc513644671 \h </w:delInstrText>
            </w:r>
            <w:r w:rsidR="00B9317E">
              <w:rPr>
                <w:noProof/>
                <w:webHidden/>
              </w:rPr>
            </w:r>
            <w:r w:rsidR="00B9317E">
              <w:rPr>
                <w:noProof/>
                <w:webHidden/>
              </w:rPr>
              <w:fldChar w:fldCharType="separate"/>
            </w:r>
            <w:r w:rsidR="00B9317E">
              <w:rPr>
                <w:noProof/>
                <w:webHidden/>
              </w:rPr>
              <w:delText>23</w:delText>
            </w:r>
            <w:r w:rsidR="00B9317E">
              <w:rPr>
                <w:noProof/>
                <w:webHidden/>
              </w:rPr>
              <w:fldChar w:fldCharType="end"/>
            </w:r>
            <w:r>
              <w:rPr>
                <w:noProof/>
              </w:rPr>
              <w:fldChar w:fldCharType="end"/>
            </w:r>
          </w:del>
        </w:p>
        <w:p w14:paraId="09C6F8BA" w14:textId="77777777" w:rsidR="00B9317E" w:rsidRDefault="00696BC9">
          <w:pPr>
            <w:pStyle w:val="Obsah3"/>
            <w:tabs>
              <w:tab w:val="right" w:leader="dot" w:pos="9062"/>
            </w:tabs>
            <w:rPr>
              <w:del w:id="71" w:author="Autor"/>
              <w:rFonts w:asciiTheme="minorHAnsi" w:eastAsiaTheme="minorEastAsia" w:hAnsiTheme="minorHAnsi" w:cstheme="minorBidi"/>
              <w:noProof/>
              <w:sz w:val="22"/>
              <w:szCs w:val="22"/>
            </w:rPr>
          </w:pPr>
          <w:del w:id="72" w:author="Autor">
            <w:r>
              <w:rPr>
                <w:rStyle w:val="Hypertextovprepojenie"/>
                <w:rFonts w:eastAsia="Calibri"/>
                <w:noProof/>
              </w:rPr>
              <w:fldChar w:fldCharType="begin"/>
            </w:r>
            <w:r>
              <w:rPr>
                <w:rStyle w:val="Hypertextovprepojenie"/>
                <w:rFonts w:eastAsia="Calibri"/>
                <w:noProof/>
              </w:rPr>
              <w:delInstrText xml:space="preserve"> HYPERLINK \l "_Toc513644672" </w:delInstrText>
            </w:r>
            <w:r>
              <w:rPr>
                <w:rStyle w:val="Hypertextovprepojenie"/>
                <w:rFonts w:eastAsia="Calibri"/>
                <w:noProof/>
              </w:rPr>
              <w:fldChar w:fldCharType="separate"/>
            </w:r>
            <w:r w:rsidR="00B9317E" w:rsidRPr="00D0321E">
              <w:rPr>
                <w:rStyle w:val="Hypertextovprepojenie"/>
                <w:rFonts w:eastAsia="Calibri"/>
                <w:noProof/>
              </w:rPr>
              <w:delText>3.2 Analýza charakteru prijímateľa</w:delText>
            </w:r>
            <w:r w:rsidR="00B9317E">
              <w:rPr>
                <w:noProof/>
                <w:webHidden/>
              </w:rPr>
              <w:tab/>
            </w:r>
            <w:r w:rsidR="00B9317E">
              <w:rPr>
                <w:noProof/>
                <w:webHidden/>
              </w:rPr>
              <w:fldChar w:fldCharType="begin"/>
            </w:r>
            <w:r w:rsidR="00B9317E">
              <w:rPr>
                <w:noProof/>
                <w:webHidden/>
              </w:rPr>
              <w:delInstrText xml:space="preserve"> PAGEREF _Toc513644672 \h </w:delInstrText>
            </w:r>
            <w:r w:rsidR="00B9317E">
              <w:rPr>
                <w:noProof/>
                <w:webHidden/>
              </w:rPr>
            </w:r>
            <w:r w:rsidR="00B9317E">
              <w:rPr>
                <w:noProof/>
                <w:webHidden/>
              </w:rPr>
              <w:fldChar w:fldCharType="separate"/>
            </w:r>
            <w:r w:rsidR="00B9317E">
              <w:rPr>
                <w:noProof/>
                <w:webHidden/>
              </w:rPr>
              <w:delText>24</w:delText>
            </w:r>
            <w:r w:rsidR="00B9317E">
              <w:rPr>
                <w:noProof/>
                <w:webHidden/>
              </w:rPr>
              <w:fldChar w:fldCharType="end"/>
            </w:r>
            <w:r>
              <w:rPr>
                <w:noProof/>
              </w:rPr>
              <w:fldChar w:fldCharType="end"/>
            </w:r>
          </w:del>
        </w:p>
        <w:p w14:paraId="3140A55A" w14:textId="77777777" w:rsidR="00B9317E" w:rsidRDefault="00696BC9">
          <w:pPr>
            <w:pStyle w:val="Obsah4"/>
            <w:tabs>
              <w:tab w:val="right" w:leader="dot" w:pos="9062"/>
            </w:tabs>
            <w:rPr>
              <w:del w:id="73" w:author="Autor"/>
              <w:rFonts w:asciiTheme="minorHAnsi" w:eastAsiaTheme="minorEastAsia" w:hAnsiTheme="minorHAnsi" w:cstheme="minorBidi"/>
              <w:noProof/>
              <w:sz w:val="22"/>
              <w:szCs w:val="22"/>
            </w:rPr>
          </w:pPr>
          <w:del w:id="74" w:author="Autor">
            <w:r>
              <w:rPr>
                <w:rStyle w:val="Hypertextovprepojenie"/>
                <w:rFonts w:eastAsia="Calibri"/>
                <w:noProof/>
              </w:rPr>
              <w:fldChar w:fldCharType="begin"/>
            </w:r>
            <w:r>
              <w:rPr>
                <w:rStyle w:val="Hypertextovprepojenie"/>
                <w:rFonts w:eastAsia="Calibri"/>
                <w:noProof/>
              </w:rPr>
              <w:delInstrText xml:space="preserve"> HYPERLINK \l "_Toc513644673" </w:delInstrText>
            </w:r>
            <w:r>
              <w:rPr>
                <w:rStyle w:val="Hypertextovprepojenie"/>
                <w:rFonts w:eastAsia="Calibri"/>
                <w:noProof/>
              </w:rPr>
              <w:fldChar w:fldCharType="separate"/>
            </w:r>
            <w:r w:rsidR="00B9317E" w:rsidRPr="00D0321E">
              <w:rPr>
                <w:rStyle w:val="Hypertextovprepojenie"/>
                <w:rFonts w:eastAsia="Calibri"/>
                <w:noProof/>
              </w:rPr>
              <w:delText>3.2.1 Sektorová kategorizácia prijímateľa</w:delText>
            </w:r>
            <w:r w:rsidR="00B9317E">
              <w:rPr>
                <w:noProof/>
                <w:webHidden/>
              </w:rPr>
              <w:tab/>
            </w:r>
            <w:r w:rsidR="00B9317E">
              <w:rPr>
                <w:noProof/>
                <w:webHidden/>
              </w:rPr>
              <w:fldChar w:fldCharType="begin"/>
            </w:r>
            <w:r w:rsidR="00B9317E">
              <w:rPr>
                <w:noProof/>
                <w:webHidden/>
              </w:rPr>
              <w:delInstrText xml:space="preserve"> PAGEREF _Toc513644673 \h </w:delInstrText>
            </w:r>
            <w:r w:rsidR="00B9317E">
              <w:rPr>
                <w:noProof/>
                <w:webHidden/>
              </w:rPr>
            </w:r>
            <w:r w:rsidR="00B9317E">
              <w:rPr>
                <w:noProof/>
                <w:webHidden/>
              </w:rPr>
              <w:fldChar w:fldCharType="separate"/>
            </w:r>
            <w:r w:rsidR="00B9317E">
              <w:rPr>
                <w:noProof/>
                <w:webHidden/>
              </w:rPr>
              <w:delText>24</w:delText>
            </w:r>
            <w:r w:rsidR="00B9317E">
              <w:rPr>
                <w:noProof/>
                <w:webHidden/>
              </w:rPr>
              <w:fldChar w:fldCharType="end"/>
            </w:r>
            <w:r>
              <w:rPr>
                <w:noProof/>
              </w:rPr>
              <w:fldChar w:fldCharType="end"/>
            </w:r>
          </w:del>
        </w:p>
        <w:p w14:paraId="181446DD" w14:textId="77777777" w:rsidR="00B9317E" w:rsidRDefault="00696BC9">
          <w:pPr>
            <w:pStyle w:val="Obsah4"/>
            <w:tabs>
              <w:tab w:val="right" w:leader="dot" w:pos="9062"/>
            </w:tabs>
            <w:rPr>
              <w:del w:id="75" w:author="Autor"/>
              <w:rFonts w:asciiTheme="minorHAnsi" w:eastAsiaTheme="minorEastAsia" w:hAnsiTheme="minorHAnsi" w:cstheme="minorBidi"/>
              <w:noProof/>
              <w:sz w:val="22"/>
              <w:szCs w:val="22"/>
            </w:rPr>
          </w:pPr>
          <w:del w:id="76" w:author="Autor">
            <w:r>
              <w:rPr>
                <w:rStyle w:val="Hypertextovprepojenie"/>
                <w:noProof/>
              </w:rPr>
              <w:fldChar w:fldCharType="begin"/>
            </w:r>
            <w:r>
              <w:rPr>
                <w:rStyle w:val="Hypertextovprepojenie"/>
                <w:noProof/>
              </w:rPr>
              <w:delInstrText xml:space="preserve"> HYPERLINK \l "_Toc513644674" </w:delInstrText>
            </w:r>
            <w:r>
              <w:rPr>
                <w:rStyle w:val="Hypertextovprepojenie"/>
                <w:noProof/>
              </w:rPr>
              <w:fldChar w:fldCharType="separate"/>
            </w:r>
            <w:r w:rsidR="00B9317E" w:rsidRPr="00D0321E">
              <w:rPr>
                <w:rStyle w:val="Hypertextovprepojenie"/>
                <w:noProof/>
              </w:rPr>
              <w:delText xml:space="preserve">3.2.2 </w:delText>
            </w:r>
            <w:r w:rsidR="00B9317E" w:rsidRPr="00D0321E">
              <w:rPr>
                <w:rStyle w:val="Hypertextovprepojenie"/>
                <w:rFonts w:eastAsia="Calibri"/>
                <w:noProof/>
              </w:rPr>
              <w:delText>Nefinančná analýza prijímateľa</w:delText>
            </w:r>
            <w:r w:rsidR="00B9317E">
              <w:rPr>
                <w:noProof/>
                <w:webHidden/>
              </w:rPr>
              <w:tab/>
            </w:r>
            <w:r w:rsidR="00B9317E">
              <w:rPr>
                <w:noProof/>
                <w:webHidden/>
              </w:rPr>
              <w:fldChar w:fldCharType="begin"/>
            </w:r>
            <w:r w:rsidR="00B9317E">
              <w:rPr>
                <w:noProof/>
                <w:webHidden/>
              </w:rPr>
              <w:delInstrText xml:space="preserve"> PAGEREF _Toc513644674 \h </w:delInstrText>
            </w:r>
            <w:r w:rsidR="00B9317E">
              <w:rPr>
                <w:noProof/>
                <w:webHidden/>
              </w:rPr>
            </w:r>
            <w:r w:rsidR="00B9317E">
              <w:rPr>
                <w:noProof/>
                <w:webHidden/>
              </w:rPr>
              <w:fldChar w:fldCharType="separate"/>
            </w:r>
            <w:r w:rsidR="00B9317E">
              <w:rPr>
                <w:noProof/>
                <w:webHidden/>
              </w:rPr>
              <w:delText>26</w:delText>
            </w:r>
            <w:r w:rsidR="00B9317E">
              <w:rPr>
                <w:noProof/>
                <w:webHidden/>
              </w:rPr>
              <w:fldChar w:fldCharType="end"/>
            </w:r>
            <w:r>
              <w:rPr>
                <w:noProof/>
              </w:rPr>
              <w:fldChar w:fldCharType="end"/>
            </w:r>
          </w:del>
        </w:p>
        <w:p w14:paraId="5CEF459B" w14:textId="77777777" w:rsidR="00B9317E" w:rsidRDefault="00696BC9">
          <w:pPr>
            <w:pStyle w:val="Obsah3"/>
            <w:tabs>
              <w:tab w:val="right" w:leader="dot" w:pos="9062"/>
            </w:tabs>
            <w:rPr>
              <w:del w:id="77" w:author="Autor"/>
              <w:rFonts w:asciiTheme="minorHAnsi" w:eastAsiaTheme="minorEastAsia" w:hAnsiTheme="minorHAnsi" w:cstheme="minorBidi"/>
              <w:noProof/>
              <w:sz w:val="22"/>
              <w:szCs w:val="22"/>
            </w:rPr>
          </w:pPr>
          <w:del w:id="78" w:author="Autor">
            <w:r>
              <w:rPr>
                <w:rStyle w:val="Hypertextovprepojenie"/>
                <w:rFonts w:eastAsia="Calibri"/>
                <w:noProof/>
              </w:rPr>
              <w:lastRenderedPageBreak/>
              <w:fldChar w:fldCharType="begin"/>
            </w:r>
            <w:r>
              <w:rPr>
                <w:rStyle w:val="Hypertextovprepojenie"/>
                <w:rFonts w:eastAsia="Calibri"/>
                <w:noProof/>
              </w:rPr>
              <w:delInstrText xml:space="preserve"> HYPERLINK \l "_Toc513644675" </w:delInstrText>
            </w:r>
            <w:r>
              <w:rPr>
                <w:rStyle w:val="Hypertextovprepojenie"/>
                <w:rFonts w:eastAsia="Calibri"/>
                <w:noProof/>
              </w:rPr>
              <w:fldChar w:fldCharType="separate"/>
            </w:r>
            <w:r w:rsidR="00B9317E" w:rsidRPr="00D0321E">
              <w:rPr>
                <w:rStyle w:val="Hypertextovprepojenie"/>
                <w:rFonts w:eastAsia="Calibri"/>
                <w:noProof/>
              </w:rPr>
              <w:delText>3.3 Dĺžka trvania realizácie projektu a výška poskytovaného príspevku</w:delText>
            </w:r>
            <w:r w:rsidR="00B9317E">
              <w:rPr>
                <w:noProof/>
                <w:webHidden/>
              </w:rPr>
              <w:tab/>
            </w:r>
            <w:r w:rsidR="00B9317E">
              <w:rPr>
                <w:noProof/>
                <w:webHidden/>
              </w:rPr>
              <w:fldChar w:fldCharType="begin"/>
            </w:r>
            <w:r w:rsidR="00B9317E">
              <w:rPr>
                <w:noProof/>
                <w:webHidden/>
              </w:rPr>
              <w:delInstrText xml:space="preserve"> PAGEREF _Toc513644675 \h </w:delInstrText>
            </w:r>
            <w:r w:rsidR="00B9317E">
              <w:rPr>
                <w:noProof/>
                <w:webHidden/>
              </w:rPr>
            </w:r>
            <w:r w:rsidR="00B9317E">
              <w:rPr>
                <w:noProof/>
                <w:webHidden/>
              </w:rPr>
              <w:fldChar w:fldCharType="separate"/>
            </w:r>
            <w:r w:rsidR="00B9317E">
              <w:rPr>
                <w:noProof/>
                <w:webHidden/>
              </w:rPr>
              <w:delText>27</w:delText>
            </w:r>
            <w:r w:rsidR="00B9317E">
              <w:rPr>
                <w:noProof/>
                <w:webHidden/>
              </w:rPr>
              <w:fldChar w:fldCharType="end"/>
            </w:r>
            <w:r>
              <w:rPr>
                <w:noProof/>
              </w:rPr>
              <w:fldChar w:fldCharType="end"/>
            </w:r>
          </w:del>
        </w:p>
        <w:p w14:paraId="624E236C" w14:textId="77777777" w:rsidR="00B9317E" w:rsidRDefault="00696BC9">
          <w:pPr>
            <w:pStyle w:val="Obsah2"/>
            <w:tabs>
              <w:tab w:val="right" w:leader="dot" w:pos="9062"/>
            </w:tabs>
            <w:rPr>
              <w:del w:id="79" w:author="Autor"/>
              <w:rFonts w:asciiTheme="minorHAnsi" w:eastAsiaTheme="minorEastAsia" w:hAnsiTheme="minorHAnsi" w:cstheme="minorBidi"/>
              <w:noProof/>
              <w:sz w:val="22"/>
              <w:szCs w:val="22"/>
            </w:rPr>
          </w:pPr>
          <w:del w:id="80" w:author="Autor">
            <w:r>
              <w:rPr>
                <w:rStyle w:val="Hypertextovprepojenie"/>
                <w:rFonts w:eastAsia="Calibri"/>
                <w:noProof/>
              </w:rPr>
              <w:fldChar w:fldCharType="begin"/>
            </w:r>
            <w:r>
              <w:rPr>
                <w:rStyle w:val="Hypertextovprepojenie"/>
                <w:rFonts w:eastAsia="Calibri"/>
                <w:noProof/>
              </w:rPr>
              <w:delInstrText xml:space="preserve"> HYPERLINK \l "_Toc513644676" </w:delInstrText>
            </w:r>
            <w:r>
              <w:rPr>
                <w:rStyle w:val="Hypertextovprepojenie"/>
                <w:rFonts w:eastAsia="Calibri"/>
                <w:noProof/>
              </w:rPr>
              <w:fldChar w:fldCharType="separate"/>
            </w:r>
            <w:r w:rsidR="00B9317E" w:rsidRPr="00D0321E">
              <w:rPr>
                <w:rStyle w:val="Hypertextovprepojenie"/>
                <w:rFonts w:eastAsia="Calibri"/>
                <w:noProof/>
              </w:rPr>
              <w:delText>4 Záver</w:delText>
            </w:r>
            <w:r w:rsidR="00B9317E">
              <w:rPr>
                <w:noProof/>
                <w:webHidden/>
              </w:rPr>
              <w:tab/>
            </w:r>
            <w:r w:rsidR="00B9317E">
              <w:rPr>
                <w:noProof/>
                <w:webHidden/>
              </w:rPr>
              <w:fldChar w:fldCharType="begin"/>
            </w:r>
            <w:r w:rsidR="00B9317E">
              <w:rPr>
                <w:noProof/>
                <w:webHidden/>
              </w:rPr>
              <w:delInstrText xml:space="preserve"> PAGEREF _Toc513644676 \h </w:delInstrText>
            </w:r>
            <w:r w:rsidR="00B9317E">
              <w:rPr>
                <w:noProof/>
                <w:webHidden/>
              </w:rPr>
            </w:r>
            <w:r w:rsidR="00B9317E">
              <w:rPr>
                <w:noProof/>
                <w:webHidden/>
              </w:rPr>
              <w:fldChar w:fldCharType="separate"/>
            </w:r>
            <w:r w:rsidR="00B9317E">
              <w:rPr>
                <w:noProof/>
                <w:webHidden/>
              </w:rPr>
              <w:delText>28</w:delText>
            </w:r>
            <w:r w:rsidR="00B9317E">
              <w:rPr>
                <w:noProof/>
                <w:webHidden/>
              </w:rPr>
              <w:fldChar w:fldCharType="end"/>
            </w:r>
            <w:r>
              <w:rPr>
                <w:noProof/>
              </w:rPr>
              <w:fldChar w:fldCharType="end"/>
            </w:r>
          </w:del>
        </w:p>
        <w:p w14:paraId="397D0029" w14:textId="4FA1C97C" w:rsidR="003454B4" w:rsidRDefault="00696BC9">
          <w:pPr>
            <w:pStyle w:val="Obsah2"/>
            <w:tabs>
              <w:tab w:val="right" w:leader="dot" w:pos="9062"/>
            </w:tabs>
            <w:rPr>
              <w:ins w:id="81" w:author="Autor"/>
              <w:rFonts w:asciiTheme="minorHAnsi" w:eastAsiaTheme="minorEastAsia" w:hAnsiTheme="minorHAnsi" w:cstheme="minorBidi"/>
              <w:noProof/>
              <w:sz w:val="22"/>
              <w:szCs w:val="22"/>
            </w:rPr>
          </w:pPr>
          <w:ins w:id="82" w:author="Autor">
            <w:r>
              <w:rPr>
                <w:rStyle w:val="Hypertextovprepojenie"/>
                <w:rFonts w:eastAsiaTheme="majorEastAsia" w:cstheme="majorBidi"/>
                <w:noProof/>
              </w:rPr>
              <w:fldChar w:fldCharType="begin"/>
            </w:r>
            <w:r>
              <w:rPr>
                <w:rStyle w:val="Hypertextovprepojenie"/>
                <w:rFonts w:eastAsiaTheme="majorEastAsia" w:cstheme="majorBidi"/>
                <w:noProof/>
              </w:rPr>
              <w:instrText xml:space="preserve"> HYPERLINK \l "_Toc528561764" </w:instrText>
            </w:r>
            <w:r>
              <w:rPr>
                <w:rStyle w:val="Hypertextovprepojenie"/>
                <w:rFonts w:eastAsiaTheme="majorEastAsia" w:cstheme="majorBidi"/>
                <w:noProof/>
              </w:rPr>
              <w:fldChar w:fldCharType="separate"/>
            </w:r>
            <w:r w:rsidR="003454B4" w:rsidRPr="005D7B0C">
              <w:rPr>
                <w:rStyle w:val="Hypertextovprepojenie"/>
                <w:rFonts w:eastAsiaTheme="majorEastAsia" w:cstheme="majorBidi"/>
                <w:noProof/>
              </w:rPr>
              <w:t>Zoznam skratiek</w:t>
            </w:r>
            <w:r w:rsidR="003454B4">
              <w:rPr>
                <w:noProof/>
                <w:webHidden/>
              </w:rPr>
              <w:tab/>
            </w:r>
            <w:r w:rsidR="003454B4">
              <w:rPr>
                <w:noProof/>
                <w:webHidden/>
              </w:rPr>
              <w:fldChar w:fldCharType="begin"/>
            </w:r>
            <w:r w:rsidR="003454B4">
              <w:rPr>
                <w:noProof/>
                <w:webHidden/>
              </w:rPr>
              <w:instrText xml:space="preserve"> PAGEREF _Toc528561764 \h </w:instrText>
            </w:r>
            <w:r w:rsidR="003454B4">
              <w:rPr>
                <w:noProof/>
                <w:webHidden/>
              </w:rPr>
            </w:r>
            <w:r w:rsidR="003454B4">
              <w:rPr>
                <w:noProof/>
                <w:webHidden/>
              </w:rPr>
              <w:fldChar w:fldCharType="separate"/>
            </w:r>
            <w:r w:rsidR="002A4075">
              <w:rPr>
                <w:noProof/>
                <w:webHidden/>
              </w:rPr>
              <w:t>3</w:t>
            </w:r>
            <w:r w:rsidR="003454B4">
              <w:rPr>
                <w:noProof/>
                <w:webHidden/>
              </w:rPr>
              <w:fldChar w:fldCharType="end"/>
            </w:r>
            <w:r>
              <w:rPr>
                <w:noProof/>
              </w:rPr>
              <w:fldChar w:fldCharType="end"/>
            </w:r>
          </w:ins>
        </w:p>
        <w:p w14:paraId="0B7C09E7" w14:textId="43576C94" w:rsidR="003454B4" w:rsidRDefault="00696BC9">
          <w:pPr>
            <w:pStyle w:val="Obsah2"/>
            <w:tabs>
              <w:tab w:val="right" w:leader="dot" w:pos="9062"/>
            </w:tabs>
            <w:rPr>
              <w:ins w:id="83" w:author="Autor"/>
              <w:rFonts w:asciiTheme="minorHAnsi" w:eastAsiaTheme="minorEastAsia" w:hAnsiTheme="minorHAnsi" w:cstheme="minorBidi"/>
              <w:noProof/>
              <w:sz w:val="22"/>
              <w:szCs w:val="22"/>
            </w:rPr>
          </w:pPr>
          <w:ins w:id="84" w:author="Autor">
            <w:r>
              <w:rPr>
                <w:rStyle w:val="Hypertextovprepojenie"/>
                <w:rFonts w:eastAsiaTheme="majorEastAsia" w:cstheme="majorBidi"/>
                <w:noProof/>
              </w:rPr>
              <w:fldChar w:fldCharType="begin"/>
            </w:r>
            <w:r>
              <w:rPr>
                <w:rStyle w:val="Hypertextovprepojenie"/>
                <w:rFonts w:eastAsiaTheme="majorEastAsia" w:cstheme="majorBidi"/>
                <w:noProof/>
              </w:rPr>
              <w:instrText xml:space="preserve"> HYPERLINK \l "_Toc528561765" </w:instrText>
            </w:r>
            <w:r>
              <w:rPr>
                <w:rStyle w:val="Hypertextovprepojenie"/>
                <w:rFonts w:eastAsiaTheme="majorEastAsia" w:cstheme="majorBidi"/>
                <w:noProof/>
              </w:rPr>
              <w:fldChar w:fldCharType="separate"/>
            </w:r>
            <w:r w:rsidR="003454B4" w:rsidRPr="005D7B0C">
              <w:rPr>
                <w:rStyle w:val="Hypertextovprepojenie"/>
                <w:rFonts w:eastAsiaTheme="majorEastAsia" w:cstheme="majorBidi"/>
                <w:noProof/>
              </w:rPr>
              <w:t>1 Úvod</w:t>
            </w:r>
            <w:r w:rsidR="003454B4">
              <w:rPr>
                <w:noProof/>
                <w:webHidden/>
              </w:rPr>
              <w:tab/>
            </w:r>
            <w:r w:rsidR="003454B4">
              <w:rPr>
                <w:noProof/>
                <w:webHidden/>
              </w:rPr>
              <w:fldChar w:fldCharType="begin"/>
            </w:r>
            <w:r w:rsidR="003454B4">
              <w:rPr>
                <w:noProof/>
                <w:webHidden/>
              </w:rPr>
              <w:instrText xml:space="preserve"> PAGEREF _Toc528561765 \h </w:instrText>
            </w:r>
            <w:r w:rsidR="003454B4">
              <w:rPr>
                <w:noProof/>
                <w:webHidden/>
              </w:rPr>
            </w:r>
            <w:r w:rsidR="003454B4">
              <w:rPr>
                <w:noProof/>
                <w:webHidden/>
              </w:rPr>
              <w:fldChar w:fldCharType="separate"/>
            </w:r>
            <w:r w:rsidR="002A4075">
              <w:rPr>
                <w:noProof/>
                <w:webHidden/>
              </w:rPr>
              <w:t>3</w:t>
            </w:r>
            <w:r w:rsidR="003454B4">
              <w:rPr>
                <w:noProof/>
                <w:webHidden/>
              </w:rPr>
              <w:fldChar w:fldCharType="end"/>
            </w:r>
            <w:r>
              <w:rPr>
                <w:noProof/>
              </w:rPr>
              <w:fldChar w:fldCharType="end"/>
            </w:r>
          </w:ins>
        </w:p>
        <w:p w14:paraId="309490B3" w14:textId="2710F0F3" w:rsidR="003454B4" w:rsidRDefault="00696BC9">
          <w:pPr>
            <w:pStyle w:val="Obsah2"/>
            <w:tabs>
              <w:tab w:val="right" w:leader="dot" w:pos="9062"/>
            </w:tabs>
            <w:rPr>
              <w:ins w:id="85" w:author="Autor"/>
              <w:rFonts w:asciiTheme="minorHAnsi" w:eastAsiaTheme="minorEastAsia" w:hAnsiTheme="minorHAnsi" w:cstheme="minorBidi"/>
              <w:noProof/>
              <w:sz w:val="22"/>
              <w:szCs w:val="22"/>
            </w:rPr>
          </w:pPr>
          <w:ins w:id="86" w:author="Autor">
            <w:r>
              <w:rPr>
                <w:rStyle w:val="Hypertextovprepojenie"/>
                <w:noProof/>
              </w:rPr>
              <w:fldChar w:fldCharType="begin"/>
            </w:r>
            <w:r>
              <w:rPr>
                <w:rStyle w:val="Hypertextovprepojenie"/>
                <w:noProof/>
              </w:rPr>
              <w:instrText xml:space="preserve"> HYPERLINK \l "_Toc528561766" </w:instrText>
            </w:r>
            <w:r>
              <w:rPr>
                <w:rStyle w:val="Hypertextovprepojenie"/>
                <w:noProof/>
              </w:rPr>
              <w:fldChar w:fldCharType="separate"/>
            </w:r>
            <w:r w:rsidR="003454B4" w:rsidRPr="005D7B0C">
              <w:rPr>
                <w:rStyle w:val="Hypertextovprepojenie"/>
                <w:noProof/>
              </w:rPr>
              <w:t>2 Zabezpečovacie prostriedky</w:t>
            </w:r>
            <w:r w:rsidR="003454B4">
              <w:rPr>
                <w:noProof/>
                <w:webHidden/>
              </w:rPr>
              <w:tab/>
            </w:r>
            <w:r w:rsidR="003454B4">
              <w:rPr>
                <w:noProof/>
                <w:webHidden/>
              </w:rPr>
              <w:fldChar w:fldCharType="begin"/>
            </w:r>
            <w:r w:rsidR="003454B4">
              <w:rPr>
                <w:noProof/>
                <w:webHidden/>
              </w:rPr>
              <w:instrText xml:space="preserve"> PAGEREF _Toc528561766 \h </w:instrText>
            </w:r>
            <w:r w:rsidR="003454B4">
              <w:rPr>
                <w:noProof/>
                <w:webHidden/>
              </w:rPr>
            </w:r>
            <w:r w:rsidR="003454B4">
              <w:rPr>
                <w:noProof/>
                <w:webHidden/>
              </w:rPr>
              <w:fldChar w:fldCharType="separate"/>
            </w:r>
            <w:r w:rsidR="002A4075">
              <w:rPr>
                <w:noProof/>
                <w:webHidden/>
              </w:rPr>
              <w:t>4</w:t>
            </w:r>
            <w:r w:rsidR="003454B4">
              <w:rPr>
                <w:noProof/>
                <w:webHidden/>
              </w:rPr>
              <w:fldChar w:fldCharType="end"/>
            </w:r>
            <w:r>
              <w:rPr>
                <w:noProof/>
              </w:rPr>
              <w:fldChar w:fldCharType="end"/>
            </w:r>
          </w:ins>
        </w:p>
        <w:p w14:paraId="4E7FFC31" w14:textId="072FCFBC" w:rsidR="003454B4" w:rsidRDefault="00696BC9">
          <w:pPr>
            <w:pStyle w:val="Obsah3"/>
            <w:tabs>
              <w:tab w:val="right" w:leader="dot" w:pos="9062"/>
            </w:tabs>
            <w:rPr>
              <w:ins w:id="87" w:author="Autor"/>
              <w:rFonts w:asciiTheme="minorHAnsi" w:eastAsiaTheme="minorEastAsia" w:hAnsiTheme="minorHAnsi" w:cstheme="minorBidi"/>
              <w:noProof/>
              <w:sz w:val="22"/>
              <w:szCs w:val="22"/>
            </w:rPr>
          </w:pPr>
          <w:ins w:id="88" w:author="Autor">
            <w:r>
              <w:rPr>
                <w:rStyle w:val="Hypertextovprepojenie"/>
                <w:noProof/>
              </w:rPr>
              <w:fldChar w:fldCharType="begin"/>
            </w:r>
            <w:r>
              <w:rPr>
                <w:rStyle w:val="Hypertextovprepojenie"/>
                <w:noProof/>
              </w:rPr>
              <w:instrText xml:space="preserve"> HYPERLINK \l "_Toc528561767" </w:instrText>
            </w:r>
            <w:r>
              <w:rPr>
                <w:rStyle w:val="Hypertextovprepojenie"/>
                <w:noProof/>
              </w:rPr>
              <w:fldChar w:fldCharType="separate"/>
            </w:r>
            <w:r w:rsidR="003454B4" w:rsidRPr="005D7B0C">
              <w:rPr>
                <w:rStyle w:val="Hypertextovprepojenie"/>
                <w:noProof/>
              </w:rPr>
              <w:t>2.1 Záložné právo ako hlavný zabezpečovací prostriedok</w:t>
            </w:r>
            <w:r w:rsidR="003454B4">
              <w:rPr>
                <w:noProof/>
                <w:webHidden/>
              </w:rPr>
              <w:tab/>
            </w:r>
            <w:r w:rsidR="003454B4">
              <w:rPr>
                <w:noProof/>
                <w:webHidden/>
              </w:rPr>
              <w:fldChar w:fldCharType="begin"/>
            </w:r>
            <w:r w:rsidR="003454B4">
              <w:rPr>
                <w:noProof/>
                <w:webHidden/>
              </w:rPr>
              <w:instrText xml:space="preserve"> PAGEREF _Toc528561767 \h </w:instrText>
            </w:r>
            <w:r w:rsidR="003454B4">
              <w:rPr>
                <w:noProof/>
                <w:webHidden/>
              </w:rPr>
            </w:r>
            <w:r w:rsidR="003454B4">
              <w:rPr>
                <w:noProof/>
                <w:webHidden/>
              </w:rPr>
              <w:fldChar w:fldCharType="separate"/>
            </w:r>
            <w:r w:rsidR="002A4075">
              <w:rPr>
                <w:noProof/>
                <w:webHidden/>
              </w:rPr>
              <w:t>4</w:t>
            </w:r>
            <w:r w:rsidR="003454B4">
              <w:rPr>
                <w:noProof/>
                <w:webHidden/>
              </w:rPr>
              <w:fldChar w:fldCharType="end"/>
            </w:r>
            <w:r>
              <w:rPr>
                <w:noProof/>
              </w:rPr>
              <w:fldChar w:fldCharType="end"/>
            </w:r>
          </w:ins>
        </w:p>
        <w:p w14:paraId="1EFAC37D" w14:textId="68DF259A" w:rsidR="003454B4" w:rsidRDefault="00696BC9">
          <w:pPr>
            <w:pStyle w:val="Obsah4"/>
            <w:tabs>
              <w:tab w:val="right" w:leader="dot" w:pos="9062"/>
            </w:tabs>
            <w:rPr>
              <w:ins w:id="89" w:author="Autor"/>
              <w:rFonts w:asciiTheme="minorHAnsi" w:eastAsiaTheme="minorEastAsia" w:hAnsiTheme="minorHAnsi" w:cstheme="minorBidi"/>
              <w:noProof/>
              <w:sz w:val="22"/>
              <w:szCs w:val="22"/>
            </w:rPr>
          </w:pPr>
          <w:ins w:id="90" w:author="Autor">
            <w:r>
              <w:rPr>
                <w:rStyle w:val="Hypertextovprepojenie"/>
                <w:noProof/>
              </w:rPr>
              <w:fldChar w:fldCharType="begin"/>
            </w:r>
            <w:r>
              <w:rPr>
                <w:rStyle w:val="Hypertextovprepojenie"/>
                <w:noProof/>
              </w:rPr>
              <w:instrText xml:space="preserve"> HYPERLINK \l "_Toc528561768" </w:instrText>
            </w:r>
            <w:r>
              <w:rPr>
                <w:rStyle w:val="Hypertextovprepojenie"/>
                <w:noProof/>
              </w:rPr>
              <w:fldChar w:fldCharType="separate"/>
            </w:r>
            <w:r w:rsidR="003454B4" w:rsidRPr="005D7B0C">
              <w:rPr>
                <w:rStyle w:val="Hypertextovprepojenie"/>
                <w:noProof/>
              </w:rPr>
              <w:t>2.1.1 Zabezpečovaná pohľadávka</w:t>
            </w:r>
            <w:r w:rsidR="003454B4">
              <w:rPr>
                <w:noProof/>
                <w:webHidden/>
              </w:rPr>
              <w:tab/>
            </w:r>
            <w:r w:rsidR="003454B4">
              <w:rPr>
                <w:noProof/>
                <w:webHidden/>
              </w:rPr>
              <w:fldChar w:fldCharType="begin"/>
            </w:r>
            <w:r w:rsidR="003454B4">
              <w:rPr>
                <w:noProof/>
                <w:webHidden/>
              </w:rPr>
              <w:instrText xml:space="preserve"> PAGEREF _Toc528561768 \h </w:instrText>
            </w:r>
            <w:r w:rsidR="003454B4">
              <w:rPr>
                <w:noProof/>
                <w:webHidden/>
              </w:rPr>
            </w:r>
            <w:r w:rsidR="003454B4">
              <w:rPr>
                <w:noProof/>
                <w:webHidden/>
              </w:rPr>
              <w:fldChar w:fldCharType="separate"/>
            </w:r>
            <w:r w:rsidR="002A4075">
              <w:rPr>
                <w:noProof/>
                <w:webHidden/>
              </w:rPr>
              <w:t>4</w:t>
            </w:r>
            <w:r w:rsidR="003454B4">
              <w:rPr>
                <w:noProof/>
                <w:webHidden/>
              </w:rPr>
              <w:fldChar w:fldCharType="end"/>
            </w:r>
            <w:r>
              <w:rPr>
                <w:noProof/>
              </w:rPr>
              <w:fldChar w:fldCharType="end"/>
            </w:r>
          </w:ins>
        </w:p>
        <w:p w14:paraId="152A442A" w14:textId="02269A6E" w:rsidR="003454B4" w:rsidRDefault="00696BC9">
          <w:pPr>
            <w:pStyle w:val="Obsah4"/>
            <w:tabs>
              <w:tab w:val="right" w:leader="dot" w:pos="9062"/>
            </w:tabs>
            <w:rPr>
              <w:ins w:id="91" w:author="Autor"/>
              <w:rFonts w:asciiTheme="minorHAnsi" w:eastAsiaTheme="minorEastAsia" w:hAnsiTheme="minorHAnsi" w:cstheme="minorBidi"/>
              <w:noProof/>
              <w:sz w:val="22"/>
              <w:szCs w:val="22"/>
            </w:rPr>
          </w:pPr>
          <w:ins w:id="92" w:author="Autor">
            <w:r>
              <w:rPr>
                <w:rStyle w:val="Hypertextovprepojenie"/>
                <w:noProof/>
              </w:rPr>
              <w:fldChar w:fldCharType="begin"/>
            </w:r>
            <w:r>
              <w:rPr>
                <w:rStyle w:val="Hypertextovprepojenie"/>
                <w:noProof/>
              </w:rPr>
              <w:instrText xml:space="preserve"> HYPERLINK \l "_Toc528561769" </w:instrText>
            </w:r>
            <w:r>
              <w:rPr>
                <w:rStyle w:val="Hypertextovprepojenie"/>
                <w:noProof/>
              </w:rPr>
              <w:fldChar w:fldCharType="separate"/>
            </w:r>
            <w:r w:rsidR="003454B4" w:rsidRPr="005D7B0C">
              <w:rPr>
                <w:rStyle w:val="Hypertextovprepojenie"/>
                <w:noProof/>
              </w:rPr>
              <w:t>2.1.2 Záložca</w:t>
            </w:r>
            <w:r w:rsidR="003454B4">
              <w:rPr>
                <w:noProof/>
                <w:webHidden/>
              </w:rPr>
              <w:tab/>
            </w:r>
            <w:r w:rsidR="003454B4">
              <w:rPr>
                <w:noProof/>
                <w:webHidden/>
              </w:rPr>
              <w:fldChar w:fldCharType="begin"/>
            </w:r>
            <w:r w:rsidR="003454B4">
              <w:rPr>
                <w:noProof/>
                <w:webHidden/>
              </w:rPr>
              <w:instrText xml:space="preserve"> PAGEREF _Toc528561769 \h </w:instrText>
            </w:r>
            <w:r w:rsidR="003454B4">
              <w:rPr>
                <w:noProof/>
                <w:webHidden/>
              </w:rPr>
            </w:r>
            <w:r w:rsidR="003454B4">
              <w:rPr>
                <w:noProof/>
                <w:webHidden/>
              </w:rPr>
              <w:fldChar w:fldCharType="separate"/>
            </w:r>
            <w:r w:rsidR="002A4075">
              <w:rPr>
                <w:noProof/>
                <w:webHidden/>
              </w:rPr>
              <w:t>5</w:t>
            </w:r>
            <w:r w:rsidR="003454B4">
              <w:rPr>
                <w:noProof/>
                <w:webHidden/>
              </w:rPr>
              <w:fldChar w:fldCharType="end"/>
            </w:r>
            <w:r>
              <w:rPr>
                <w:noProof/>
              </w:rPr>
              <w:fldChar w:fldCharType="end"/>
            </w:r>
          </w:ins>
        </w:p>
        <w:p w14:paraId="1185CA1D" w14:textId="5F4B1C04" w:rsidR="003454B4" w:rsidRDefault="00696BC9">
          <w:pPr>
            <w:pStyle w:val="Obsah4"/>
            <w:tabs>
              <w:tab w:val="right" w:leader="dot" w:pos="9062"/>
            </w:tabs>
            <w:rPr>
              <w:ins w:id="93" w:author="Autor"/>
              <w:rFonts w:asciiTheme="minorHAnsi" w:eastAsiaTheme="minorEastAsia" w:hAnsiTheme="minorHAnsi" w:cstheme="minorBidi"/>
              <w:noProof/>
              <w:sz w:val="22"/>
              <w:szCs w:val="22"/>
            </w:rPr>
          </w:pPr>
          <w:ins w:id="94" w:author="Autor">
            <w:r>
              <w:rPr>
                <w:rStyle w:val="Hypertextovprepojenie"/>
                <w:noProof/>
              </w:rPr>
              <w:fldChar w:fldCharType="begin"/>
            </w:r>
            <w:r>
              <w:rPr>
                <w:rStyle w:val="Hypertextovprepojenie"/>
                <w:noProof/>
              </w:rPr>
              <w:instrText xml:space="preserve"> HYPERLINK \l "_Toc528561770" </w:instrText>
            </w:r>
            <w:r>
              <w:rPr>
                <w:rStyle w:val="Hypertextovprepojenie"/>
                <w:noProof/>
              </w:rPr>
              <w:fldChar w:fldCharType="separate"/>
            </w:r>
            <w:r w:rsidR="003454B4" w:rsidRPr="005D7B0C">
              <w:rPr>
                <w:rStyle w:val="Hypertextovprepojenie"/>
                <w:noProof/>
              </w:rPr>
              <w:t>2.1.3 Záloh (predmet záložného práva)</w:t>
            </w:r>
            <w:r w:rsidR="003454B4">
              <w:rPr>
                <w:noProof/>
                <w:webHidden/>
              </w:rPr>
              <w:tab/>
            </w:r>
            <w:r w:rsidR="003454B4">
              <w:rPr>
                <w:noProof/>
                <w:webHidden/>
              </w:rPr>
              <w:fldChar w:fldCharType="begin"/>
            </w:r>
            <w:r w:rsidR="003454B4">
              <w:rPr>
                <w:noProof/>
                <w:webHidden/>
              </w:rPr>
              <w:instrText xml:space="preserve"> PAGEREF _Toc528561770 \h </w:instrText>
            </w:r>
            <w:r w:rsidR="003454B4">
              <w:rPr>
                <w:noProof/>
                <w:webHidden/>
              </w:rPr>
            </w:r>
            <w:r w:rsidR="003454B4">
              <w:rPr>
                <w:noProof/>
                <w:webHidden/>
              </w:rPr>
              <w:fldChar w:fldCharType="separate"/>
            </w:r>
            <w:r w:rsidR="002A4075">
              <w:rPr>
                <w:noProof/>
                <w:webHidden/>
              </w:rPr>
              <w:t>6</w:t>
            </w:r>
            <w:r w:rsidR="003454B4">
              <w:rPr>
                <w:noProof/>
                <w:webHidden/>
              </w:rPr>
              <w:fldChar w:fldCharType="end"/>
            </w:r>
            <w:r>
              <w:rPr>
                <w:noProof/>
              </w:rPr>
              <w:fldChar w:fldCharType="end"/>
            </w:r>
          </w:ins>
        </w:p>
        <w:p w14:paraId="54A77F9E" w14:textId="1A4F93CA" w:rsidR="003454B4" w:rsidRDefault="00696BC9">
          <w:pPr>
            <w:pStyle w:val="Obsah4"/>
            <w:tabs>
              <w:tab w:val="right" w:leader="dot" w:pos="9062"/>
            </w:tabs>
            <w:rPr>
              <w:ins w:id="95" w:author="Autor"/>
              <w:rFonts w:asciiTheme="minorHAnsi" w:eastAsiaTheme="minorEastAsia" w:hAnsiTheme="minorHAnsi" w:cstheme="minorBidi"/>
              <w:noProof/>
              <w:sz w:val="22"/>
              <w:szCs w:val="22"/>
            </w:rPr>
          </w:pPr>
          <w:ins w:id="96" w:author="Autor">
            <w:r>
              <w:rPr>
                <w:rStyle w:val="Hypertextovprepojenie"/>
                <w:noProof/>
              </w:rPr>
              <w:fldChar w:fldCharType="begin"/>
            </w:r>
            <w:r>
              <w:rPr>
                <w:rStyle w:val="Hypertextovprepojenie"/>
                <w:noProof/>
              </w:rPr>
              <w:instrText xml:space="preserve"> HYPERLINK \l "_Toc528561771" </w:instrText>
            </w:r>
            <w:r>
              <w:rPr>
                <w:rStyle w:val="Hypertextovprepojenie"/>
                <w:noProof/>
              </w:rPr>
              <w:fldChar w:fldCharType="separate"/>
            </w:r>
            <w:r w:rsidR="003454B4" w:rsidRPr="005D7B0C">
              <w:rPr>
                <w:rStyle w:val="Hypertextovprepojenie"/>
                <w:noProof/>
              </w:rPr>
              <w:t>2.1.4 Postup pri zabezpečení pohľadávky</w:t>
            </w:r>
            <w:r w:rsidR="003454B4">
              <w:rPr>
                <w:noProof/>
                <w:webHidden/>
              </w:rPr>
              <w:tab/>
            </w:r>
            <w:r w:rsidR="003454B4">
              <w:rPr>
                <w:noProof/>
                <w:webHidden/>
              </w:rPr>
              <w:fldChar w:fldCharType="begin"/>
            </w:r>
            <w:r w:rsidR="003454B4">
              <w:rPr>
                <w:noProof/>
                <w:webHidden/>
              </w:rPr>
              <w:instrText xml:space="preserve"> PAGEREF _Toc528561771 \h </w:instrText>
            </w:r>
            <w:r w:rsidR="003454B4">
              <w:rPr>
                <w:noProof/>
                <w:webHidden/>
              </w:rPr>
            </w:r>
            <w:r w:rsidR="003454B4">
              <w:rPr>
                <w:noProof/>
                <w:webHidden/>
              </w:rPr>
              <w:fldChar w:fldCharType="separate"/>
            </w:r>
            <w:r w:rsidR="002A4075">
              <w:rPr>
                <w:noProof/>
                <w:webHidden/>
              </w:rPr>
              <w:t>8</w:t>
            </w:r>
            <w:r w:rsidR="003454B4">
              <w:rPr>
                <w:noProof/>
                <w:webHidden/>
              </w:rPr>
              <w:fldChar w:fldCharType="end"/>
            </w:r>
            <w:r>
              <w:rPr>
                <w:noProof/>
              </w:rPr>
              <w:fldChar w:fldCharType="end"/>
            </w:r>
          </w:ins>
        </w:p>
        <w:p w14:paraId="38D7BC5F" w14:textId="6F5EEF4F" w:rsidR="003454B4" w:rsidRDefault="00696BC9">
          <w:pPr>
            <w:pStyle w:val="Obsah4"/>
            <w:tabs>
              <w:tab w:val="right" w:leader="dot" w:pos="9062"/>
            </w:tabs>
            <w:rPr>
              <w:ins w:id="97" w:author="Autor"/>
              <w:rFonts w:asciiTheme="minorHAnsi" w:eastAsiaTheme="minorEastAsia" w:hAnsiTheme="minorHAnsi" w:cstheme="minorBidi"/>
              <w:noProof/>
              <w:sz w:val="22"/>
              <w:szCs w:val="22"/>
            </w:rPr>
          </w:pPr>
          <w:ins w:id="98" w:author="Autor">
            <w:r>
              <w:rPr>
                <w:rStyle w:val="Hypertextovprepojenie"/>
                <w:noProof/>
              </w:rPr>
              <w:fldChar w:fldCharType="begin"/>
            </w:r>
            <w:r>
              <w:rPr>
                <w:rStyle w:val="Hypertextovprepojenie"/>
                <w:noProof/>
              </w:rPr>
              <w:instrText xml:space="preserve"> HYPERLINK \l "_Toc528561772" </w:instrText>
            </w:r>
            <w:r>
              <w:rPr>
                <w:rStyle w:val="Hypertextovprepojenie"/>
                <w:noProof/>
              </w:rPr>
              <w:fldChar w:fldCharType="separate"/>
            </w:r>
            <w:r w:rsidR="003454B4" w:rsidRPr="005D7B0C">
              <w:rPr>
                <w:rStyle w:val="Hypertextovprepojenie"/>
                <w:noProof/>
              </w:rPr>
              <w:t>2.1.5 Zriadenie záložného práva</w:t>
            </w:r>
            <w:r w:rsidR="003454B4">
              <w:rPr>
                <w:noProof/>
                <w:webHidden/>
              </w:rPr>
              <w:tab/>
            </w:r>
            <w:r w:rsidR="003454B4">
              <w:rPr>
                <w:noProof/>
                <w:webHidden/>
              </w:rPr>
              <w:fldChar w:fldCharType="begin"/>
            </w:r>
            <w:r w:rsidR="003454B4">
              <w:rPr>
                <w:noProof/>
                <w:webHidden/>
              </w:rPr>
              <w:instrText xml:space="preserve"> PAGEREF _Toc528561772 \h </w:instrText>
            </w:r>
            <w:r w:rsidR="003454B4">
              <w:rPr>
                <w:noProof/>
                <w:webHidden/>
              </w:rPr>
            </w:r>
            <w:r w:rsidR="003454B4">
              <w:rPr>
                <w:noProof/>
                <w:webHidden/>
              </w:rPr>
              <w:fldChar w:fldCharType="separate"/>
            </w:r>
            <w:r w:rsidR="002A4075">
              <w:rPr>
                <w:noProof/>
                <w:webHidden/>
              </w:rPr>
              <w:t>8</w:t>
            </w:r>
            <w:r w:rsidR="003454B4">
              <w:rPr>
                <w:noProof/>
                <w:webHidden/>
              </w:rPr>
              <w:fldChar w:fldCharType="end"/>
            </w:r>
            <w:r>
              <w:rPr>
                <w:noProof/>
              </w:rPr>
              <w:fldChar w:fldCharType="end"/>
            </w:r>
          </w:ins>
        </w:p>
        <w:p w14:paraId="47625889" w14:textId="77A04695" w:rsidR="003454B4" w:rsidRDefault="00696BC9">
          <w:pPr>
            <w:pStyle w:val="Obsah4"/>
            <w:tabs>
              <w:tab w:val="right" w:leader="dot" w:pos="9062"/>
            </w:tabs>
            <w:rPr>
              <w:ins w:id="99" w:author="Autor"/>
              <w:rFonts w:asciiTheme="minorHAnsi" w:eastAsiaTheme="minorEastAsia" w:hAnsiTheme="minorHAnsi" w:cstheme="minorBidi"/>
              <w:noProof/>
              <w:sz w:val="22"/>
              <w:szCs w:val="22"/>
            </w:rPr>
          </w:pPr>
          <w:ins w:id="100" w:author="Autor">
            <w:r>
              <w:rPr>
                <w:rStyle w:val="Hypertextovprepojenie"/>
                <w:noProof/>
              </w:rPr>
              <w:fldChar w:fldCharType="begin"/>
            </w:r>
            <w:r>
              <w:rPr>
                <w:rStyle w:val="Hypertextovprepojenie"/>
                <w:noProof/>
              </w:rPr>
              <w:instrText xml:space="preserve"> HYPERLINK \l "_Toc528561773" </w:instrText>
            </w:r>
            <w:r>
              <w:rPr>
                <w:rStyle w:val="Hypertextovprepojenie"/>
                <w:noProof/>
              </w:rPr>
              <w:fldChar w:fldCharType="separate"/>
            </w:r>
            <w:r w:rsidR="003454B4" w:rsidRPr="005D7B0C">
              <w:rPr>
                <w:rStyle w:val="Hypertextovprepojenie"/>
                <w:noProof/>
              </w:rPr>
              <w:t>2.1.6 Vznik záložného práva</w:t>
            </w:r>
            <w:r w:rsidR="003454B4">
              <w:rPr>
                <w:noProof/>
                <w:webHidden/>
              </w:rPr>
              <w:tab/>
            </w:r>
            <w:r w:rsidR="003454B4">
              <w:rPr>
                <w:noProof/>
                <w:webHidden/>
              </w:rPr>
              <w:fldChar w:fldCharType="begin"/>
            </w:r>
            <w:r w:rsidR="003454B4">
              <w:rPr>
                <w:noProof/>
                <w:webHidden/>
              </w:rPr>
              <w:instrText xml:space="preserve"> PAGEREF _Toc528561773 \h </w:instrText>
            </w:r>
            <w:r w:rsidR="003454B4">
              <w:rPr>
                <w:noProof/>
                <w:webHidden/>
              </w:rPr>
            </w:r>
            <w:r w:rsidR="003454B4">
              <w:rPr>
                <w:noProof/>
                <w:webHidden/>
              </w:rPr>
              <w:fldChar w:fldCharType="separate"/>
            </w:r>
            <w:r w:rsidR="002A4075">
              <w:rPr>
                <w:noProof/>
                <w:webHidden/>
              </w:rPr>
              <w:t>9</w:t>
            </w:r>
            <w:r w:rsidR="003454B4">
              <w:rPr>
                <w:noProof/>
                <w:webHidden/>
              </w:rPr>
              <w:fldChar w:fldCharType="end"/>
            </w:r>
            <w:r>
              <w:rPr>
                <w:noProof/>
              </w:rPr>
              <w:fldChar w:fldCharType="end"/>
            </w:r>
          </w:ins>
        </w:p>
        <w:p w14:paraId="22EB5950" w14:textId="2DD280BC" w:rsidR="003454B4" w:rsidRDefault="00696BC9">
          <w:pPr>
            <w:pStyle w:val="Obsah4"/>
            <w:tabs>
              <w:tab w:val="right" w:leader="dot" w:pos="9062"/>
            </w:tabs>
            <w:rPr>
              <w:ins w:id="101" w:author="Autor"/>
              <w:rFonts w:asciiTheme="minorHAnsi" w:eastAsiaTheme="minorEastAsia" w:hAnsiTheme="minorHAnsi" w:cstheme="minorBidi"/>
              <w:noProof/>
              <w:sz w:val="22"/>
              <w:szCs w:val="22"/>
            </w:rPr>
          </w:pPr>
          <w:ins w:id="102" w:author="Autor">
            <w:r>
              <w:rPr>
                <w:rStyle w:val="Hypertextovprepojenie"/>
                <w:noProof/>
              </w:rPr>
              <w:fldChar w:fldCharType="begin"/>
            </w:r>
            <w:r>
              <w:rPr>
                <w:rStyle w:val="Hypertextovprepojenie"/>
                <w:noProof/>
              </w:rPr>
              <w:instrText xml:space="preserve"> HYPERLINK \l "_Toc528561774" </w:instrText>
            </w:r>
            <w:r>
              <w:rPr>
                <w:rStyle w:val="Hypertextovprepojenie"/>
                <w:noProof/>
              </w:rPr>
              <w:fldChar w:fldCharType="separate"/>
            </w:r>
            <w:r w:rsidR="003454B4" w:rsidRPr="005D7B0C">
              <w:rPr>
                <w:rStyle w:val="Hypertextovprepojenie"/>
                <w:noProof/>
              </w:rPr>
              <w:t>2.1.7 Postup pri výkone  záložného práva</w:t>
            </w:r>
            <w:r w:rsidR="003454B4">
              <w:rPr>
                <w:noProof/>
                <w:webHidden/>
              </w:rPr>
              <w:tab/>
            </w:r>
            <w:r w:rsidR="003454B4">
              <w:rPr>
                <w:noProof/>
                <w:webHidden/>
              </w:rPr>
              <w:fldChar w:fldCharType="begin"/>
            </w:r>
            <w:r w:rsidR="003454B4">
              <w:rPr>
                <w:noProof/>
                <w:webHidden/>
              </w:rPr>
              <w:instrText xml:space="preserve"> PAGEREF _Toc528561774 \h </w:instrText>
            </w:r>
            <w:r w:rsidR="003454B4">
              <w:rPr>
                <w:noProof/>
                <w:webHidden/>
              </w:rPr>
            </w:r>
            <w:r w:rsidR="003454B4">
              <w:rPr>
                <w:noProof/>
                <w:webHidden/>
              </w:rPr>
              <w:fldChar w:fldCharType="separate"/>
            </w:r>
            <w:r w:rsidR="002A4075">
              <w:rPr>
                <w:noProof/>
                <w:webHidden/>
              </w:rPr>
              <w:t>10</w:t>
            </w:r>
            <w:r w:rsidR="003454B4">
              <w:rPr>
                <w:noProof/>
                <w:webHidden/>
              </w:rPr>
              <w:fldChar w:fldCharType="end"/>
            </w:r>
            <w:r>
              <w:rPr>
                <w:noProof/>
              </w:rPr>
              <w:fldChar w:fldCharType="end"/>
            </w:r>
          </w:ins>
        </w:p>
        <w:p w14:paraId="39CE07DD" w14:textId="7313D957" w:rsidR="003454B4" w:rsidRDefault="00696BC9">
          <w:pPr>
            <w:pStyle w:val="Obsah4"/>
            <w:tabs>
              <w:tab w:val="right" w:leader="dot" w:pos="9062"/>
            </w:tabs>
            <w:rPr>
              <w:ins w:id="103" w:author="Autor"/>
              <w:rFonts w:asciiTheme="minorHAnsi" w:eastAsiaTheme="minorEastAsia" w:hAnsiTheme="minorHAnsi" w:cstheme="minorBidi"/>
              <w:noProof/>
              <w:sz w:val="22"/>
              <w:szCs w:val="22"/>
            </w:rPr>
          </w:pPr>
          <w:ins w:id="104" w:author="Autor">
            <w:r>
              <w:rPr>
                <w:rStyle w:val="Hypertextovprepojenie"/>
                <w:noProof/>
              </w:rPr>
              <w:fldChar w:fldCharType="begin"/>
            </w:r>
            <w:r>
              <w:rPr>
                <w:rStyle w:val="Hypertextovprepojenie"/>
                <w:noProof/>
              </w:rPr>
              <w:instrText xml:space="preserve"> HYPERLINK \l "_Toc528561775" </w:instrText>
            </w:r>
            <w:r>
              <w:rPr>
                <w:rStyle w:val="Hypertextovprepojenie"/>
                <w:noProof/>
              </w:rPr>
              <w:fldChar w:fldCharType="separate"/>
            </w:r>
            <w:r w:rsidR="003454B4" w:rsidRPr="005D7B0C">
              <w:rPr>
                <w:rStyle w:val="Hypertextovprepojenie"/>
                <w:noProof/>
              </w:rPr>
              <w:t>2.1.8 Zákonné obmedzenia pri uplatňovaní záložného práva</w:t>
            </w:r>
            <w:r w:rsidR="003454B4">
              <w:rPr>
                <w:noProof/>
                <w:webHidden/>
              </w:rPr>
              <w:tab/>
            </w:r>
            <w:r w:rsidR="003454B4">
              <w:rPr>
                <w:noProof/>
                <w:webHidden/>
              </w:rPr>
              <w:fldChar w:fldCharType="begin"/>
            </w:r>
            <w:r w:rsidR="003454B4">
              <w:rPr>
                <w:noProof/>
                <w:webHidden/>
              </w:rPr>
              <w:instrText xml:space="preserve"> PAGEREF _Toc528561775 \h </w:instrText>
            </w:r>
            <w:r w:rsidR="003454B4">
              <w:rPr>
                <w:noProof/>
                <w:webHidden/>
              </w:rPr>
            </w:r>
            <w:r w:rsidR="003454B4">
              <w:rPr>
                <w:noProof/>
                <w:webHidden/>
              </w:rPr>
              <w:fldChar w:fldCharType="separate"/>
            </w:r>
            <w:r w:rsidR="002A4075">
              <w:rPr>
                <w:noProof/>
                <w:webHidden/>
              </w:rPr>
              <w:t>12</w:t>
            </w:r>
            <w:r w:rsidR="003454B4">
              <w:rPr>
                <w:noProof/>
                <w:webHidden/>
              </w:rPr>
              <w:fldChar w:fldCharType="end"/>
            </w:r>
            <w:r>
              <w:rPr>
                <w:noProof/>
              </w:rPr>
              <w:fldChar w:fldCharType="end"/>
            </w:r>
          </w:ins>
        </w:p>
        <w:p w14:paraId="30106CCC" w14:textId="389C4A23" w:rsidR="003454B4" w:rsidRDefault="00696BC9">
          <w:pPr>
            <w:pStyle w:val="Obsah4"/>
            <w:tabs>
              <w:tab w:val="right" w:leader="dot" w:pos="9062"/>
            </w:tabs>
            <w:rPr>
              <w:ins w:id="105" w:author="Autor"/>
              <w:rFonts w:asciiTheme="minorHAnsi" w:eastAsiaTheme="minorEastAsia" w:hAnsiTheme="minorHAnsi" w:cstheme="minorBidi"/>
              <w:noProof/>
              <w:sz w:val="22"/>
              <w:szCs w:val="22"/>
            </w:rPr>
          </w:pPr>
          <w:ins w:id="106" w:author="Autor">
            <w:r>
              <w:rPr>
                <w:rStyle w:val="Hypertextovprepojenie"/>
                <w:noProof/>
              </w:rPr>
              <w:fldChar w:fldCharType="begin"/>
            </w:r>
            <w:r>
              <w:rPr>
                <w:rStyle w:val="Hypertextovprepojenie"/>
                <w:noProof/>
              </w:rPr>
              <w:instrText xml:space="preserve"> HY</w:instrText>
            </w:r>
            <w:r>
              <w:rPr>
                <w:rStyle w:val="Hypertextovprepojenie"/>
                <w:noProof/>
              </w:rPr>
              <w:instrText xml:space="preserve">PERLINK \l "_Toc528561776" </w:instrText>
            </w:r>
            <w:r>
              <w:rPr>
                <w:rStyle w:val="Hypertextovprepojenie"/>
                <w:noProof/>
              </w:rPr>
              <w:fldChar w:fldCharType="separate"/>
            </w:r>
            <w:r w:rsidR="003454B4" w:rsidRPr="005D7B0C">
              <w:rPr>
                <w:rStyle w:val="Hypertextovprepojenie"/>
                <w:noProof/>
              </w:rPr>
              <w:t>2.1.9 Odporúčané percentá akceptovania z ceny ocenenia predmetu zabezpečenia</w:t>
            </w:r>
            <w:r w:rsidR="003454B4">
              <w:rPr>
                <w:noProof/>
                <w:webHidden/>
              </w:rPr>
              <w:tab/>
            </w:r>
            <w:r w:rsidR="003454B4">
              <w:rPr>
                <w:noProof/>
                <w:webHidden/>
              </w:rPr>
              <w:fldChar w:fldCharType="begin"/>
            </w:r>
            <w:r w:rsidR="003454B4">
              <w:rPr>
                <w:noProof/>
                <w:webHidden/>
              </w:rPr>
              <w:instrText xml:space="preserve"> PAGEREF _Toc528561776 \h </w:instrText>
            </w:r>
            <w:r w:rsidR="003454B4">
              <w:rPr>
                <w:noProof/>
                <w:webHidden/>
              </w:rPr>
            </w:r>
            <w:r w:rsidR="003454B4">
              <w:rPr>
                <w:noProof/>
                <w:webHidden/>
              </w:rPr>
              <w:fldChar w:fldCharType="separate"/>
            </w:r>
            <w:r w:rsidR="002A4075">
              <w:rPr>
                <w:noProof/>
                <w:webHidden/>
              </w:rPr>
              <w:t>12</w:t>
            </w:r>
            <w:r w:rsidR="003454B4">
              <w:rPr>
                <w:noProof/>
                <w:webHidden/>
              </w:rPr>
              <w:fldChar w:fldCharType="end"/>
            </w:r>
            <w:r>
              <w:rPr>
                <w:noProof/>
              </w:rPr>
              <w:fldChar w:fldCharType="end"/>
            </w:r>
          </w:ins>
        </w:p>
        <w:p w14:paraId="012A9AD7" w14:textId="2C57C2DA" w:rsidR="003454B4" w:rsidRDefault="00696BC9">
          <w:pPr>
            <w:pStyle w:val="Obsah4"/>
            <w:tabs>
              <w:tab w:val="right" w:leader="dot" w:pos="9062"/>
            </w:tabs>
            <w:rPr>
              <w:ins w:id="107" w:author="Autor"/>
              <w:rFonts w:asciiTheme="minorHAnsi" w:eastAsiaTheme="minorEastAsia" w:hAnsiTheme="minorHAnsi" w:cstheme="minorBidi"/>
              <w:noProof/>
              <w:sz w:val="22"/>
              <w:szCs w:val="22"/>
            </w:rPr>
          </w:pPr>
          <w:ins w:id="108" w:author="Autor">
            <w:r>
              <w:rPr>
                <w:rStyle w:val="Hypertextovprepojenie"/>
                <w:noProof/>
              </w:rPr>
              <w:fldChar w:fldCharType="begin"/>
            </w:r>
            <w:r>
              <w:rPr>
                <w:rStyle w:val="Hypertextovprepojenie"/>
                <w:noProof/>
              </w:rPr>
              <w:instrText xml:space="preserve"> HYPERLINK \l "_Toc528561777" </w:instrText>
            </w:r>
            <w:r>
              <w:rPr>
                <w:rStyle w:val="Hypertextovprepojenie"/>
                <w:noProof/>
              </w:rPr>
              <w:fldChar w:fldCharType="separate"/>
            </w:r>
            <w:r w:rsidR="003454B4" w:rsidRPr="005D7B0C">
              <w:rPr>
                <w:rStyle w:val="Hypertextovprepojenie"/>
                <w:noProof/>
              </w:rPr>
              <w:t>2.1.10 Záložné právo v prípade súbežného zakladania predmetu projektu v prospech financujúcej banky alebo financujúcej inštitúcie</w:t>
            </w:r>
            <w:r w:rsidR="003454B4">
              <w:rPr>
                <w:noProof/>
                <w:webHidden/>
              </w:rPr>
              <w:tab/>
            </w:r>
            <w:r w:rsidR="003454B4">
              <w:rPr>
                <w:noProof/>
                <w:webHidden/>
              </w:rPr>
              <w:fldChar w:fldCharType="begin"/>
            </w:r>
            <w:r w:rsidR="003454B4">
              <w:rPr>
                <w:noProof/>
                <w:webHidden/>
              </w:rPr>
              <w:instrText xml:space="preserve"> PAGEREF _Toc528561777 \h </w:instrText>
            </w:r>
            <w:r w:rsidR="003454B4">
              <w:rPr>
                <w:noProof/>
                <w:webHidden/>
              </w:rPr>
            </w:r>
            <w:r w:rsidR="003454B4">
              <w:rPr>
                <w:noProof/>
                <w:webHidden/>
              </w:rPr>
              <w:fldChar w:fldCharType="separate"/>
            </w:r>
            <w:r w:rsidR="002A4075">
              <w:rPr>
                <w:noProof/>
                <w:webHidden/>
              </w:rPr>
              <w:t>14</w:t>
            </w:r>
            <w:r w:rsidR="003454B4">
              <w:rPr>
                <w:noProof/>
                <w:webHidden/>
              </w:rPr>
              <w:fldChar w:fldCharType="end"/>
            </w:r>
            <w:r>
              <w:rPr>
                <w:noProof/>
              </w:rPr>
              <w:fldChar w:fldCharType="end"/>
            </w:r>
          </w:ins>
        </w:p>
        <w:p w14:paraId="5A82DD94" w14:textId="157F6D8E" w:rsidR="003454B4" w:rsidRDefault="00696BC9">
          <w:pPr>
            <w:pStyle w:val="Obsah3"/>
            <w:tabs>
              <w:tab w:val="right" w:leader="dot" w:pos="9062"/>
            </w:tabs>
            <w:rPr>
              <w:ins w:id="109" w:author="Autor"/>
              <w:rFonts w:asciiTheme="minorHAnsi" w:eastAsiaTheme="minorEastAsia" w:hAnsiTheme="minorHAnsi" w:cstheme="minorBidi"/>
              <w:noProof/>
              <w:sz w:val="22"/>
              <w:szCs w:val="22"/>
            </w:rPr>
          </w:pPr>
          <w:ins w:id="110" w:author="Autor">
            <w:r>
              <w:rPr>
                <w:rStyle w:val="Hypertextovprepojenie"/>
                <w:noProof/>
              </w:rPr>
              <w:fldChar w:fldCharType="begin"/>
            </w:r>
            <w:r>
              <w:rPr>
                <w:rStyle w:val="Hypertextovprepojenie"/>
                <w:noProof/>
              </w:rPr>
              <w:instrText xml:space="preserve"> HYPERLINK \l "_Toc528561778" </w:instrText>
            </w:r>
            <w:r>
              <w:rPr>
                <w:rStyle w:val="Hypertextovprepojenie"/>
                <w:noProof/>
              </w:rPr>
              <w:fldChar w:fldCharType="separate"/>
            </w:r>
            <w:r w:rsidR="003454B4" w:rsidRPr="005D7B0C">
              <w:rPr>
                <w:rStyle w:val="Hypertextovprepojenie"/>
                <w:noProof/>
              </w:rPr>
              <w:t>2.2 Ostatné druhy zabezpečovacích prostriedkov alebo postupu zabezpečenia</w:t>
            </w:r>
            <w:r w:rsidR="003454B4">
              <w:rPr>
                <w:noProof/>
                <w:webHidden/>
              </w:rPr>
              <w:tab/>
            </w:r>
            <w:r w:rsidR="003454B4">
              <w:rPr>
                <w:noProof/>
                <w:webHidden/>
              </w:rPr>
              <w:fldChar w:fldCharType="begin"/>
            </w:r>
            <w:r w:rsidR="003454B4">
              <w:rPr>
                <w:noProof/>
                <w:webHidden/>
              </w:rPr>
              <w:instrText xml:space="preserve"> PAGEREF _Toc528561778 \h </w:instrText>
            </w:r>
            <w:r w:rsidR="003454B4">
              <w:rPr>
                <w:noProof/>
                <w:webHidden/>
              </w:rPr>
            </w:r>
            <w:r w:rsidR="003454B4">
              <w:rPr>
                <w:noProof/>
                <w:webHidden/>
              </w:rPr>
              <w:fldChar w:fldCharType="separate"/>
            </w:r>
            <w:r w:rsidR="002A4075">
              <w:rPr>
                <w:noProof/>
                <w:webHidden/>
              </w:rPr>
              <w:t>14</w:t>
            </w:r>
            <w:r w:rsidR="003454B4">
              <w:rPr>
                <w:noProof/>
                <w:webHidden/>
              </w:rPr>
              <w:fldChar w:fldCharType="end"/>
            </w:r>
            <w:r>
              <w:rPr>
                <w:noProof/>
              </w:rPr>
              <w:fldChar w:fldCharType="end"/>
            </w:r>
          </w:ins>
        </w:p>
        <w:p w14:paraId="697B6ECD" w14:textId="4D032F62" w:rsidR="003454B4" w:rsidRDefault="00696BC9">
          <w:pPr>
            <w:pStyle w:val="Obsah4"/>
            <w:tabs>
              <w:tab w:val="right" w:leader="dot" w:pos="9062"/>
            </w:tabs>
            <w:rPr>
              <w:ins w:id="111" w:author="Autor"/>
              <w:rFonts w:asciiTheme="minorHAnsi" w:eastAsiaTheme="minorEastAsia" w:hAnsiTheme="minorHAnsi" w:cstheme="minorBidi"/>
              <w:noProof/>
              <w:sz w:val="22"/>
              <w:szCs w:val="22"/>
            </w:rPr>
          </w:pPr>
          <w:ins w:id="112" w:author="Autor">
            <w:r>
              <w:rPr>
                <w:rStyle w:val="Hypertextovprepojenie"/>
                <w:noProof/>
              </w:rPr>
              <w:fldChar w:fldCharType="begin"/>
            </w:r>
            <w:r>
              <w:rPr>
                <w:rStyle w:val="Hypertextovprepojenie"/>
                <w:noProof/>
              </w:rPr>
              <w:instrText xml:space="preserve"> HYPERLINK \l "_Toc528561779" </w:instrText>
            </w:r>
            <w:r>
              <w:rPr>
                <w:rStyle w:val="Hypertextovprepojenie"/>
                <w:noProof/>
              </w:rPr>
              <w:fldChar w:fldCharType="separate"/>
            </w:r>
            <w:r w:rsidR="003454B4" w:rsidRPr="005D7B0C">
              <w:rPr>
                <w:rStyle w:val="Hypertextovprepojenie"/>
                <w:noProof/>
              </w:rPr>
              <w:t>2.2.1 Zádržné právo</w:t>
            </w:r>
            <w:r w:rsidR="003454B4">
              <w:rPr>
                <w:noProof/>
                <w:webHidden/>
              </w:rPr>
              <w:tab/>
            </w:r>
            <w:r w:rsidR="003454B4">
              <w:rPr>
                <w:noProof/>
                <w:webHidden/>
              </w:rPr>
              <w:fldChar w:fldCharType="begin"/>
            </w:r>
            <w:r w:rsidR="003454B4">
              <w:rPr>
                <w:noProof/>
                <w:webHidden/>
              </w:rPr>
              <w:instrText xml:space="preserve"> PAGEREF _Toc528561779 \h </w:instrText>
            </w:r>
            <w:r w:rsidR="003454B4">
              <w:rPr>
                <w:noProof/>
                <w:webHidden/>
              </w:rPr>
            </w:r>
            <w:r w:rsidR="003454B4">
              <w:rPr>
                <w:noProof/>
                <w:webHidden/>
              </w:rPr>
              <w:fldChar w:fldCharType="separate"/>
            </w:r>
            <w:r w:rsidR="002A4075">
              <w:rPr>
                <w:noProof/>
                <w:webHidden/>
              </w:rPr>
              <w:t>14</w:t>
            </w:r>
            <w:r w:rsidR="003454B4">
              <w:rPr>
                <w:noProof/>
                <w:webHidden/>
              </w:rPr>
              <w:fldChar w:fldCharType="end"/>
            </w:r>
            <w:r>
              <w:rPr>
                <w:noProof/>
              </w:rPr>
              <w:fldChar w:fldCharType="end"/>
            </w:r>
          </w:ins>
        </w:p>
        <w:p w14:paraId="3F569354" w14:textId="6EB5750E" w:rsidR="003454B4" w:rsidRDefault="00696BC9">
          <w:pPr>
            <w:pStyle w:val="Obsah4"/>
            <w:tabs>
              <w:tab w:val="right" w:leader="dot" w:pos="9062"/>
            </w:tabs>
            <w:rPr>
              <w:ins w:id="113" w:author="Autor"/>
              <w:rFonts w:asciiTheme="minorHAnsi" w:eastAsiaTheme="minorEastAsia" w:hAnsiTheme="minorHAnsi" w:cstheme="minorBidi"/>
              <w:noProof/>
              <w:sz w:val="22"/>
              <w:szCs w:val="22"/>
            </w:rPr>
          </w:pPr>
          <w:ins w:id="114" w:author="Autor">
            <w:r>
              <w:rPr>
                <w:rStyle w:val="Hypertextovprepojenie"/>
                <w:noProof/>
              </w:rPr>
              <w:fldChar w:fldCharType="begin"/>
            </w:r>
            <w:r>
              <w:rPr>
                <w:rStyle w:val="Hypertextovprepojenie"/>
                <w:noProof/>
              </w:rPr>
              <w:instrText xml:space="preserve"> HYPERLINK \l "_Toc528561780" </w:instrText>
            </w:r>
            <w:r>
              <w:rPr>
                <w:rStyle w:val="Hypertextovprepojenie"/>
                <w:noProof/>
              </w:rPr>
              <w:fldChar w:fldCharType="separate"/>
            </w:r>
            <w:r w:rsidR="003454B4" w:rsidRPr="005D7B0C">
              <w:rPr>
                <w:rStyle w:val="Hypertextovprepojenie"/>
                <w:noProof/>
              </w:rPr>
              <w:t>2.2.2 Zmluvná pokuta</w:t>
            </w:r>
            <w:r w:rsidR="003454B4">
              <w:rPr>
                <w:noProof/>
                <w:webHidden/>
              </w:rPr>
              <w:tab/>
            </w:r>
            <w:r w:rsidR="003454B4">
              <w:rPr>
                <w:noProof/>
                <w:webHidden/>
              </w:rPr>
              <w:fldChar w:fldCharType="begin"/>
            </w:r>
            <w:r w:rsidR="003454B4">
              <w:rPr>
                <w:noProof/>
                <w:webHidden/>
              </w:rPr>
              <w:instrText xml:space="preserve"> PAGEREF _Toc528561780 \h </w:instrText>
            </w:r>
            <w:r w:rsidR="003454B4">
              <w:rPr>
                <w:noProof/>
                <w:webHidden/>
              </w:rPr>
            </w:r>
            <w:r w:rsidR="003454B4">
              <w:rPr>
                <w:noProof/>
                <w:webHidden/>
              </w:rPr>
              <w:fldChar w:fldCharType="separate"/>
            </w:r>
            <w:r w:rsidR="002A4075">
              <w:rPr>
                <w:noProof/>
                <w:webHidden/>
              </w:rPr>
              <w:t>14</w:t>
            </w:r>
            <w:r w:rsidR="003454B4">
              <w:rPr>
                <w:noProof/>
                <w:webHidden/>
              </w:rPr>
              <w:fldChar w:fldCharType="end"/>
            </w:r>
            <w:r>
              <w:rPr>
                <w:noProof/>
              </w:rPr>
              <w:fldChar w:fldCharType="end"/>
            </w:r>
          </w:ins>
        </w:p>
        <w:p w14:paraId="775EC3B8" w14:textId="5849E6EA" w:rsidR="003454B4" w:rsidRDefault="00696BC9">
          <w:pPr>
            <w:pStyle w:val="Obsah4"/>
            <w:tabs>
              <w:tab w:val="right" w:leader="dot" w:pos="9062"/>
            </w:tabs>
            <w:rPr>
              <w:ins w:id="115" w:author="Autor"/>
              <w:rFonts w:asciiTheme="minorHAnsi" w:eastAsiaTheme="minorEastAsia" w:hAnsiTheme="minorHAnsi" w:cstheme="minorBidi"/>
              <w:noProof/>
              <w:sz w:val="22"/>
              <w:szCs w:val="22"/>
            </w:rPr>
          </w:pPr>
          <w:ins w:id="116" w:author="Autor">
            <w:r>
              <w:rPr>
                <w:rStyle w:val="Hypertextovprepojenie"/>
                <w:noProof/>
              </w:rPr>
              <w:fldChar w:fldCharType="begin"/>
            </w:r>
            <w:r>
              <w:rPr>
                <w:rStyle w:val="Hypertextovprepojenie"/>
                <w:noProof/>
              </w:rPr>
              <w:instrText xml:space="preserve"> HYPERLINK \l "_Toc528561781" </w:instrText>
            </w:r>
            <w:r>
              <w:rPr>
                <w:rStyle w:val="Hypertextovprepojenie"/>
                <w:noProof/>
              </w:rPr>
              <w:fldChar w:fldCharType="separate"/>
            </w:r>
            <w:r w:rsidR="003454B4" w:rsidRPr="005D7B0C">
              <w:rPr>
                <w:rStyle w:val="Hypertextovprepojenie"/>
                <w:noProof/>
              </w:rPr>
              <w:t>2.2.3 Ručenie</w:t>
            </w:r>
            <w:r w:rsidR="003454B4">
              <w:rPr>
                <w:noProof/>
                <w:webHidden/>
              </w:rPr>
              <w:tab/>
            </w:r>
            <w:r w:rsidR="003454B4">
              <w:rPr>
                <w:noProof/>
                <w:webHidden/>
              </w:rPr>
              <w:fldChar w:fldCharType="begin"/>
            </w:r>
            <w:r w:rsidR="003454B4">
              <w:rPr>
                <w:noProof/>
                <w:webHidden/>
              </w:rPr>
              <w:instrText xml:space="preserve"> PAGEREF _Toc528561781 \h </w:instrText>
            </w:r>
            <w:r w:rsidR="003454B4">
              <w:rPr>
                <w:noProof/>
                <w:webHidden/>
              </w:rPr>
            </w:r>
            <w:r w:rsidR="003454B4">
              <w:rPr>
                <w:noProof/>
                <w:webHidden/>
              </w:rPr>
              <w:fldChar w:fldCharType="separate"/>
            </w:r>
            <w:r w:rsidR="002A4075">
              <w:rPr>
                <w:noProof/>
                <w:webHidden/>
              </w:rPr>
              <w:t>16</w:t>
            </w:r>
            <w:r w:rsidR="003454B4">
              <w:rPr>
                <w:noProof/>
                <w:webHidden/>
              </w:rPr>
              <w:fldChar w:fldCharType="end"/>
            </w:r>
            <w:r>
              <w:rPr>
                <w:noProof/>
              </w:rPr>
              <w:fldChar w:fldCharType="end"/>
            </w:r>
          </w:ins>
        </w:p>
        <w:p w14:paraId="0987719E" w14:textId="12309980" w:rsidR="003454B4" w:rsidRDefault="00696BC9">
          <w:pPr>
            <w:pStyle w:val="Obsah4"/>
            <w:tabs>
              <w:tab w:val="right" w:leader="dot" w:pos="9062"/>
            </w:tabs>
            <w:rPr>
              <w:ins w:id="117" w:author="Autor"/>
              <w:rFonts w:asciiTheme="minorHAnsi" w:eastAsiaTheme="minorEastAsia" w:hAnsiTheme="minorHAnsi" w:cstheme="minorBidi"/>
              <w:noProof/>
              <w:sz w:val="22"/>
              <w:szCs w:val="22"/>
            </w:rPr>
          </w:pPr>
          <w:ins w:id="118" w:author="Autor">
            <w:r>
              <w:rPr>
                <w:rStyle w:val="Hypertextovprepojenie"/>
                <w:noProof/>
              </w:rPr>
              <w:fldChar w:fldCharType="begin"/>
            </w:r>
            <w:r>
              <w:rPr>
                <w:rStyle w:val="Hypertextovprepojenie"/>
                <w:noProof/>
              </w:rPr>
              <w:instrText xml:space="preserve"> HYPERLINK \l "_Toc528561782" </w:instrText>
            </w:r>
            <w:r>
              <w:rPr>
                <w:rStyle w:val="Hypertextovprepojenie"/>
                <w:noProof/>
              </w:rPr>
              <w:fldChar w:fldCharType="separate"/>
            </w:r>
            <w:r w:rsidR="003454B4" w:rsidRPr="005D7B0C">
              <w:rPr>
                <w:rStyle w:val="Hypertextovprepojenie"/>
                <w:noProof/>
              </w:rPr>
              <w:t>2.2.4 Banková záruka</w:t>
            </w:r>
            <w:r w:rsidR="003454B4">
              <w:rPr>
                <w:noProof/>
                <w:webHidden/>
              </w:rPr>
              <w:tab/>
            </w:r>
            <w:r w:rsidR="003454B4">
              <w:rPr>
                <w:noProof/>
                <w:webHidden/>
              </w:rPr>
              <w:fldChar w:fldCharType="begin"/>
            </w:r>
            <w:r w:rsidR="003454B4">
              <w:rPr>
                <w:noProof/>
                <w:webHidden/>
              </w:rPr>
              <w:instrText xml:space="preserve"> PAGEREF _Toc528561782 \h </w:instrText>
            </w:r>
            <w:r w:rsidR="003454B4">
              <w:rPr>
                <w:noProof/>
                <w:webHidden/>
              </w:rPr>
            </w:r>
            <w:r w:rsidR="003454B4">
              <w:rPr>
                <w:noProof/>
                <w:webHidden/>
              </w:rPr>
              <w:fldChar w:fldCharType="separate"/>
            </w:r>
            <w:r w:rsidR="002A4075">
              <w:rPr>
                <w:noProof/>
                <w:webHidden/>
              </w:rPr>
              <w:t>17</w:t>
            </w:r>
            <w:r w:rsidR="003454B4">
              <w:rPr>
                <w:noProof/>
                <w:webHidden/>
              </w:rPr>
              <w:fldChar w:fldCharType="end"/>
            </w:r>
            <w:r>
              <w:rPr>
                <w:noProof/>
              </w:rPr>
              <w:fldChar w:fldCharType="end"/>
            </w:r>
          </w:ins>
        </w:p>
        <w:p w14:paraId="2C1E72F9" w14:textId="01F97E9B" w:rsidR="003454B4" w:rsidRDefault="00696BC9">
          <w:pPr>
            <w:pStyle w:val="Obsah4"/>
            <w:tabs>
              <w:tab w:val="right" w:leader="dot" w:pos="9062"/>
            </w:tabs>
            <w:rPr>
              <w:ins w:id="119" w:author="Autor"/>
              <w:rFonts w:asciiTheme="minorHAnsi" w:eastAsiaTheme="minorEastAsia" w:hAnsiTheme="minorHAnsi" w:cstheme="minorBidi"/>
              <w:noProof/>
              <w:sz w:val="22"/>
              <w:szCs w:val="22"/>
            </w:rPr>
          </w:pPr>
          <w:ins w:id="120" w:author="Autor">
            <w:r>
              <w:rPr>
                <w:rStyle w:val="Hypertextovprepojenie"/>
                <w:noProof/>
              </w:rPr>
              <w:fldChar w:fldCharType="begin"/>
            </w:r>
            <w:r>
              <w:rPr>
                <w:rStyle w:val="Hypertextovprepojenie"/>
                <w:noProof/>
              </w:rPr>
              <w:instrText xml:space="preserve"> </w:instrText>
            </w:r>
            <w:r>
              <w:rPr>
                <w:rStyle w:val="Hypertextovprepojenie"/>
                <w:noProof/>
              </w:rPr>
              <w:instrText xml:space="preserve">HYPERLINK \l "_Toc528561783" </w:instrText>
            </w:r>
            <w:r>
              <w:rPr>
                <w:rStyle w:val="Hypertextovprepojenie"/>
                <w:noProof/>
              </w:rPr>
              <w:fldChar w:fldCharType="separate"/>
            </w:r>
            <w:r w:rsidR="003454B4" w:rsidRPr="005D7B0C">
              <w:rPr>
                <w:rStyle w:val="Hypertextovprepojenie"/>
                <w:noProof/>
              </w:rPr>
              <w:t>2.2.5 Zabezpečovací prevod práva</w:t>
            </w:r>
            <w:r w:rsidR="003454B4">
              <w:rPr>
                <w:noProof/>
                <w:webHidden/>
              </w:rPr>
              <w:tab/>
            </w:r>
            <w:r w:rsidR="003454B4">
              <w:rPr>
                <w:noProof/>
                <w:webHidden/>
              </w:rPr>
              <w:fldChar w:fldCharType="begin"/>
            </w:r>
            <w:r w:rsidR="003454B4">
              <w:rPr>
                <w:noProof/>
                <w:webHidden/>
              </w:rPr>
              <w:instrText xml:space="preserve"> PAGEREF _Toc528561783 \h </w:instrText>
            </w:r>
            <w:r w:rsidR="003454B4">
              <w:rPr>
                <w:noProof/>
                <w:webHidden/>
              </w:rPr>
            </w:r>
            <w:r w:rsidR="003454B4">
              <w:rPr>
                <w:noProof/>
                <w:webHidden/>
              </w:rPr>
              <w:fldChar w:fldCharType="separate"/>
            </w:r>
            <w:r w:rsidR="002A4075">
              <w:rPr>
                <w:noProof/>
                <w:webHidden/>
              </w:rPr>
              <w:t>17</w:t>
            </w:r>
            <w:r w:rsidR="003454B4">
              <w:rPr>
                <w:noProof/>
                <w:webHidden/>
              </w:rPr>
              <w:fldChar w:fldCharType="end"/>
            </w:r>
            <w:r>
              <w:rPr>
                <w:noProof/>
              </w:rPr>
              <w:fldChar w:fldCharType="end"/>
            </w:r>
          </w:ins>
        </w:p>
        <w:p w14:paraId="272D7341" w14:textId="0FD3DABA" w:rsidR="003454B4" w:rsidRDefault="00696BC9">
          <w:pPr>
            <w:pStyle w:val="Obsah4"/>
            <w:tabs>
              <w:tab w:val="right" w:leader="dot" w:pos="9062"/>
            </w:tabs>
            <w:rPr>
              <w:ins w:id="121" w:author="Autor"/>
              <w:rFonts w:asciiTheme="minorHAnsi" w:eastAsiaTheme="minorEastAsia" w:hAnsiTheme="minorHAnsi" w:cstheme="minorBidi"/>
              <w:noProof/>
              <w:sz w:val="22"/>
              <w:szCs w:val="22"/>
            </w:rPr>
          </w:pPr>
          <w:ins w:id="122" w:author="Autor">
            <w:r>
              <w:rPr>
                <w:rStyle w:val="Hypertextovprepojenie"/>
                <w:noProof/>
              </w:rPr>
              <w:fldChar w:fldCharType="begin"/>
            </w:r>
            <w:r>
              <w:rPr>
                <w:rStyle w:val="Hypertextovprepojenie"/>
                <w:noProof/>
              </w:rPr>
              <w:instrText xml:space="preserve"> HYPERLINK \l "_Toc528561784" </w:instrText>
            </w:r>
            <w:r>
              <w:rPr>
                <w:rStyle w:val="Hypertextovprepojenie"/>
                <w:noProof/>
              </w:rPr>
              <w:fldChar w:fldCharType="separate"/>
            </w:r>
            <w:r w:rsidR="003454B4" w:rsidRPr="005D7B0C">
              <w:rPr>
                <w:rStyle w:val="Hypertextovprepojenie"/>
                <w:noProof/>
              </w:rPr>
              <w:t>2.2.6 Zabezpečovacie postúpenie pohľadávky</w:t>
            </w:r>
            <w:r w:rsidR="003454B4">
              <w:rPr>
                <w:noProof/>
                <w:webHidden/>
              </w:rPr>
              <w:tab/>
            </w:r>
            <w:r w:rsidR="003454B4">
              <w:rPr>
                <w:noProof/>
                <w:webHidden/>
              </w:rPr>
              <w:fldChar w:fldCharType="begin"/>
            </w:r>
            <w:r w:rsidR="003454B4">
              <w:rPr>
                <w:noProof/>
                <w:webHidden/>
              </w:rPr>
              <w:instrText xml:space="preserve"> PAGEREF _Toc528561784 \h </w:instrText>
            </w:r>
            <w:r w:rsidR="003454B4">
              <w:rPr>
                <w:noProof/>
                <w:webHidden/>
              </w:rPr>
            </w:r>
            <w:r w:rsidR="003454B4">
              <w:rPr>
                <w:noProof/>
                <w:webHidden/>
              </w:rPr>
              <w:fldChar w:fldCharType="separate"/>
            </w:r>
            <w:r w:rsidR="002A4075">
              <w:rPr>
                <w:noProof/>
                <w:webHidden/>
              </w:rPr>
              <w:t>18</w:t>
            </w:r>
            <w:r w:rsidR="003454B4">
              <w:rPr>
                <w:noProof/>
                <w:webHidden/>
              </w:rPr>
              <w:fldChar w:fldCharType="end"/>
            </w:r>
            <w:r>
              <w:rPr>
                <w:noProof/>
              </w:rPr>
              <w:fldChar w:fldCharType="end"/>
            </w:r>
          </w:ins>
        </w:p>
        <w:p w14:paraId="15AB5251" w14:textId="7CEB6C3D" w:rsidR="003454B4" w:rsidRDefault="00696BC9">
          <w:pPr>
            <w:pStyle w:val="Obsah4"/>
            <w:tabs>
              <w:tab w:val="right" w:leader="dot" w:pos="9062"/>
            </w:tabs>
            <w:rPr>
              <w:ins w:id="123" w:author="Autor"/>
              <w:rFonts w:asciiTheme="minorHAnsi" w:eastAsiaTheme="minorEastAsia" w:hAnsiTheme="minorHAnsi" w:cstheme="minorBidi"/>
              <w:noProof/>
              <w:sz w:val="22"/>
              <w:szCs w:val="22"/>
            </w:rPr>
          </w:pPr>
          <w:ins w:id="124" w:author="Autor">
            <w:r>
              <w:rPr>
                <w:rStyle w:val="Hypertextovprepojenie"/>
                <w:noProof/>
              </w:rPr>
              <w:fldChar w:fldCharType="begin"/>
            </w:r>
            <w:r>
              <w:rPr>
                <w:rStyle w:val="Hypertextovprepojenie"/>
                <w:noProof/>
              </w:rPr>
              <w:instrText xml:space="preserve"> HYPERLINK \l "_Toc528561785" </w:instrText>
            </w:r>
            <w:r>
              <w:rPr>
                <w:rStyle w:val="Hypertextovprepojenie"/>
                <w:noProof/>
              </w:rPr>
              <w:fldChar w:fldCharType="separate"/>
            </w:r>
            <w:r w:rsidR="003454B4" w:rsidRPr="005D7B0C">
              <w:rPr>
                <w:rStyle w:val="Hypertextovprepojenie"/>
                <w:noProof/>
              </w:rPr>
              <w:t>2.2.7 Zmenka</w:t>
            </w:r>
            <w:r w:rsidR="003454B4">
              <w:rPr>
                <w:noProof/>
                <w:webHidden/>
              </w:rPr>
              <w:tab/>
            </w:r>
            <w:r w:rsidR="003454B4">
              <w:rPr>
                <w:noProof/>
                <w:webHidden/>
              </w:rPr>
              <w:fldChar w:fldCharType="begin"/>
            </w:r>
            <w:r w:rsidR="003454B4">
              <w:rPr>
                <w:noProof/>
                <w:webHidden/>
              </w:rPr>
              <w:instrText xml:space="preserve"> PAGEREF _Toc528561785 \h </w:instrText>
            </w:r>
            <w:r w:rsidR="003454B4">
              <w:rPr>
                <w:noProof/>
                <w:webHidden/>
              </w:rPr>
            </w:r>
            <w:r w:rsidR="003454B4">
              <w:rPr>
                <w:noProof/>
                <w:webHidden/>
              </w:rPr>
              <w:fldChar w:fldCharType="separate"/>
            </w:r>
            <w:r w:rsidR="002A4075">
              <w:rPr>
                <w:noProof/>
                <w:webHidden/>
              </w:rPr>
              <w:t>19</w:t>
            </w:r>
            <w:r w:rsidR="003454B4">
              <w:rPr>
                <w:noProof/>
                <w:webHidden/>
              </w:rPr>
              <w:fldChar w:fldCharType="end"/>
            </w:r>
            <w:r>
              <w:rPr>
                <w:noProof/>
              </w:rPr>
              <w:fldChar w:fldCharType="end"/>
            </w:r>
          </w:ins>
        </w:p>
        <w:p w14:paraId="6881AEC3" w14:textId="3398BB88" w:rsidR="003454B4" w:rsidRDefault="00696BC9">
          <w:pPr>
            <w:pStyle w:val="Obsah4"/>
            <w:tabs>
              <w:tab w:val="right" w:leader="dot" w:pos="9062"/>
            </w:tabs>
            <w:rPr>
              <w:ins w:id="125" w:author="Autor"/>
              <w:rFonts w:asciiTheme="minorHAnsi" w:eastAsiaTheme="minorEastAsia" w:hAnsiTheme="minorHAnsi" w:cstheme="minorBidi"/>
              <w:noProof/>
              <w:sz w:val="22"/>
              <w:szCs w:val="22"/>
            </w:rPr>
          </w:pPr>
          <w:ins w:id="126" w:author="Autor">
            <w:r>
              <w:rPr>
                <w:rStyle w:val="Hypertextovprepojenie"/>
                <w:noProof/>
              </w:rPr>
              <w:fldChar w:fldCharType="begin"/>
            </w:r>
            <w:r>
              <w:rPr>
                <w:rStyle w:val="Hypertextovprepojenie"/>
                <w:noProof/>
              </w:rPr>
              <w:instrText xml:space="preserve"> HYPERLINK \l "_Toc528561786" </w:instrText>
            </w:r>
            <w:r>
              <w:rPr>
                <w:rStyle w:val="Hypertextovprepojenie"/>
                <w:noProof/>
              </w:rPr>
              <w:fldChar w:fldCharType="separate"/>
            </w:r>
            <w:r w:rsidR="003454B4" w:rsidRPr="005D7B0C">
              <w:rPr>
                <w:rStyle w:val="Hypertextovprepojenie"/>
                <w:noProof/>
              </w:rPr>
              <w:t>2.2.8 Sledovanie bonity prijímateľa</w:t>
            </w:r>
            <w:r w:rsidR="003454B4">
              <w:rPr>
                <w:noProof/>
                <w:webHidden/>
              </w:rPr>
              <w:tab/>
            </w:r>
            <w:r w:rsidR="003454B4">
              <w:rPr>
                <w:noProof/>
                <w:webHidden/>
              </w:rPr>
              <w:fldChar w:fldCharType="begin"/>
            </w:r>
            <w:r w:rsidR="003454B4">
              <w:rPr>
                <w:noProof/>
                <w:webHidden/>
              </w:rPr>
              <w:instrText xml:space="preserve"> PAGEREF _Toc528561786 \h </w:instrText>
            </w:r>
            <w:r w:rsidR="003454B4">
              <w:rPr>
                <w:noProof/>
                <w:webHidden/>
              </w:rPr>
            </w:r>
            <w:r w:rsidR="003454B4">
              <w:rPr>
                <w:noProof/>
                <w:webHidden/>
              </w:rPr>
              <w:fldChar w:fldCharType="separate"/>
            </w:r>
            <w:r w:rsidR="002A4075">
              <w:rPr>
                <w:noProof/>
                <w:webHidden/>
              </w:rPr>
              <w:t>20</w:t>
            </w:r>
            <w:r w:rsidR="003454B4">
              <w:rPr>
                <w:noProof/>
                <w:webHidden/>
              </w:rPr>
              <w:fldChar w:fldCharType="end"/>
            </w:r>
            <w:r>
              <w:rPr>
                <w:noProof/>
              </w:rPr>
              <w:fldChar w:fldCharType="end"/>
            </w:r>
          </w:ins>
        </w:p>
        <w:p w14:paraId="521A57AA" w14:textId="2AE5329A" w:rsidR="003454B4" w:rsidRDefault="00696BC9">
          <w:pPr>
            <w:pStyle w:val="Obsah3"/>
            <w:tabs>
              <w:tab w:val="right" w:leader="dot" w:pos="9062"/>
            </w:tabs>
            <w:rPr>
              <w:ins w:id="127" w:author="Autor"/>
              <w:rFonts w:asciiTheme="minorHAnsi" w:eastAsiaTheme="minorEastAsia" w:hAnsiTheme="minorHAnsi" w:cstheme="minorBidi"/>
              <w:noProof/>
              <w:sz w:val="22"/>
              <w:szCs w:val="22"/>
            </w:rPr>
          </w:pPr>
          <w:ins w:id="128" w:author="Autor">
            <w:r>
              <w:rPr>
                <w:rStyle w:val="Hypertextovprepojenie"/>
                <w:noProof/>
              </w:rPr>
              <w:fldChar w:fldCharType="begin"/>
            </w:r>
            <w:r>
              <w:rPr>
                <w:rStyle w:val="Hypertextovprepojenie"/>
                <w:noProof/>
              </w:rPr>
              <w:instrText xml:space="preserve"> HYPERLINK \l "_Toc528561787" </w:instrText>
            </w:r>
            <w:r>
              <w:rPr>
                <w:rStyle w:val="Hypertextovprepojenie"/>
                <w:noProof/>
              </w:rPr>
              <w:fldChar w:fldCharType="separate"/>
            </w:r>
            <w:r w:rsidR="003454B4" w:rsidRPr="005D7B0C">
              <w:rPr>
                <w:rStyle w:val="Hypertextovprepojenie"/>
                <w:noProof/>
              </w:rPr>
              <w:t>2.3 Výhody a nevýhody zabezpečovacích prostriedkov a ich úroveň zabezpečenia</w:t>
            </w:r>
            <w:r w:rsidR="003454B4">
              <w:rPr>
                <w:noProof/>
                <w:webHidden/>
              </w:rPr>
              <w:tab/>
            </w:r>
            <w:r w:rsidR="003454B4">
              <w:rPr>
                <w:noProof/>
                <w:webHidden/>
              </w:rPr>
              <w:fldChar w:fldCharType="begin"/>
            </w:r>
            <w:r w:rsidR="003454B4">
              <w:rPr>
                <w:noProof/>
                <w:webHidden/>
              </w:rPr>
              <w:instrText xml:space="preserve"> PAGEREF _Toc528561787 \h </w:instrText>
            </w:r>
            <w:r w:rsidR="003454B4">
              <w:rPr>
                <w:noProof/>
                <w:webHidden/>
              </w:rPr>
            </w:r>
            <w:r w:rsidR="003454B4">
              <w:rPr>
                <w:noProof/>
                <w:webHidden/>
              </w:rPr>
              <w:fldChar w:fldCharType="separate"/>
            </w:r>
            <w:r w:rsidR="002A4075">
              <w:rPr>
                <w:noProof/>
                <w:webHidden/>
              </w:rPr>
              <w:t>20</w:t>
            </w:r>
            <w:r w:rsidR="003454B4">
              <w:rPr>
                <w:noProof/>
                <w:webHidden/>
              </w:rPr>
              <w:fldChar w:fldCharType="end"/>
            </w:r>
            <w:r>
              <w:rPr>
                <w:noProof/>
              </w:rPr>
              <w:fldChar w:fldCharType="end"/>
            </w:r>
          </w:ins>
        </w:p>
        <w:p w14:paraId="57A1F304" w14:textId="79D7BEA4" w:rsidR="003454B4" w:rsidRDefault="00696BC9">
          <w:pPr>
            <w:pStyle w:val="Obsah3"/>
            <w:tabs>
              <w:tab w:val="right" w:leader="dot" w:pos="9062"/>
            </w:tabs>
            <w:rPr>
              <w:ins w:id="129" w:author="Autor"/>
              <w:rFonts w:asciiTheme="minorHAnsi" w:eastAsiaTheme="minorEastAsia" w:hAnsiTheme="minorHAnsi" w:cstheme="minorBidi"/>
              <w:noProof/>
              <w:sz w:val="22"/>
              <w:szCs w:val="22"/>
            </w:rPr>
          </w:pPr>
          <w:ins w:id="130" w:author="Autor">
            <w:r>
              <w:rPr>
                <w:rStyle w:val="Hypertextovprepojenie"/>
                <w:noProof/>
              </w:rPr>
              <w:fldChar w:fldCharType="begin"/>
            </w:r>
            <w:r>
              <w:rPr>
                <w:rStyle w:val="Hypertextovprepojenie"/>
                <w:noProof/>
              </w:rPr>
              <w:instrText xml:space="preserve"> HYPERLINK \l "_Toc528561788" </w:instrText>
            </w:r>
            <w:r>
              <w:rPr>
                <w:rStyle w:val="Hypertextovprepojenie"/>
                <w:noProof/>
              </w:rPr>
              <w:fldChar w:fldCharType="separate"/>
            </w:r>
            <w:r w:rsidR="003454B4" w:rsidRPr="005D7B0C">
              <w:rPr>
                <w:rStyle w:val="Hypertextovprepojenie"/>
                <w:noProof/>
              </w:rPr>
              <w:t>2.4Určenie vhodnosti zabezpečovacích prostriedkov</w:t>
            </w:r>
            <w:r w:rsidR="003454B4">
              <w:rPr>
                <w:noProof/>
                <w:webHidden/>
              </w:rPr>
              <w:tab/>
            </w:r>
            <w:r w:rsidR="003454B4">
              <w:rPr>
                <w:noProof/>
                <w:webHidden/>
              </w:rPr>
              <w:fldChar w:fldCharType="begin"/>
            </w:r>
            <w:r w:rsidR="003454B4">
              <w:rPr>
                <w:noProof/>
                <w:webHidden/>
              </w:rPr>
              <w:instrText xml:space="preserve"> PAGEREF _Toc528561788 \h </w:instrText>
            </w:r>
            <w:r w:rsidR="003454B4">
              <w:rPr>
                <w:noProof/>
                <w:webHidden/>
              </w:rPr>
            </w:r>
            <w:r w:rsidR="003454B4">
              <w:rPr>
                <w:noProof/>
                <w:webHidden/>
              </w:rPr>
              <w:fldChar w:fldCharType="separate"/>
            </w:r>
            <w:r w:rsidR="002A4075">
              <w:rPr>
                <w:noProof/>
                <w:webHidden/>
              </w:rPr>
              <w:t>22</w:t>
            </w:r>
            <w:r w:rsidR="003454B4">
              <w:rPr>
                <w:noProof/>
                <w:webHidden/>
              </w:rPr>
              <w:fldChar w:fldCharType="end"/>
            </w:r>
            <w:r>
              <w:rPr>
                <w:noProof/>
              </w:rPr>
              <w:fldChar w:fldCharType="end"/>
            </w:r>
          </w:ins>
        </w:p>
        <w:p w14:paraId="7AF4CD9F" w14:textId="41194AB6" w:rsidR="003454B4" w:rsidRDefault="00696BC9">
          <w:pPr>
            <w:pStyle w:val="Obsah2"/>
            <w:tabs>
              <w:tab w:val="right" w:leader="dot" w:pos="9062"/>
            </w:tabs>
            <w:rPr>
              <w:ins w:id="131" w:author="Autor"/>
              <w:rFonts w:asciiTheme="minorHAnsi" w:eastAsiaTheme="minorEastAsia" w:hAnsiTheme="minorHAnsi" w:cstheme="minorBidi"/>
              <w:noProof/>
              <w:sz w:val="22"/>
              <w:szCs w:val="22"/>
            </w:rPr>
          </w:pPr>
          <w:ins w:id="132" w:author="Autor">
            <w:r>
              <w:rPr>
                <w:rStyle w:val="Hypertextovprepojenie"/>
                <w:noProof/>
              </w:rPr>
              <w:fldChar w:fldCharType="begin"/>
            </w:r>
            <w:r>
              <w:rPr>
                <w:rStyle w:val="Hypertextovprepojenie"/>
                <w:noProof/>
              </w:rPr>
              <w:instrText xml:space="preserve"> HYPERLINK \l "_Toc528561789" </w:instrText>
            </w:r>
            <w:r>
              <w:rPr>
                <w:rStyle w:val="Hypertextovprepojenie"/>
                <w:noProof/>
              </w:rPr>
              <w:fldChar w:fldCharType="separate"/>
            </w:r>
            <w:r w:rsidR="003454B4" w:rsidRPr="005D7B0C">
              <w:rPr>
                <w:rStyle w:val="Hypertextovprepojenie"/>
                <w:noProof/>
              </w:rPr>
              <w:t>3 Faktory vplývajúce na výber zabezpečovacieho prostriedku</w:t>
            </w:r>
            <w:r w:rsidR="003454B4">
              <w:rPr>
                <w:noProof/>
                <w:webHidden/>
              </w:rPr>
              <w:tab/>
            </w:r>
            <w:r w:rsidR="003454B4">
              <w:rPr>
                <w:noProof/>
                <w:webHidden/>
              </w:rPr>
              <w:fldChar w:fldCharType="begin"/>
            </w:r>
            <w:r w:rsidR="003454B4">
              <w:rPr>
                <w:noProof/>
                <w:webHidden/>
              </w:rPr>
              <w:instrText xml:space="preserve"> PAGEREF _Toc528561789 \h </w:instrText>
            </w:r>
            <w:r w:rsidR="003454B4">
              <w:rPr>
                <w:noProof/>
                <w:webHidden/>
              </w:rPr>
            </w:r>
            <w:r w:rsidR="003454B4">
              <w:rPr>
                <w:noProof/>
                <w:webHidden/>
              </w:rPr>
              <w:fldChar w:fldCharType="separate"/>
            </w:r>
            <w:r w:rsidR="002A4075">
              <w:rPr>
                <w:noProof/>
                <w:webHidden/>
              </w:rPr>
              <w:t>24</w:t>
            </w:r>
            <w:r w:rsidR="003454B4">
              <w:rPr>
                <w:noProof/>
                <w:webHidden/>
              </w:rPr>
              <w:fldChar w:fldCharType="end"/>
            </w:r>
            <w:r>
              <w:rPr>
                <w:noProof/>
              </w:rPr>
              <w:fldChar w:fldCharType="end"/>
            </w:r>
          </w:ins>
        </w:p>
        <w:p w14:paraId="1C813F8E" w14:textId="6BC206D6" w:rsidR="003454B4" w:rsidRDefault="00696BC9">
          <w:pPr>
            <w:pStyle w:val="Obsah3"/>
            <w:tabs>
              <w:tab w:val="right" w:leader="dot" w:pos="9062"/>
            </w:tabs>
            <w:rPr>
              <w:ins w:id="133" w:author="Autor"/>
              <w:rFonts w:asciiTheme="minorHAnsi" w:eastAsiaTheme="minorEastAsia" w:hAnsiTheme="minorHAnsi" w:cstheme="minorBidi"/>
              <w:noProof/>
              <w:sz w:val="22"/>
              <w:szCs w:val="22"/>
            </w:rPr>
          </w:pPr>
          <w:ins w:id="134" w:author="Autor">
            <w:r>
              <w:rPr>
                <w:rStyle w:val="Hypertextovprepojenie"/>
                <w:rFonts w:eastAsia="Calibri"/>
                <w:noProof/>
              </w:rPr>
              <w:fldChar w:fldCharType="begin"/>
            </w:r>
            <w:r>
              <w:rPr>
                <w:rStyle w:val="Hypertextovprepojenie"/>
                <w:rFonts w:eastAsia="Calibri"/>
                <w:noProof/>
              </w:rPr>
              <w:instrText xml:space="preserve"> HYPERLINK \l "_Toc528561790" </w:instrText>
            </w:r>
            <w:r>
              <w:rPr>
                <w:rStyle w:val="Hypertextovprepojenie"/>
                <w:rFonts w:eastAsia="Calibri"/>
                <w:noProof/>
              </w:rPr>
              <w:fldChar w:fldCharType="separate"/>
            </w:r>
            <w:r w:rsidR="003454B4" w:rsidRPr="005D7B0C">
              <w:rPr>
                <w:rStyle w:val="Hypertextovprepojenie"/>
                <w:rFonts w:eastAsia="Calibri"/>
                <w:noProof/>
              </w:rPr>
              <w:t>3.1 Analýza výstupov projektu</w:t>
            </w:r>
            <w:r w:rsidR="003454B4">
              <w:rPr>
                <w:noProof/>
                <w:webHidden/>
              </w:rPr>
              <w:tab/>
            </w:r>
            <w:r w:rsidR="003454B4">
              <w:rPr>
                <w:noProof/>
                <w:webHidden/>
              </w:rPr>
              <w:fldChar w:fldCharType="begin"/>
            </w:r>
            <w:r w:rsidR="003454B4">
              <w:rPr>
                <w:noProof/>
                <w:webHidden/>
              </w:rPr>
              <w:instrText xml:space="preserve"> PAGEREF _Toc528561790 \h </w:instrText>
            </w:r>
            <w:r w:rsidR="003454B4">
              <w:rPr>
                <w:noProof/>
                <w:webHidden/>
              </w:rPr>
            </w:r>
            <w:r w:rsidR="003454B4">
              <w:rPr>
                <w:noProof/>
                <w:webHidden/>
              </w:rPr>
              <w:fldChar w:fldCharType="separate"/>
            </w:r>
            <w:r w:rsidR="002A4075">
              <w:rPr>
                <w:noProof/>
                <w:webHidden/>
              </w:rPr>
              <w:t>24</w:t>
            </w:r>
            <w:r w:rsidR="003454B4">
              <w:rPr>
                <w:noProof/>
                <w:webHidden/>
              </w:rPr>
              <w:fldChar w:fldCharType="end"/>
            </w:r>
            <w:r>
              <w:rPr>
                <w:noProof/>
              </w:rPr>
              <w:fldChar w:fldCharType="end"/>
            </w:r>
          </w:ins>
        </w:p>
        <w:p w14:paraId="256FE88E" w14:textId="7E98F2A3" w:rsidR="003454B4" w:rsidRDefault="00696BC9">
          <w:pPr>
            <w:pStyle w:val="Obsah3"/>
            <w:tabs>
              <w:tab w:val="right" w:leader="dot" w:pos="9062"/>
            </w:tabs>
            <w:rPr>
              <w:ins w:id="135" w:author="Autor"/>
              <w:rFonts w:asciiTheme="minorHAnsi" w:eastAsiaTheme="minorEastAsia" w:hAnsiTheme="minorHAnsi" w:cstheme="minorBidi"/>
              <w:noProof/>
              <w:sz w:val="22"/>
              <w:szCs w:val="22"/>
            </w:rPr>
          </w:pPr>
          <w:ins w:id="136" w:author="Autor">
            <w:r>
              <w:rPr>
                <w:rStyle w:val="Hypertextovprepojenie"/>
                <w:rFonts w:eastAsia="Calibri"/>
                <w:noProof/>
              </w:rPr>
              <w:fldChar w:fldCharType="begin"/>
            </w:r>
            <w:r>
              <w:rPr>
                <w:rStyle w:val="Hypertextovprepojenie"/>
                <w:rFonts w:eastAsia="Calibri"/>
                <w:noProof/>
              </w:rPr>
              <w:instrText xml:space="preserve"> HYPERLINK \l "_Toc528561791"</w:instrText>
            </w:r>
            <w:r>
              <w:rPr>
                <w:rStyle w:val="Hypertextovprepojenie"/>
                <w:rFonts w:eastAsia="Calibri"/>
                <w:noProof/>
              </w:rPr>
              <w:instrText xml:space="preserve"> </w:instrText>
            </w:r>
            <w:r>
              <w:rPr>
                <w:rStyle w:val="Hypertextovprepojenie"/>
                <w:rFonts w:eastAsia="Calibri"/>
                <w:noProof/>
              </w:rPr>
              <w:fldChar w:fldCharType="separate"/>
            </w:r>
            <w:r w:rsidR="003454B4" w:rsidRPr="005D7B0C">
              <w:rPr>
                <w:rStyle w:val="Hypertextovprepojenie"/>
                <w:rFonts w:eastAsia="Calibri"/>
                <w:noProof/>
              </w:rPr>
              <w:t>3.2 Analýza charakteru prijímateľa</w:t>
            </w:r>
            <w:r w:rsidR="003454B4">
              <w:rPr>
                <w:noProof/>
                <w:webHidden/>
              </w:rPr>
              <w:tab/>
            </w:r>
            <w:r w:rsidR="003454B4">
              <w:rPr>
                <w:noProof/>
                <w:webHidden/>
              </w:rPr>
              <w:fldChar w:fldCharType="begin"/>
            </w:r>
            <w:r w:rsidR="003454B4">
              <w:rPr>
                <w:noProof/>
                <w:webHidden/>
              </w:rPr>
              <w:instrText xml:space="preserve"> PAGEREF _Toc528561791 \h </w:instrText>
            </w:r>
            <w:r w:rsidR="003454B4">
              <w:rPr>
                <w:noProof/>
                <w:webHidden/>
              </w:rPr>
            </w:r>
            <w:r w:rsidR="003454B4">
              <w:rPr>
                <w:noProof/>
                <w:webHidden/>
              </w:rPr>
              <w:fldChar w:fldCharType="separate"/>
            </w:r>
            <w:r w:rsidR="002A4075">
              <w:rPr>
                <w:noProof/>
                <w:webHidden/>
              </w:rPr>
              <w:t>25</w:t>
            </w:r>
            <w:r w:rsidR="003454B4">
              <w:rPr>
                <w:noProof/>
                <w:webHidden/>
              </w:rPr>
              <w:fldChar w:fldCharType="end"/>
            </w:r>
            <w:r>
              <w:rPr>
                <w:noProof/>
              </w:rPr>
              <w:fldChar w:fldCharType="end"/>
            </w:r>
          </w:ins>
        </w:p>
        <w:p w14:paraId="51394B61" w14:textId="6136BD23" w:rsidR="003454B4" w:rsidRDefault="00696BC9">
          <w:pPr>
            <w:pStyle w:val="Obsah4"/>
            <w:tabs>
              <w:tab w:val="right" w:leader="dot" w:pos="9062"/>
            </w:tabs>
            <w:rPr>
              <w:ins w:id="137" w:author="Autor"/>
              <w:rFonts w:asciiTheme="minorHAnsi" w:eastAsiaTheme="minorEastAsia" w:hAnsiTheme="minorHAnsi" w:cstheme="minorBidi"/>
              <w:noProof/>
              <w:sz w:val="22"/>
              <w:szCs w:val="22"/>
            </w:rPr>
          </w:pPr>
          <w:ins w:id="138" w:author="Autor">
            <w:r>
              <w:rPr>
                <w:rStyle w:val="Hypertextovprepojenie"/>
                <w:rFonts w:eastAsia="Calibri"/>
                <w:noProof/>
              </w:rPr>
              <w:fldChar w:fldCharType="begin"/>
            </w:r>
            <w:r>
              <w:rPr>
                <w:rStyle w:val="Hypertextovprepojenie"/>
                <w:rFonts w:eastAsia="Calibri"/>
                <w:noProof/>
              </w:rPr>
              <w:instrText xml:space="preserve"> HYPERLINK \l "_Toc528561792" </w:instrText>
            </w:r>
            <w:r>
              <w:rPr>
                <w:rStyle w:val="Hypertextovprepojenie"/>
                <w:rFonts w:eastAsia="Calibri"/>
                <w:noProof/>
              </w:rPr>
              <w:fldChar w:fldCharType="separate"/>
            </w:r>
            <w:r w:rsidR="003454B4" w:rsidRPr="005D7B0C">
              <w:rPr>
                <w:rStyle w:val="Hypertextovprepojenie"/>
                <w:rFonts w:eastAsia="Calibri"/>
                <w:noProof/>
              </w:rPr>
              <w:t>3.2.1 Sektorová kategorizácia prijímateľa</w:t>
            </w:r>
            <w:r w:rsidR="003454B4">
              <w:rPr>
                <w:noProof/>
                <w:webHidden/>
              </w:rPr>
              <w:tab/>
            </w:r>
            <w:r w:rsidR="003454B4">
              <w:rPr>
                <w:noProof/>
                <w:webHidden/>
              </w:rPr>
              <w:fldChar w:fldCharType="begin"/>
            </w:r>
            <w:r w:rsidR="003454B4">
              <w:rPr>
                <w:noProof/>
                <w:webHidden/>
              </w:rPr>
              <w:instrText xml:space="preserve"> PAGEREF _Toc528561792 \h </w:instrText>
            </w:r>
            <w:r w:rsidR="003454B4">
              <w:rPr>
                <w:noProof/>
                <w:webHidden/>
              </w:rPr>
            </w:r>
            <w:r w:rsidR="003454B4">
              <w:rPr>
                <w:noProof/>
                <w:webHidden/>
              </w:rPr>
              <w:fldChar w:fldCharType="separate"/>
            </w:r>
            <w:r w:rsidR="002A4075">
              <w:rPr>
                <w:noProof/>
                <w:webHidden/>
              </w:rPr>
              <w:t>25</w:t>
            </w:r>
            <w:r w:rsidR="003454B4">
              <w:rPr>
                <w:noProof/>
                <w:webHidden/>
              </w:rPr>
              <w:fldChar w:fldCharType="end"/>
            </w:r>
            <w:r>
              <w:rPr>
                <w:noProof/>
              </w:rPr>
              <w:fldChar w:fldCharType="end"/>
            </w:r>
          </w:ins>
        </w:p>
        <w:p w14:paraId="1E0DA022" w14:textId="6171CEA0" w:rsidR="003454B4" w:rsidRDefault="00696BC9">
          <w:pPr>
            <w:pStyle w:val="Obsah4"/>
            <w:tabs>
              <w:tab w:val="right" w:leader="dot" w:pos="9062"/>
            </w:tabs>
            <w:rPr>
              <w:ins w:id="139" w:author="Autor"/>
              <w:rFonts w:asciiTheme="minorHAnsi" w:eastAsiaTheme="minorEastAsia" w:hAnsiTheme="minorHAnsi" w:cstheme="minorBidi"/>
              <w:noProof/>
              <w:sz w:val="22"/>
              <w:szCs w:val="22"/>
            </w:rPr>
          </w:pPr>
          <w:ins w:id="140" w:author="Autor">
            <w:r>
              <w:rPr>
                <w:rStyle w:val="Hypertextovprepojenie"/>
                <w:noProof/>
              </w:rPr>
              <w:fldChar w:fldCharType="begin"/>
            </w:r>
            <w:r>
              <w:rPr>
                <w:rStyle w:val="Hypertextovprepojenie"/>
                <w:noProof/>
              </w:rPr>
              <w:instrText xml:space="preserve"> HYPERLINK \l "_Toc528561793" </w:instrText>
            </w:r>
            <w:r>
              <w:rPr>
                <w:rStyle w:val="Hypertextovprepojenie"/>
                <w:noProof/>
              </w:rPr>
              <w:fldChar w:fldCharType="separate"/>
            </w:r>
            <w:r w:rsidR="003454B4" w:rsidRPr="005D7B0C">
              <w:rPr>
                <w:rStyle w:val="Hypertextovprepojenie"/>
                <w:noProof/>
              </w:rPr>
              <w:t xml:space="preserve">3.2.2 </w:t>
            </w:r>
            <w:r w:rsidR="003454B4" w:rsidRPr="005D7B0C">
              <w:rPr>
                <w:rStyle w:val="Hypertextovprepojenie"/>
                <w:rFonts w:eastAsia="Calibri"/>
                <w:noProof/>
              </w:rPr>
              <w:t>Nefinančná analýza prijímateľa</w:t>
            </w:r>
            <w:r w:rsidR="003454B4">
              <w:rPr>
                <w:noProof/>
                <w:webHidden/>
              </w:rPr>
              <w:tab/>
            </w:r>
            <w:r w:rsidR="003454B4">
              <w:rPr>
                <w:noProof/>
                <w:webHidden/>
              </w:rPr>
              <w:fldChar w:fldCharType="begin"/>
            </w:r>
            <w:r w:rsidR="003454B4">
              <w:rPr>
                <w:noProof/>
                <w:webHidden/>
              </w:rPr>
              <w:instrText xml:space="preserve"> PAGEREF _Toc528561793 \h </w:instrText>
            </w:r>
            <w:r w:rsidR="003454B4">
              <w:rPr>
                <w:noProof/>
                <w:webHidden/>
              </w:rPr>
            </w:r>
            <w:r w:rsidR="003454B4">
              <w:rPr>
                <w:noProof/>
                <w:webHidden/>
              </w:rPr>
              <w:fldChar w:fldCharType="separate"/>
            </w:r>
            <w:r w:rsidR="002A4075">
              <w:rPr>
                <w:noProof/>
                <w:webHidden/>
              </w:rPr>
              <w:t>27</w:t>
            </w:r>
            <w:r w:rsidR="003454B4">
              <w:rPr>
                <w:noProof/>
                <w:webHidden/>
              </w:rPr>
              <w:fldChar w:fldCharType="end"/>
            </w:r>
            <w:r>
              <w:rPr>
                <w:noProof/>
              </w:rPr>
              <w:fldChar w:fldCharType="end"/>
            </w:r>
          </w:ins>
        </w:p>
        <w:p w14:paraId="0BC4EE4E" w14:textId="2C126F57" w:rsidR="003454B4" w:rsidRDefault="00696BC9">
          <w:pPr>
            <w:pStyle w:val="Obsah3"/>
            <w:tabs>
              <w:tab w:val="right" w:leader="dot" w:pos="9062"/>
            </w:tabs>
            <w:rPr>
              <w:ins w:id="141" w:author="Autor"/>
              <w:rFonts w:asciiTheme="minorHAnsi" w:eastAsiaTheme="minorEastAsia" w:hAnsiTheme="minorHAnsi" w:cstheme="minorBidi"/>
              <w:noProof/>
              <w:sz w:val="22"/>
              <w:szCs w:val="22"/>
            </w:rPr>
          </w:pPr>
          <w:ins w:id="142" w:author="Autor">
            <w:r>
              <w:rPr>
                <w:rStyle w:val="Hypertextovprepojenie"/>
                <w:rFonts w:eastAsia="Calibri"/>
                <w:noProof/>
              </w:rPr>
              <w:fldChar w:fldCharType="begin"/>
            </w:r>
            <w:r>
              <w:rPr>
                <w:rStyle w:val="Hypertextovprepojenie"/>
                <w:rFonts w:eastAsia="Calibri"/>
                <w:noProof/>
              </w:rPr>
              <w:instrText xml:space="preserve"> HYPERLINK \l "_Toc528561794" </w:instrText>
            </w:r>
            <w:r>
              <w:rPr>
                <w:rStyle w:val="Hypertextovprepojenie"/>
                <w:rFonts w:eastAsia="Calibri"/>
                <w:noProof/>
              </w:rPr>
              <w:fldChar w:fldCharType="separate"/>
            </w:r>
            <w:r w:rsidR="003454B4" w:rsidRPr="005D7B0C">
              <w:rPr>
                <w:rStyle w:val="Hypertextovprepojenie"/>
                <w:rFonts w:eastAsia="Calibri"/>
                <w:noProof/>
              </w:rPr>
              <w:t>3.3 Dĺžka trvania realizácie projektu a výška poskytovaného príspevku</w:t>
            </w:r>
            <w:r w:rsidR="003454B4">
              <w:rPr>
                <w:noProof/>
                <w:webHidden/>
              </w:rPr>
              <w:tab/>
            </w:r>
            <w:r w:rsidR="003454B4">
              <w:rPr>
                <w:noProof/>
                <w:webHidden/>
              </w:rPr>
              <w:fldChar w:fldCharType="begin"/>
            </w:r>
            <w:r w:rsidR="003454B4">
              <w:rPr>
                <w:noProof/>
                <w:webHidden/>
              </w:rPr>
              <w:instrText xml:space="preserve"> PAGEREF _Toc528561794 \h </w:instrText>
            </w:r>
            <w:r w:rsidR="003454B4">
              <w:rPr>
                <w:noProof/>
                <w:webHidden/>
              </w:rPr>
            </w:r>
            <w:r w:rsidR="003454B4">
              <w:rPr>
                <w:noProof/>
                <w:webHidden/>
              </w:rPr>
              <w:fldChar w:fldCharType="separate"/>
            </w:r>
            <w:r w:rsidR="002A4075">
              <w:rPr>
                <w:noProof/>
                <w:webHidden/>
              </w:rPr>
              <w:t>28</w:t>
            </w:r>
            <w:r w:rsidR="003454B4">
              <w:rPr>
                <w:noProof/>
                <w:webHidden/>
              </w:rPr>
              <w:fldChar w:fldCharType="end"/>
            </w:r>
            <w:r>
              <w:rPr>
                <w:noProof/>
              </w:rPr>
              <w:fldChar w:fldCharType="end"/>
            </w:r>
          </w:ins>
        </w:p>
        <w:p w14:paraId="1CF6D16C" w14:textId="4E22D8F2" w:rsidR="003454B4" w:rsidRDefault="00696BC9">
          <w:pPr>
            <w:pStyle w:val="Obsah2"/>
            <w:tabs>
              <w:tab w:val="right" w:leader="dot" w:pos="9062"/>
            </w:tabs>
            <w:rPr>
              <w:ins w:id="143" w:author="Autor"/>
              <w:rFonts w:asciiTheme="minorHAnsi" w:eastAsiaTheme="minorEastAsia" w:hAnsiTheme="minorHAnsi" w:cstheme="minorBidi"/>
              <w:noProof/>
              <w:sz w:val="22"/>
              <w:szCs w:val="22"/>
            </w:rPr>
          </w:pPr>
          <w:ins w:id="144" w:author="Autor">
            <w:r>
              <w:rPr>
                <w:rStyle w:val="Hypertextovprepojenie"/>
                <w:rFonts w:eastAsia="Calibri"/>
                <w:noProof/>
              </w:rPr>
              <w:lastRenderedPageBreak/>
              <w:fldChar w:fldCharType="begin"/>
            </w:r>
            <w:r>
              <w:rPr>
                <w:rStyle w:val="Hypertextovprepojenie"/>
                <w:rFonts w:eastAsia="Calibri"/>
                <w:noProof/>
              </w:rPr>
              <w:instrText xml:space="preserve"> HYPERLINK \l "_Toc528561795" </w:instrText>
            </w:r>
            <w:r>
              <w:rPr>
                <w:rStyle w:val="Hypertextovprepojenie"/>
                <w:rFonts w:eastAsia="Calibri"/>
                <w:noProof/>
              </w:rPr>
              <w:fldChar w:fldCharType="separate"/>
            </w:r>
            <w:r w:rsidR="003454B4" w:rsidRPr="005D7B0C">
              <w:rPr>
                <w:rStyle w:val="Hypertextovprepojenie"/>
                <w:rFonts w:eastAsia="Calibri"/>
                <w:noProof/>
              </w:rPr>
              <w:t>4 Záver</w:t>
            </w:r>
            <w:r w:rsidR="003454B4">
              <w:rPr>
                <w:noProof/>
                <w:webHidden/>
              </w:rPr>
              <w:tab/>
            </w:r>
            <w:r w:rsidR="003454B4">
              <w:rPr>
                <w:noProof/>
                <w:webHidden/>
              </w:rPr>
              <w:fldChar w:fldCharType="begin"/>
            </w:r>
            <w:r w:rsidR="003454B4">
              <w:rPr>
                <w:noProof/>
                <w:webHidden/>
              </w:rPr>
              <w:instrText xml:space="preserve"> PAGEREF _Toc528561795 \h </w:instrText>
            </w:r>
            <w:r w:rsidR="003454B4">
              <w:rPr>
                <w:noProof/>
                <w:webHidden/>
              </w:rPr>
            </w:r>
            <w:r w:rsidR="003454B4">
              <w:rPr>
                <w:noProof/>
                <w:webHidden/>
              </w:rPr>
              <w:fldChar w:fldCharType="separate"/>
            </w:r>
            <w:r w:rsidR="002A4075">
              <w:rPr>
                <w:noProof/>
                <w:webHidden/>
              </w:rPr>
              <w:t>28</w:t>
            </w:r>
            <w:r w:rsidR="003454B4">
              <w:rPr>
                <w:noProof/>
                <w:webHidden/>
              </w:rPr>
              <w:fldChar w:fldCharType="end"/>
            </w:r>
            <w:r>
              <w:rPr>
                <w:noProof/>
              </w:rPr>
              <w:fldChar w:fldCharType="end"/>
            </w:r>
          </w:ins>
        </w:p>
        <w:p w14:paraId="71CD7D1C" w14:textId="26C04753" w:rsidR="001B6F8E" w:rsidRDefault="001B6F8E" w:rsidP="001B6F8E">
          <w:r>
            <w:fldChar w:fldCharType="end"/>
          </w:r>
        </w:p>
      </w:sdtContent>
    </w:sdt>
    <w:p w14:paraId="73458E55" w14:textId="77777777" w:rsidR="004308B5" w:rsidRPr="00C74C50" w:rsidRDefault="004308B5" w:rsidP="00C74C50">
      <w:pPr>
        <w:pStyle w:val="MPCKO1"/>
        <w:pBdr>
          <w:bottom w:val="single" w:sz="8" w:space="4" w:color="4F81BD" w:themeColor="accent1"/>
        </w:pBdr>
        <w:rPr>
          <w:rFonts w:eastAsiaTheme="majorEastAsia" w:cstheme="majorBidi"/>
          <w:b w:val="0"/>
          <w:color w:val="365F91" w:themeColor="accent1" w:themeShade="BF"/>
        </w:rPr>
      </w:pPr>
      <w:bookmarkStart w:id="145" w:name="_Toc513644646"/>
      <w:bookmarkStart w:id="146" w:name="_Toc528561764"/>
      <w:r w:rsidRPr="00C74C50">
        <w:rPr>
          <w:rFonts w:eastAsiaTheme="majorEastAsia" w:cstheme="majorBidi"/>
          <w:color w:val="365F91" w:themeColor="accent1" w:themeShade="BF"/>
        </w:rPr>
        <w:t>Z</w:t>
      </w:r>
      <w:r w:rsidR="005B0BFE">
        <w:rPr>
          <w:rFonts w:eastAsiaTheme="majorEastAsia" w:cstheme="majorBidi"/>
          <w:color w:val="365F91" w:themeColor="accent1" w:themeShade="BF"/>
        </w:rPr>
        <w:t>oznam skratiek</w:t>
      </w:r>
      <w:bookmarkEnd w:id="145"/>
      <w:bookmarkEnd w:id="146"/>
    </w:p>
    <w:p w14:paraId="4E725A20" w14:textId="77777777" w:rsidR="004308B5" w:rsidRPr="00BB2C27" w:rsidRDefault="004308B5" w:rsidP="0071528C">
      <w:pPr>
        <w:tabs>
          <w:tab w:val="left" w:pos="1134"/>
        </w:tabs>
        <w:spacing w:before="120" w:after="120"/>
        <w:jc w:val="both"/>
        <w:pPrChange w:id="147" w:author="Autor">
          <w:pPr>
            <w:tabs>
              <w:tab w:val="left" w:pos="1134"/>
            </w:tabs>
            <w:spacing w:before="120" w:after="120"/>
          </w:pPr>
        </w:pPrChange>
      </w:pPr>
      <w:r w:rsidRPr="00BB2C27">
        <w:t>RO</w:t>
      </w:r>
      <w:r w:rsidRPr="00BB2C27">
        <w:tab/>
        <w:t>riadiaci orgán</w:t>
      </w:r>
    </w:p>
    <w:p w14:paraId="13F85239" w14:textId="6AB1D773" w:rsidR="004308B5" w:rsidRPr="00BB2C27" w:rsidRDefault="004308B5" w:rsidP="0071528C">
      <w:pPr>
        <w:tabs>
          <w:tab w:val="left" w:pos="1134"/>
        </w:tabs>
        <w:spacing w:before="120" w:after="120"/>
        <w:jc w:val="both"/>
        <w:pPrChange w:id="148" w:author="Autor">
          <w:pPr>
            <w:tabs>
              <w:tab w:val="left" w:pos="1134"/>
            </w:tabs>
            <w:spacing w:before="120" w:after="120"/>
          </w:pPr>
        </w:pPrChange>
      </w:pPr>
      <w:r w:rsidRPr="00BB2C27">
        <w:t>SO</w:t>
      </w:r>
      <w:r w:rsidRPr="00BB2C27">
        <w:tab/>
        <w:t>sprostredkovateľský orgán</w:t>
      </w:r>
      <w:del w:id="149" w:author="Autor">
        <w:r w:rsidR="00B9317E">
          <w:delText>;</w:delText>
        </w:r>
      </w:del>
    </w:p>
    <w:p w14:paraId="43A3423A" w14:textId="77777777" w:rsidR="004308B5" w:rsidRPr="00BB2C27" w:rsidRDefault="004308B5" w:rsidP="00C74C50">
      <w:pPr>
        <w:tabs>
          <w:tab w:val="left" w:pos="1134"/>
        </w:tabs>
        <w:spacing w:before="120" w:after="120"/>
        <w:rPr>
          <w:del w:id="150" w:author="Autor"/>
        </w:rPr>
      </w:pPr>
      <w:del w:id="151" w:author="Autor">
        <w:r w:rsidRPr="00BB2C27">
          <w:delText>ZP</w:delText>
        </w:r>
        <w:r w:rsidRPr="00BB2C27">
          <w:tab/>
          <w:delText>zabezpečovací prostriedok</w:delText>
        </w:r>
      </w:del>
    </w:p>
    <w:p w14:paraId="49EC1FF6" w14:textId="77777777" w:rsidR="004308B5" w:rsidRDefault="004308B5" w:rsidP="0071528C">
      <w:pPr>
        <w:tabs>
          <w:tab w:val="left" w:pos="1134"/>
        </w:tabs>
        <w:spacing w:before="120" w:after="120"/>
        <w:jc w:val="both"/>
        <w:pPrChange w:id="152" w:author="Autor">
          <w:pPr>
            <w:tabs>
              <w:tab w:val="left" w:pos="1134"/>
            </w:tabs>
            <w:spacing w:before="120" w:after="120"/>
          </w:pPr>
        </w:pPrChange>
      </w:pPr>
      <w:r w:rsidRPr="00BB2C27">
        <w:t>EŠIF</w:t>
      </w:r>
      <w:r w:rsidRPr="00BB2C27">
        <w:tab/>
      </w:r>
      <w:r w:rsidR="00D950FB" w:rsidRPr="002639E5">
        <w:t>európske štrukturálne a investičné fondy</w:t>
      </w:r>
      <w:r w:rsidR="00D950FB" w:rsidRPr="00BB2C27" w:rsidDel="00D950FB">
        <w:t xml:space="preserve"> </w:t>
      </w:r>
    </w:p>
    <w:p w14:paraId="0292FABC" w14:textId="77777777" w:rsidR="004308B5" w:rsidRDefault="004308B5" w:rsidP="0071528C">
      <w:pPr>
        <w:tabs>
          <w:tab w:val="left" w:pos="1134"/>
        </w:tabs>
        <w:spacing w:before="120" w:after="120"/>
        <w:jc w:val="both"/>
        <w:pPrChange w:id="153" w:author="Autor">
          <w:pPr>
            <w:tabs>
              <w:tab w:val="left" w:pos="1134"/>
            </w:tabs>
            <w:spacing w:before="120" w:after="120"/>
          </w:pPr>
        </w:pPrChange>
      </w:pPr>
      <w:r>
        <w:t>NFP</w:t>
      </w:r>
      <w:r>
        <w:tab/>
        <w:t>nenávratný finančný príspevok</w:t>
      </w:r>
    </w:p>
    <w:p w14:paraId="5BA9B405" w14:textId="77777777" w:rsidR="004308B5" w:rsidRDefault="004308B5" w:rsidP="0071528C">
      <w:pPr>
        <w:tabs>
          <w:tab w:val="left" w:pos="1134"/>
        </w:tabs>
        <w:spacing w:before="120" w:after="120"/>
        <w:jc w:val="both"/>
        <w:pPrChange w:id="154" w:author="Autor">
          <w:pPr>
            <w:tabs>
              <w:tab w:val="left" w:pos="1134"/>
            </w:tabs>
            <w:spacing w:before="120" w:after="120"/>
          </w:pPr>
        </w:pPrChange>
      </w:pPr>
      <w:r>
        <w:t>PO</w:t>
      </w:r>
      <w:r>
        <w:tab/>
        <w:t>programové obdobie</w:t>
      </w:r>
    </w:p>
    <w:p w14:paraId="186C06BA" w14:textId="77777777" w:rsidR="004308B5" w:rsidRDefault="004308B5" w:rsidP="0071528C">
      <w:pPr>
        <w:tabs>
          <w:tab w:val="left" w:pos="1134"/>
        </w:tabs>
        <w:spacing w:before="120" w:after="120"/>
        <w:jc w:val="both"/>
        <w:pPrChange w:id="155" w:author="Autor">
          <w:pPr>
            <w:tabs>
              <w:tab w:val="left" w:pos="1134"/>
            </w:tabs>
            <w:spacing w:before="120" w:after="120"/>
          </w:pPr>
        </w:pPrChange>
      </w:pPr>
      <w:r>
        <w:t>VÚC</w:t>
      </w:r>
      <w:r>
        <w:tab/>
        <w:t>vyšší územný celok</w:t>
      </w:r>
    </w:p>
    <w:p w14:paraId="034ACF10" w14:textId="693070AD" w:rsidR="004308B5" w:rsidRDefault="004308B5" w:rsidP="0071528C">
      <w:pPr>
        <w:tabs>
          <w:tab w:val="left" w:pos="1134"/>
        </w:tabs>
        <w:spacing w:before="120" w:after="120"/>
        <w:ind w:left="1134" w:hanging="1134"/>
        <w:jc w:val="both"/>
        <w:pPrChange w:id="156" w:author="Autor">
          <w:pPr>
            <w:tabs>
              <w:tab w:val="left" w:pos="1134"/>
            </w:tabs>
            <w:spacing w:before="120" w:after="120"/>
          </w:pPr>
        </w:pPrChange>
      </w:pPr>
      <w:r w:rsidRPr="00BB2C27">
        <w:t>ZoPP</w:t>
      </w:r>
      <w:r>
        <w:tab/>
      </w:r>
      <w:r w:rsidRPr="00BB2C27">
        <w:t>zákon č. 292/2014 Z.z. o príspevku poskytovanom z</w:t>
      </w:r>
      <w:r w:rsidR="00266F5E">
        <w:t> </w:t>
      </w:r>
      <w:del w:id="157" w:author="Autor">
        <w:r>
          <w:delText>EŠIF</w:delText>
        </w:r>
      </w:del>
      <w:ins w:id="158" w:author="Autor">
        <w:r w:rsidR="00266F5E">
          <w:t xml:space="preserve"> európskych štrukturálnych a investičných fondov</w:t>
        </w:r>
        <w:r w:rsidR="006E6EB6">
          <w:t xml:space="preserve"> a o zmene a doplnení niektorých zákonov v znení neskorších predpisov</w:t>
        </w:r>
      </w:ins>
    </w:p>
    <w:p w14:paraId="67F642D8" w14:textId="719AA49A" w:rsidR="004308B5" w:rsidRDefault="004308B5" w:rsidP="0071528C">
      <w:pPr>
        <w:tabs>
          <w:tab w:val="left" w:pos="1134"/>
        </w:tabs>
        <w:spacing w:before="120" w:after="120"/>
        <w:jc w:val="both"/>
        <w:pPrChange w:id="159" w:author="Autor">
          <w:pPr>
            <w:tabs>
              <w:tab w:val="left" w:pos="1134"/>
            </w:tabs>
            <w:spacing w:before="120" w:after="120"/>
          </w:pPr>
        </w:pPrChange>
      </w:pPr>
      <w:r>
        <w:t>ObčZ</w:t>
      </w:r>
      <w:r>
        <w:tab/>
      </w:r>
      <w:r w:rsidRPr="00BB2C27">
        <w:t>zákon č. 40/1964 Zb. Občiansky zákonník</w:t>
      </w:r>
      <w:ins w:id="160" w:author="Autor">
        <w:r w:rsidR="006E6EB6">
          <w:t xml:space="preserve"> v znení neskorších predpisov</w:t>
        </w:r>
      </w:ins>
    </w:p>
    <w:p w14:paraId="6D6F54D9" w14:textId="5E3BB9C0" w:rsidR="004308B5" w:rsidRDefault="004308B5" w:rsidP="0071528C">
      <w:pPr>
        <w:tabs>
          <w:tab w:val="left" w:pos="1134"/>
        </w:tabs>
        <w:spacing w:before="120" w:after="120"/>
        <w:jc w:val="both"/>
        <w:pPrChange w:id="161" w:author="Autor">
          <w:pPr>
            <w:tabs>
              <w:tab w:val="left" w:pos="1134"/>
            </w:tabs>
            <w:spacing w:before="120" w:after="120"/>
          </w:pPr>
        </w:pPrChange>
      </w:pPr>
      <w:r>
        <w:t>ObchZ</w:t>
      </w:r>
      <w:r>
        <w:tab/>
      </w:r>
      <w:r w:rsidRPr="00BB2C27">
        <w:t>zákon č. 513/1991 Zb. Obchodný zákonník</w:t>
      </w:r>
      <w:ins w:id="162" w:author="Autor">
        <w:r w:rsidR="006E6EB6">
          <w:t xml:space="preserve"> v znení neskorších predpisov</w:t>
        </w:r>
      </w:ins>
    </w:p>
    <w:p w14:paraId="63170DC1" w14:textId="63E515B7" w:rsidR="004308B5" w:rsidRDefault="004308B5" w:rsidP="0071528C">
      <w:pPr>
        <w:tabs>
          <w:tab w:val="left" w:pos="1134"/>
        </w:tabs>
        <w:spacing w:before="120" w:after="120"/>
        <w:jc w:val="both"/>
        <w:pPrChange w:id="163" w:author="Autor">
          <w:pPr>
            <w:tabs>
              <w:tab w:val="left" w:pos="1134"/>
            </w:tabs>
            <w:spacing w:before="120" w:after="120"/>
          </w:pPr>
        </w:pPrChange>
      </w:pPr>
      <w:r>
        <w:t>ZCP</w:t>
      </w:r>
      <w:r>
        <w:tab/>
      </w:r>
      <w:r w:rsidRPr="00BB2C27">
        <w:t>zákon č. 566/2001 Z.z. o cenných papieroc</w:t>
      </w:r>
      <w:r>
        <w:t>h</w:t>
      </w:r>
      <w:ins w:id="164" w:author="Autor">
        <w:r w:rsidR="006E6EB6">
          <w:t xml:space="preserve"> v znení neskorších predpisov</w:t>
        </w:r>
      </w:ins>
    </w:p>
    <w:p w14:paraId="067787F3" w14:textId="41F1EC5D" w:rsidR="002968C0" w:rsidRDefault="002968C0" w:rsidP="0071528C">
      <w:pPr>
        <w:tabs>
          <w:tab w:val="left" w:pos="1134"/>
        </w:tabs>
        <w:spacing w:before="120" w:after="120"/>
        <w:ind w:left="1134" w:hanging="1134"/>
        <w:jc w:val="both"/>
        <w:pPrChange w:id="165" w:author="Autor">
          <w:pPr>
            <w:tabs>
              <w:tab w:val="left" w:pos="1134"/>
            </w:tabs>
            <w:spacing w:before="120" w:after="120"/>
          </w:pPr>
        </w:pPrChange>
      </w:pPr>
      <w:r>
        <w:t>ZP</w:t>
      </w:r>
      <w:r>
        <w:tab/>
      </w:r>
      <w:ins w:id="166" w:author="Autor">
        <w:r w:rsidR="004465BD">
          <w:t xml:space="preserve">spolu </w:t>
        </w:r>
      </w:ins>
      <w:r>
        <w:t>zabezpečovací prostriedok</w:t>
      </w:r>
      <w:ins w:id="167" w:author="Autor">
        <w:r w:rsidR="00446A27">
          <w:t xml:space="preserve"> a zabezpečovací postup</w:t>
        </w:r>
        <w:r w:rsidR="004465BD">
          <w:t xml:space="preserve"> ak sa v texte tohto metodického pokynu neuvádza samostatne „zabezpečovací prostriedok“ a „zabezpečovací postup“ </w:t>
        </w:r>
      </w:ins>
    </w:p>
    <w:p w14:paraId="32A718CB" w14:textId="77777777" w:rsidR="004308B5" w:rsidRDefault="004308B5" w:rsidP="0071528C">
      <w:pPr>
        <w:tabs>
          <w:tab w:val="left" w:pos="1134"/>
        </w:tabs>
        <w:spacing w:before="120" w:after="120"/>
        <w:jc w:val="both"/>
        <w:pPrChange w:id="168" w:author="Autor">
          <w:pPr>
            <w:tabs>
              <w:tab w:val="left" w:pos="1134"/>
            </w:tabs>
            <w:spacing w:before="120" w:after="120"/>
          </w:pPr>
        </w:pPrChange>
      </w:pPr>
      <w:r>
        <w:t>VZP</w:t>
      </w:r>
      <w:r>
        <w:tab/>
        <w:t>všeobecné zmluvné podmienky</w:t>
      </w:r>
    </w:p>
    <w:p w14:paraId="4F6F0155" w14:textId="77777777" w:rsidR="004308B5" w:rsidRPr="00BB2C27" w:rsidRDefault="004308B5" w:rsidP="0071528C">
      <w:pPr>
        <w:tabs>
          <w:tab w:val="left" w:pos="1134"/>
        </w:tabs>
        <w:spacing w:before="120" w:after="120"/>
        <w:jc w:val="both"/>
        <w:pPrChange w:id="169" w:author="Autor">
          <w:pPr>
            <w:tabs>
              <w:tab w:val="left" w:pos="1134"/>
            </w:tabs>
            <w:spacing w:before="120" w:after="120"/>
          </w:pPr>
        </w:pPrChange>
      </w:pPr>
      <w:r>
        <w:t>ZPP</w:t>
      </w:r>
      <w:r>
        <w:tab/>
      </w:r>
      <w:r w:rsidRPr="007B313D">
        <w:t>zabezpečovací prevod práva</w:t>
      </w:r>
    </w:p>
    <w:p w14:paraId="7092EEB2" w14:textId="77777777" w:rsidR="004308B5" w:rsidRPr="00BB2C27" w:rsidRDefault="004308B5" w:rsidP="0071528C">
      <w:pPr>
        <w:tabs>
          <w:tab w:val="left" w:pos="1134"/>
        </w:tabs>
        <w:spacing w:before="120" w:after="120"/>
        <w:jc w:val="both"/>
        <w:pPrChange w:id="170" w:author="Autor">
          <w:pPr>
            <w:tabs>
              <w:tab w:val="left" w:pos="1134"/>
            </w:tabs>
            <w:spacing w:before="120" w:after="120"/>
          </w:pPr>
        </w:pPrChange>
      </w:pPr>
      <w:r>
        <w:t>ZPPohľ</w:t>
      </w:r>
      <w:r>
        <w:tab/>
      </w:r>
      <w:r w:rsidRPr="007B313D">
        <w:t xml:space="preserve">zabezpečovací prevod </w:t>
      </w:r>
      <w:r>
        <w:t>pohľadávky</w:t>
      </w:r>
    </w:p>
    <w:p w14:paraId="4FDC142E" w14:textId="77777777" w:rsidR="00261D27" w:rsidRPr="00C74C50" w:rsidRDefault="00B151F4" w:rsidP="00C74C50">
      <w:pPr>
        <w:pStyle w:val="MPCKO1"/>
        <w:pBdr>
          <w:bottom w:val="single" w:sz="8" w:space="4" w:color="4F81BD" w:themeColor="accent1"/>
        </w:pBdr>
        <w:rPr>
          <w:rFonts w:eastAsiaTheme="majorEastAsia" w:cstheme="majorBidi"/>
          <w:b w:val="0"/>
          <w:color w:val="365F91" w:themeColor="accent1" w:themeShade="BF"/>
        </w:rPr>
      </w:pPr>
      <w:bookmarkStart w:id="171" w:name="_Toc513644647"/>
      <w:bookmarkStart w:id="172" w:name="_Toc528561765"/>
      <w:r>
        <w:rPr>
          <w:rFonts w:eastAsiaTheme="majorEastAsia" w:cstheme="majorBidi"/>
          <w:color w:val="365F91" w:themeColor="accent1" w:themeShade="BF"/>
        </w:rPr>
        <w:t xml:space="preserve">1 </w:t>
      </w:r>
      <w:r w:rsidRPr="001B6F8E">
        <w:rPr>
          <w:rFonts w:eastAsiaTheme="majorEastAsia" w:cstheme="majorBidi"/>
          <w:color w:val="365F91" w:themeColor="accent1" w:themeShade="BF"/>
        </w:rPr>
        <w:t>Úvod</w:t>
      </w:r>
      <w:bookmarkEnd w:id="171"/>
      <w:bookmarkEnd w:id="172"/>
    </w:p>
    <w:p w14:paraId="48FF09BE" w14:textId="0528A5CF" w:rsidR="00261D27" w:rsidRDefault="00261D27" w:rsidP="00C74C50">
      <w:pPr>
        <w:pStyle w:val="SRKNorm"/>
        <w:numPr>
          <w:ilvl w:val="0"/>
          <w:numId w:val="40"/>
        </w:numPr>
        <w:spacing w:before="120" w:after="120"/>
        <w:ind w:left="426" w:hanging="426"/>
        <w:contextualSpacing w:val="0"/>
      </w:pPr>
      <w:r>
        <w:t>Cieľom m</w:t>
      </w:r>
      <w:r w:rsidRPr="009B2559">
        <w:t xml:space="preserve">etodického </w:t>
      </w:r>
      <w:r>
        <w:t>pokynu k zabezpečeniu pohľadávky</w:t>
      </w:r>
      <w:r w:rsidRPr="009B2559">
        <w:t>, resp. pohľadávok (</w:t>
      </w:r>
      <w:r w:rsidR="00E72283">
        <w:t>ďalej len ,,</w:t>
      </w:r>
      <w:r w:rsidRPr="009B2559">
        <w:t>metodický pokyn</w:t>
      </w:r>
      <w:r w:rsidR="00E72283">
        <w:t>“</w:t>
      </w:r>
      <w:r w:rsidRPr="009B2559">
        <w:t xml:space="preserve">) je poskytnúť </w:t>
      </w:r>
      <w:del w:id="173" w:author="Autor">
        <w:r w:rsidRPr="009B2559">
          <w:delText>riadiacemu orgánu (</w:delText>
        </w:r>
        <w:r w:rsidR="002F10CF">
          <w:delText>ďalej len ,,</w:delText>
        </w:r>
      </w:del>
      <w:r w:rsidR="004465BD">
        <w:t>RO</w:t>
      </w:r>
      <w:del w:id="174" w:author="Autor">
        <w:r w:rsidR="002F10CF">
          <w:delText>“</w:delText>
        </w:r>
        <w:r w:rsidRPr="009B2559">
          <w:delText>)</w:delText>
        </w:r>
      </w:del>
      <w:ins w:id="175" w:author="Autor">
        <w:r w:rsidR="004465BD">
          <w:t xml:space="preserve">, </w:t>
        </w:r>
      </w:ins>
      <w:r w:rsidRPr="009B2559">
        <w:t xml:space="preserve"> prípadne </w:t>
      </w:r>
      <w:del w:id="176" w:author="Autor">
        <w:r w:rsidRPr="009B2559">
          <w:delText>sprostredkovateľským orgánom (</w:delText>
        </w:r>
        <w:r w:rsidR="002F10CF">
          <w:delText>ďalej len ,,</w:delText>
        </w:r>
      </w:del>
      <w:r w:rsidR="004465BD">
        <w:t>SO</w:t>
      </w:r>
      <w:del w:id="177" w:author="Autor">
        <w:r w:rsidR="002F10CF">
          <w:delText>“</w:delText>
        </w:r>
        <w:r w:rsidRPr="009B2559">
          <w:delText>)</w:delText>
        </w:r>
      </w:del>
      <w:ins w:id="178" w:author="Autor">
        <w:r w:rsidR="004465BD">
          <w:t>,</w:t>
        </w:r>
      </w:ins>
      <w:r w:rsidR="004465BD">
        <w:t xml:space="preserve"> </w:t>
      </w:r>
      <w:r w:rsidRPr="009B2559">
        <w:t>rozhodovaciu základňu pre</w:t>
      </w:r>
      <w:r w:rsidR="00FC224F">
        <w:t> </w:t>
      </w:r>
      <w:r w:rsidRPr="009B2559">
        <w:t xml:space="preserve">výber vhodného zabezpečovacieho prostriedku </w:t>
      </w:r>
      <w:r w:rsidR="005F0A9A">
        <w:t>alebo postupu zabezpečenia pohľadávky RO</w:t>
      </w:r>
      <w:del w:id="179" w:author="Autor">
        <w:r w:rsidR="005F0A9A">
          <w:delText xml:space="preserve"> </w:delText>
        </w:r>
        <w:r w:rsidRPr="009B2559">
          <w:delText>(</w:delText>
        </w:r>
        <w:r w:rsidR="000A0F4B">
          <w:delText xml:space="preserve">zabezpečovací prostriedok a zabezpečovací postup spolu </w:delText>
        </w:r>
        <w:r w:rsidR="002F10CF">
          <w:delText>ďalej len ,,</w:delText>
        </w:r>
        <w:r w:rsidRPr="009B2559">
          <w:delText>ZP</w:delText>
        </w:r>
        <w:r w:rsidR="002F10CF">
          <w:delText>“</w:delText>
        </w:r>
        <w:r w:rsidR="000A0F4B">
          <w:delText xml:space="preserve">, ak sa v texte tohto metodického pokynu neuvádza </w:delText>
        </w:r>
        <w:r w:rsidR="00833E60">
          <w:delText xml:space="preserve">samostatne </w:delText>
        </w:r>
        <w:r w:rsidR="000A0F4B">
          <w:delText>„zabezpečovací prostriedok“ a „zabezpečovací postup“</w:delText>
        </w:r>
        <w:r w:rsidRPr="009B2559">
          <w:delText>)</w:delText>
        </w:r>
      </w:del>
      <w:ins w:id="180" w:author="Autor">
        <w:r w:rsidR="004465BD">
          <w:t>,</w:t>
        </w:r>
        <w:r w:rsidR="005F0A9A">
          <w:t xml:space="preserve"> </w:t>
        </w:r>
      </w:ins>
      <w:r w:rsidRPr="009B2559">
        <w:t xml:space="preserve"> vzhľadom na jednotlivé </w:t>
      </w:r>
      <w:r w:rsidR="005F0A9A" w:rsidRPr="009B2559">
        <w:t>kritéri</w:t>
      </w:r>
      <w:r w:rsidR="005F0A9A">
        <w:t>á</w:t>
      </w:r>
      <w:r w:rsidR="005F0A9A" w:rsidRPr="009B2559">
        <w:t xml:space="preserve"> </w:t>
      </w:r>
      <w:r w:rsidRPr="009B2559">
        <w:t>a identifikované faktory, ktoré vstupujú do</w:t>
      </w:r>
      <w:del w:id="181" w:author="Autor">
        <w:r w:rsidRPr="009B2559">
          <w:delText xml:space="preserve"> </w:delText>
        </w:r>
      </w:del>
      <w:ins w:id="182" w:author="Autor">
        <w:r w:rsidR="001E7C98">
          <w:t> </w:t>
        </w:r>
      </w:ins>
      <w:r w:rsidRPr="009B2559">
        <w:t>rozhodovacieho procesu voľby konkrétneho typu ZP</w:t>
      </w:r>
      <w:r w:rsidR="005F0A9A">
        <w:t xml:space="preserve"> tak, aby RO bol schopný preukázať súlad svojho postupu so zásadou riadneho finančného hospodárenia</w:t>
      </w:r>
      <w:r w:rsidRPr="009B2559">
        <w:t xml:space="preserve">. </w:t>
      </w:r>
    </w:p>
    <w:p w14:paraId="7B25A07A" w14:textId="036DA868" w:rsidR="00261D27" w:rsidRPr="009B2559" w:rsidRDefault="00021C55" w:rsidP="00C74C50">
      <w:pPr>
        <w:pStyle w:val="SRKNorm"/>
        <w:numPr>
          <w:ilvl w:val="0"/>
          <w:numId w:val="40"/>
        </w:numPr>
        <w:spacing w:before="120" w:after="120"/>
        <w:ind w:left="426" w:hanging="426"/>
        <w:contextualSpacing w:val="0"/>
      </w:pPr>
      <w:r w:rsidRPr="00196D52">
        <w:rPr>
          <w:lang w:eastAsia="en-GB"/>
        </w:rPr>
        <w:lastRenderedPageBreak/>
        <w:t xml:space="preserve">V prípade </w:t>
      </w:r>
      <w:r w:rsidRPr="00E02906">
        <w:rPr>
          <w:lang w:eastAsia="en-GB"/>
        </w:rPr>
        <w:t>písomného poverenia SO vykonávaním časti úloh RO</w:t>
      </w:r>
      <w:r w:rsidRPr="00E02906" w:rsidDel="00E02906">
        <w:rPr>
          <w:lang w:eastAsia="en-GB"/>
        </w:rPr>
        <w:t xml:space="preserve"> </w:t>
      </w:r>
      <w:r>
        <w:rPr>
          <w:lang w:eastAsia="en-GB"/>
        </w:rPr>
        <w:t xml:space="preserve">sa </w:t>
      </w:r>
      <w:del w:id="183" w:author="Autor">
        <w:r w:rsidRPr="00196D52">
          <w:rPr>
            <w:lang w:eastAsia="en-GB"/>
          </w:rPr>
          <w:delText xml:space="preserve"> </w:delText>
        </w:r>
      </w:del>
      <w:r>
        <w:rPr>
          <w:lang w:eastAsia="en-GB"/>
        </w:rPr>
        <w:t xml:space="preserve">postup upravený v tomto metodickom pokyne vzťahuje rovnako na </w:t>
      </w:r>
      <w:r w:rsidRPr="00196D52">
        <w:rPr>
          <w:lang w:eastAsia="en-GB"/>
        </w:rPr>
        <w:t>SO v rozsahu danom Zmluvou o vykonávaní časti úloh riadiaceho orgánu sprostredkovateľským orgánom</w:t>
      </w:r>
      <w:ins w:id="184" w:author="Autor">
        <w:r w:rsidR="004465BD">
          <w:rPr>
            <w:lang w:eastAsia="en-GB"/>
          </w:rPr>
          <w:t>.</w:t>
        </w:r>
      </w:ins>
    </w:p>
    <w:p w14:paraId="6D8A5C15" w14:textId="51666088" w:rsidR="00261D27" w:rsidRPr="009B2559" w:rsidRDefault="002F10CF" w:rsidP="00C74C50">
      <w:pPr>
        <w:pStyle w:val="SRKNorm"/>
        <w:numPr>
          <w:ilvl w:val="0"/>
          <w:numId w:val="40"/>
        </w:numPr>
        <w:spacing w:before="120" w:after="120"/>
        <w:ind w:left="426" w:hanging="426"/>
        <w:contextualSpacing w:val="0"/>
      </w:pPr>
      <w:r>
        <w:t>Metodický</w:t>
      </w:r>
      <w:r w:rsidR="00261D27" w:rsidRPr="009B2559">
        <w:t xml:space="preserve"> pokyn </w:t>
      </w:r>
      <w:r>
        <w:t>predstavuje</w:t>
      </w:r>
      <w:r w:rsidRPr="009B2559">
        <w:t xml:space="preserve"> </w:t>
      </w:r>
      <w:r w:rsidR="00261D27" w:rsidRPr="009B2559">
        <w:t xml:space="preserve">návod </w:t>
      </w:r>
      <w:r w:rsidR="00261D27">
        <w:t>na výber</w:t>
      </w:r>
      <w:r w:rsidR="00261D27" w:rsidRPr="009B2559">
        <w:t xml:space="preserve"> najvhodnejšieho ZP</w:t>
      </w:r>
      <w:r w:rsidR="00261D27">
        <w:t>,</w:t>
      </w:r>
      <w:r w:rsidR="00261D27" w:rsidRPr="009B2559">
        <w:t xml:space="preserve"> </w:t>
      </w:r>
      <w:r>
        <w:t>prípadne</w:t>
      </w:r>
      <w:r w:rsidR="00261D27" w:rsidRPr="009B2559">
        <w:t xml:space="preserve"> </w:t>
      </w:r>
      <w:r>
        <w:t>voľbu</w:t>
      </w:r>
      <w:r w:rsidRPr="009B2559">
        <w:t xml:space="preserve"> </w:t>
      </w:r>
      <w:r w:rsidR="00261D27" w:rsidRPr="009B2559">
        <w:t xml:space="preserve">najvhodnejšej kombinácie ZP v nadväznosti na </w:t>
      </w:r>
      <w:r>
        <w:t>S</w:t>
      </w:r>
      <w:r w:rsidR="00261D27" w:rsidRPr="009B2559">
        <w:t xml:space="preserve">ystém riadenia európskych štrukturálnych a investičných fondov </w:t>
      </w:r>
      <w:r>
        <w:t xml:space="preserve">na programové obdobie 2014 – 2020 </w:t>
      </w:r>
      <w:r w:rsidR="00261D27" w:rsidRPr="009B2559">
        <w:t>(</w:t>
      </w:r>
      <w:r>
        <w:t xml:space="preserve">ďalej len ,,Systém riadenia </w:t>
      </w:r>
      <w:r w:rsidR="00261D27" w:rsidRPr="009B2559">
        <w:t>EŠIF</w:t>
      </w:r>
      <w:r>
        <w:t>“</w:t>
      </w:r>
      <w:r w:rsidR="00261D27" w:rsidRPr="009B2559">
        <w:t xml:space="preserve">) pri poskytovaní </w:t>
      </w:r>
      <w:del w:id="185" w:author="Autor">
        <w:r w:rsidR="00261D27" w:rsidRPr="009B2559">
          <w:delText>nenávratného finančného príspevku (</w:delText>
        </w:r>
        <w:r>
          <w:delText>ďalej len ,,</w:delText>
        </w:r>
      </w:del>
      <w:r w:rsidR="004465BD">
        <w:t>NFP</w:t>
      </w:r>
      <w:del w:id="186" w:author="Autor">
        <w:r>
          <w:delText>“</w:delText>
        </w:r>
        <w:r w:rsidR="00261D27" w:rsidRPr="009B2559">
          <w:delText>)</w:delText>
        </w:r>
      </w:del>
      <w:ins w:id="187" w:author="Autor">
        <w:r w:rsidR="004465BD">
          <w:t xml:space="preserve"> </w:t>
        </w:r>
      </w:ins>
      <w:r w:rsidR="00261D27" w:rsidRPr="009B2559">
        <w:t xml:space="preserve"> v </w:t>
      </w:r>
      <w:r w:rsidR="00261D27">
        <w:t xml:space="preserve">programovom období 2014 – 2020 a </w:t>
      </w:r>
      <w:del w:id="188" w:author="Autor">
        <w:r w:rsidR="00261D27" w:rsidRPr="009B2559">
          <w:delText>zákon č. 292/2014 Z.z. o príspevku poskytovanom z európskych štrukturálnych a investičných fondov a o zmene a doplnení niektorých zákonov</w:delText>
        </w:r>
      </w:del>
      <w:ins w:id="189" w:author="Autor">
        <w:r w:rsidR="006E6EB6">
          <w:t xml:space="preserve"> ZoPP</w:t>
        </w:r>
      </w:ins>
      <w:r w:rsidR="00261D27" w:rsidRPr="009B2559">
        <w:t>.</w:t>
      </w:r>
    </w:p>
    <w:p w14:paraId="6FFB83E4" w14:textId="77777777" w:rsidR="00261D27" w:rsidRPr="009B2559" w:rsidRDefault="00261D27" w:rsidP="00C74C50">
      <w:pPr>
        <w:pStyle w:val="Default"/>
        <w:numPr>
          <w:ilvl w:val="0"/>
          <w:numId w:val="40"/>
        </w:numPr>
        <w:spacing w:before="120" w:after="120"/>
        <w:ind w:left="426" w:hanging="426"/>
        <w:jc w:val="both"/>
        <w:rPr>
          <w:rFonts w:eastAsia="Times New Roman"/>
          <w:color w:val="auto"/>
          <w:lang w:eastAsia="sk-SK"/>
        </w:rPr>
      </w:pPr>
      <w:r w:rsidRPr="009B2559">
        <w:rPr>
          <w:rFonts w:eastAsia="Times New Roman"/>
          <w:color w:val="auto"/>
          <w:lang w:eastAsia="sk-SK"/>
        </w:rPr>
        <w:t xml:space="preserve">Účelom metodického pokynu je efektívne zabezpečenie pohľadávky </w:t>
      </w:r>
      <w:r w:rsidR="002F10CF">
        <w:rPr>
          <w:rFonts w:eastAsia="Times New Roman"/>
          <w:color w:val="auto"/>
          <w:lang w:eastAsia="sk-SK"/>
        </w:rPr>
        <w:t>RO</w:t>
      </w:r>
      <w:r w:rsidR="002F10CF" w:rsidRPr="009B2559">
        <w:rPr>
          <w:rFonts w:eastAsia="Times New Roman"/>
          <w:color w:val="auto"/>
          <w:lang w:eastAsia="sk-SK"/>
        </w:rPr>
        <w:t xml:space="preserve"> </w:t>
      </w:r>
      <w:r w:rsidRPr="009B2559">
        <w:rPr>
          <w:rFonts w:eastAsia="Times New Roman"/>
          <w:color w:val="auto"/>
          <w:lang w:eastAsia="sk-SK"/>
        </w:rPr>
        <w:t xml:space="preserve">vo vzťahu k prijímateľom NFP a to najmä na základe posúdenia charakteru výstupov </w:t>
      </w:r>
      <w:r w:rsidR="002F10CF">
        <w:rPr>
          <w:rFonts w:eastAsia="Times New Roman"/>
          <w:color w:val="auto"/>
          <w:lang w:eastAsia="sk-SK"/>
        </w:rPr>
        <w:t>projektu</w:t>
      </w:r>
      <w:r w:rsidRPr="009B2559">
        <w:rPr>
          <w:rFonts w:eastAsia="Times New Roman"/>
          <w:color w:val="auto"/>
          <w:lang w:eastAsia="sk-SK"/>
        </w:rPr>
        <w:t>, analýz</w:t>
      </w:r>
      <w:r w:rsidR="002F10CF">
        <w:rPr>
          <w:rFonts w:eastAsia="Times New Roman"/>
          <w:color w:val="auto"/>
          <w:lang w:eastAsia="sk-SK"/>
        </w:rPr>
        <w:t>y</w:t>
      </w:r>
      <w:r w:rsidRPr="009B2559">
        <w:rPr>
          <w:rFonts w:eastAsia="Times New Roman"/>
          <w:color w:val="auto"/>
          <w:lang w:eastAsia="sk-SK"/>
        </w:rPr>
        <w:t xml:space="preserve"> prijímateľov, dĺžky trvania realizácie projektu a výšky poskytovaného NFP. </w:t>
      </w:r>
    </w:p>
    <w:p w14:paraId="1EFFC22F" w14:textId="5F9222A9" w:rsidR="00261D27" w:rsidRPr="009B2559" w:rsidRDefault="00261D27" w:rsidP="00C74C50">
      <w:pPr>
        <w:pStyle w:val="Odsekzoznamu"/>
        <w:numPr>
          <w:ilvl w:val="0"/>
          <w:numId w:val="40"/>
        </w:numPr>
        <w:spacing w:before="120" w:after="120"/>
        <w:ind w:left="426" w:hanging="426"/>
        <w:contextualSpacing w:val="0"/>
        <w:jc w:val="both"/>
      </w:pPr>
      <w:r w:rsidRPr="009B2559">
        <w:t xml:space="preserve">Potreba metodického pokynu vychádza z rozšírenia možnosti využitia ZP v zmysle </w:t>
      </w:r>
      <w:del w:id="190" w:author="Autor">
        <w:r w:rsidRPr="009B2559">
          <w:delText>zákona č. 292/2014 Z.z. o príspevku poskytovanom z európskych štrukturálnych a investičných fondov a o zmene a doplnení niektorých zákonov, Zmluvy o poskytnutí nenávratného finančného príspevku</w:delText>
        </w:r>
      </w:del>
      <w:ins w:id="191" w:author="Autor">
        <w:r w:rsidR="006E6EB6">
          <w:t xml:space="preserve"> ZoPP</w:t>
        </w:r>
        <w:r w:rsidRPr="009B2559">
          <w:t xml:space="preserve">, Zmluvy o poskytnutí </w:t>
        </w:r>
        <w:r w:rsidR="006E6EB6">
          <w:t xml:space="preserve"> NFP</w:t>
        </w:r>
      </w:ins>
      <w:r w:rsidRPr="009B2559">
        <w:t xml:space="preserve"> </w:t>
      </w:r>
      <w:r w:rsidR="002F10CF">
        <w:t>na</w:t>
      </w:r>
      <w:r w:rsidR="002F10CF" w:rsidRPr="009B2559">
        <w:t xml:space="preserve"> </w:t>
      </w:r>
      <w:r w:rsidRPr="009B2559">
        <w:t>PO 2014-2020</w:t>
      </w:r>
      <w:r w:rsidR="002F10CF">
        <w:t xml:space="preserve"> a jej príloh</w:t>
      </w:r>
      <w:r>
        <w:t>,</w:t>
      </w:r>
      <w:r w:rsidRPr="009B2559">
        <w:t xml:space="preserve"> </w:t>
      </w:r>
      <w:r>
        <w:t xml:space="preserve">a to v nadväznosti na </w:t>
      </w:r>
      <w:r w:rsidR="002F10CF">
        <w:t xml:space="preserve">legislatívne podmienky v </w:t>
      </w:r>
      <w:r w:rsidRPr="009B2559">
        <w:t>SR</w:t>
      </w:r>
      <w:r>
        <w:t>.</w:t>
      </w:r>
    </w:p>
    <w:p w14:paraId="54C93E65" w14:textId="77777777" w:rsidR="00261D27" w:rsidRPr="00FD5596" w:rsidRDefault="00261D27" w:rsidP="00C74C50">
      <w:pPr>
        <w:pStyle w:val="Odsekzoznamu"/>
        <w:numPr>
          <w:ilvl w:val="0"/>
          <w:numId w:val="40"/>
        </w:numPr>
        <w:spacing w:before="120" w:after="120"/>
        <w:ind w:left="426" w:hanging="426"/>
        <w:contextualSpacing w:val="0"/>
        <w:jc w:val="both"/>
      </w:pPr>
      <w:r w:rsidRPr="00021C55">
        <w:t>Metodický pokyn má odporúčací charakter</w:t>
      </w:r>
      <w:r w:rsidR="008D6C30" w:rsidRPr="00C74C50">
        <w:t>, pričom RO na jeho základe zanalyzuje rozsah využiteľnosti ZP v podmienkach konkrétneho OP</w:t>
      </w:r>
      <w:r w:rsidR="00021C55">
        <w:t xml:space="preserve"> za účelom zadefinovania podmienok uplatniteľnosti ZP (kapitola 3.3.3 Systému riadenia EŠIF, ods. 2).</w:t>
      </w:r>
      <w:r w:rsidR="008D6C30" w:rsidRPr="00C74C50">
        <w:t xml:space="preserve"> </w:t>
      </w:r>
    </w:p>
    <w:p w14:paraId="476B80CF" w14:textId="77777777" w:rsidR="00261D27" w:rsidRPr="009B2559" w:rsidRDefault="00C74C50" w:rsidP="00C74C50">
      <w:pPr>
        <w:pStyle w:val="MPCKO1"/>
        <w:rPr>
          <w:sz w:val="28"/>
          <w:szCs w:val="28"/>
        </w:rPr>
      </w:pPr>
      <w:bookmarkStart w:id="192" w:name="_Toc513644648"/>
      <w:bookmarkStart w:id="193" w:name="_Toc528561766"/>
      <w:r>
        <w:t>2</w:t>
      </w:r>
      <w:r w:rsidR="001B6F8E">
        <w:t xml:space="preserve"> Z</w:t>
      </w:r>
      <w:r w:rsidR="00B151F4">
        <w:t>abezpečovacie prostriedky</w:t>
      </w:r>
      <w:bookmarkEnd w:id="192"/>
      <w:bookmarkEnd w:id="193"/>
    </w:p>
    <w:p w14:paraId="0239500F" w14:textId="77777777" w:rsidR="00261D27" w:rsidRPr="009B2559" w:rsidRDefault="00C74C50" w:rsidP="00C74C50">
      <w:pPr>
        <w:pStyle w:val="MPCKO2"/>
      </w:pPr>
      <w:bookmarkStart w:id="194" w:name="_Toc513644649"/>
      <w:bookmarkStart w:id="195" w:name="_Toc528561767"/>
      <w:r>
        <w:t>2</w:t>
      </w:r>
      <w:r w:rsidR="00261D27" w:rsidRPr="009B2559">
        <w:t>.1 Záložné právo ako hlavný zabezpečovací prostriedok</w:t>
      </w:r>
      <w:bookmarkEnd w:id="194"/>
      <w:bookmarkEnd w:id="195"/>
    </w:p>
    <w:p w14:paraId="6BC0EE2B" w14:textId="71E56783" w:rsidR="00261D27" w:rsidRPr="009B2559" w:rsidRDefault="00261D27" w:rsidP="00C74C50">
      <w:pPr>
        <w:pStyle w:val="Odsekzoznamu"/>
        <w:numPr>
          <w:ilvl w:val="0"/>
          <w:numId w:val="50"/>
        </w:numPr>
        <w:spacing w:before="120" w:after="120"/>
        <w:ind w:left="425" w:hanging="425"/>
        <w:contextualSpacing w:val="0"/>
        <w:jc w:val="both"/>
      </w:pPr>
      <w:r w:rsidRPr="009B2559">
        <w:t>Záložné právo je jeden z najefektívnejších a v praxi najvyužívanejších</w:t>
      </w:r>
      <w:r>
        <w:t xml:space="preserve"> zabezpečovacích prostriedkov po</w:t>
      </w:r>
      <w:r w:rsidRPr="009B2559">
        <w:t>užívaný pri zabezpečovaní pohľadávok vznikajúcich v </w:t>
      </w:r>
      <w:r w:rsidR="00C74C50" w:rsidRPr="009B2559">
        <w:t>súvislosti</w:t>
      </w:r>
      <w:r w:rsidR="00C4771A">
        <w:t> </w:t>
      </w:r>
      <w:ins w:id="196" w:author="Autor">
        <w:r w:rsidR="00740758">
          <w:t>s</w:t>
        </w:r>
        <w:r w:rsidR="001E7C98">
          <w:t> </w:t>
        </w:r>
      </w:ins>
      <w:r w:rsidR="00C4771A">
        <w:t>poskytovaním príspevkov z fondov EÚ</w:t>
      </w:r>
      <w:r w:rsidRPr="009B2559">
        <w:t xml:space="preserve">. Samotný </w:t>
      </w:r>
      <w:del w:id="197" w:author="Autor">
        <w:r w:rsidRPr="009B2559">
          <w:delText>zákon č. 292/2014 Z.z. o príspevku poskytovanom z európskych štrukturálnych a investičných fondov a o zmene a doplnení niektorých zákonov (</w:delText>
        </w:r>
        <w:r w:rsidR="00C74C50">
          <w:delText>ďalej</w:delText>
        </w:r>
        <w:r w:rsidR="00C4771A">
          <w:delText xml:space="preserve"> len ,,zákon o príspevku z EŠIF“</w:delText>
        </w:r>
        <w:r w:rsidRPr="009B2559">
          <w:delText>)</w:delText>
        </w:r>
      </w:del>
      <w:ins w:id="198" w:author="Autor">
        <w:r w:rsidR="006E6EB6">
          <w:t>ZoPP</w:t>
        </w:r>
      </w:ins>
      <w:r w:rsidRPr="009B2559">
        <w:t xml:space="preserve"> výslovne ustanovuje oprávnenie </w:t>
      </w:r>
      <w:r w:rsidR="00C4771A">
        <w:t>RO</w:t>
      </w:r>
      <w:r w:rsidRPr="009B2559">
        <w:t xml:space="preserve"> dohodnúť s prijímateľom prí</w:t>
      </w:r>
      <w:r>
        <w:t>spevku zriadenie záložného práva</w:t>
      </w:r>
      <w:r w:rsidRPr="009B2559">
        <w:t xml:space="preserve"> na účely zabezpečenia pohľadávky z príspevku alebo pohľadávky z rozhodnutia (§ 34 ods. 1 </w:t>
      </w:r>
      <w:del w:id="199" w:author="Autor">
        <w:r w:rsidR="00C4771A">
          <w:delText>zákona o príspevku z EŠIF</w:delText>
        </w:r>
      </w:del>
      <w:ins w:id="200" w:author="Autor">
        <w:r w:rsidR="006E6EB6">
          <w:t>ZoPP</w:t>
        </w:r>
      </w:ins>
      <w:r w:rsidRPr="009B2559">
        <w:t xml:space="preserve">). </w:t>
      </w:r>
    </w:p>
    <w:p w14:paraId="637DD398" w14:textId="08C0FFE8" w:rsidR="00261D27" w:rsidRPr="009B2559" w:rsidRDefault="00261D27" w:rsidP="00C74C50">
      <w:pPr>
        <w:pStyle w:val="Odsekzoznamu"/>
        <w:numPr>
          <w:ilvl w:val="0"/>
          <w:numId w:val="50"/>
        </w:numPr>
        <w:spacing w:before="120" w:after="120"/>
        <w:ind w:left="425" w:hanging="425"/>
        <w:contextualSpacing w:val="0"/>
        <w:jc w:val="both"/>
      </w:pPr>
      <w:r w:rsidRPr="009B2559">
        <w:t xml:space="preserve">Záložné právo je zabezpečovací inštitút, na základe ktorého je záložný </w:t>
      </w:r>
      <w:r>
        <w:t>veriteľ oprávnený uspokojiť sa</w:t>
      </w:r>
      <w:r w:rsidR="00C4771A">
        <w:t>,</w:t>
      </w:r>
      <w:r>
        <w:t xml:space="preserve"> resp. domáhať sa uspokojenia </w:t>
      </w:r>
      <w:r w:rsidRPr="009B2559">
        <w:t xml:space="preserve">svojej pohľadávky z predmetu záložného práva, ak táto pohľadávka nie je riadne a včas splnená. Záložné právo je právny inštitút vecno-právneho charakteru, a teda pri prevode alebo prechode zálohu pôsobí záložné právo voči nadobúdateľovi zálohu, ak zmluva o zriadení záložného práva alebo zákon neurčuje inak (§ 151h ods. </w:t>
      </w:r>
      <w:del w:id="201" w:author="Autor">
        <w:r w:rsidRPr="009B2559">
          <w:delText>1 zákona č. 40/1964 Zb. Občiansky zákonník v znení neskorších predpisov (</w:delText>
        </w:r>
        <w:r w:rsidR="00C4771A">
          <w:delText>ďalej len ,,</w:delText>
        </w:r>
        <w:r w:rsidRPr="009B2559">
          <w:delText>ObčZ</w:delText>
        </w:r>
        <w:r w:rsidR="00C4771A">
          <w:delText>“</w:delText>
        </w:r>
        <w:r w:rsidRPr="009B2559">
          <w:delText>).</w:delText>
        </w:r>
      </w:del>
      <w:ins w:id="202" w:author="Autor">
        <w:r w:rsidRPr="009B2559">
          <w:t>1 ObčZ</w:t>
        </w:r>
        <w:r w:rsidR="00740758">
          <w:t>)</w:t>
        </w:r>
        <w:r w:rsidRPr="009B2559">
          <w:t>.</w:t>
        </w:r>
      </w:ins>
      <w:r w:rsidRPr="009B2559">
        <w:t xml:space="preserve"> Subjektmi záložno-právneho vzťahu sú záložný veriteľ (t.j. veriteľ zabezpečovanej pohľadávky) a záložca (t.j. majiteľ predmetu záložného </w:t>
      </w:r>
      <w:r w:rsidRPr="009B2559">
        <w:lastRenderedPageBreak/>
        <w:t>práva). Záložca môže byť záložným dlžníkom (dlžníkom zo zabezpečovanej pohľadávky) alebo aj tretia osoba (ochotná zaťažiť svoj majetok záložným právom).</w:t>
      </w:r>
    </w:p>
    <w:p w14:paraId="6D2B553E" w14:textId="77777777" w:rsidR="00261D27" w:rsidRPr="000B4FD4" w:rsidRDefault="00C74C50" w:rsidP="00C74C50">
      <w:pPr>
        <w:pStyle w:val="MPCKO3"/>
      </w:pPr>
      <w:bookmarkStart w:id="203" w:name="_Toc513644650"/>
      <w:bookmarkStart w:id="204" w:name="_Toc528561768"/>
      <w:r>
        <w:t>2</w:t>
      </w:r>
      <w:r w:rsidR="00261D27" w:rsidRPr="000B4FD4">
        <w:t>.1.</w:t>
      </w:r>
      <w:r w:rsidR="00B151F4">
        <w:t>1</w:t>
      </w:r>
      <w:r w:rsidR="00261D27" w:rsidRPr="000B4FD4">
        <w:t xml:space="preserve"> Zabezpečovaná pohľadávka</w:t>
      </w:r>
      <w:bookmarkEnd w:id="203"/>
      <w:bookmarkEnd w:id="204"/>
    </w:p>
    <w:p w14:paraId="3272225C" w14:textId="6F262FBC" w:rsidR="00261D27" w:rsidRPr="009B2559" w:rsidRDefault="00261D27" w:rsidP="00C74C50">
      <w:pPr>
        <w:pStyle w:val="Odsekzoznamu"/>
        <w:numPr>
          <w:ilvl w:val="0"/>
          <w:numId w:val="51"/>
        </w:numPr>
        <w:spacing w:before="120" w:after="120"/>
        <w:ind w:left="426" w:hanging="426"/>
        <w:contextualSpacing w:val="0"/>
        <w:jc w:val="both"/>
      </w:pPr>
      <w:r w:rsidRPr="009B2559">
        <w:t xml:space="preserve">V zmysle ustanovenia § 34 ods. </w:t>
      </w:r>
      <w:del w:id="205" w:author="Autor">
        <w:r w:rsidRPr="009B2559">
          <w:delText xml:space="preserve">1 </w:delText>
        </w:r>
        <w:r w:rsidR="00C4771A">
          <w:delText>zákona o príspevku z EŠIF</w:delText>
        </w:r>
      </w:del>
      <w:ins w:id="206" w:author="Autor">
        <w:r w:rsidRPr="009B2559">
          <w:t xml:space="preserve">1 </w:t>
        </w:r>
        <w:r w:rsidR="006E6EB6">
          <w:t>ZoPP</w:t>
        </w:r>
      </w:ins>
      <w:r w:rsidRPr="009B2559">
        <w:t xml:space="preserve"> majú byť záložným právom zabezpečované nasledovné pohľadávky:</w:t>
      </w:r>
    </w:p>
    <w:p w14:paraId="5F9D008E" w14:textId="77777777" w:rsidR="00261D27" w:rsidRPr="009B2559" w:rsidRDefault="00261D27" w:rsidP="00C74C50">
      <w:pPr>
        <w:pStyle w:val="Odsekzoznamu"/>
        <w:numPr>
          <w:ilvl w:val="0"/>
          <w:numId w:val="52"/>
        </w:numPr>
        <w:spacing w:before="120" w:after="120"/>
        <w:ind w:left="851" w:hanging="425"/>
        <w:contextualSpacing w:val="0"/>
        <w:jc w:val="both"/>
      </w:pPr>
      <w:r>
        <w:t>pohľadávka z príspevku</w:t>
      </w:r>
    </w:p>
    <w:p w14:paraId="252B3F53" w14:textId="77777777" w:rsidR="00261D27" w:rsidRPr="009B2559" w:rsidRDefault="00261D27" w:rsidP="00C74C50">
      <w:pPr>
        <w:pStyle w:val="Odsekzoznamu"/>
        <w:numPr>
          <w:ilvl w:val="0"/>
          <w:numId w:val="52"/>
        </w:numPr>
        <w:spacing w:before="120" w:after="120"/>
        <w:ind w:left="851" w:hanging="425"/>
        <w:contextualSpacing w:val="0"/>
        <w:jc w:val="both"/>
      </w:pPr>
      <w:r>
        <w:t>pohľadávka z rozhodnutia.</w:t>
      </w:r>
    </w:p>
    <w:p w14:paraId="072910AC" w14:textId="1A429ABB" w:rsidR="00261D27" w:rsidRPr="009B2559" w:rsidRDefault="00261D27" w:rsidP="00C74C50">
      <w:pPr>
        <w:pStyle w:val="Odsekzoznamu"/>
        <w:numPr>
          <w:ilvl w:val="0"/>
          <w:numId w:val="51"/>
        </w:numPr>
        <w:spacing w:before="120" w:after="120"/>
        <w:ind w:left="426" w:hanging="426"/>
        <w:contextualSpacing w:val="0"/>
        <w:jc w:val="both"/>
      </w:pPr>
      <w:r w:rsidRPr="009B2559">
        <w:t>Pohľadávkou z príspevku sa rozumie pohľadávka štátu v správe poskytovateľa na vrátenie príspevku alebo jeho časti na základe poskytovateľom zisteného porušenia všeobecne záväzných právnych predpisov, zmluvy alebo rozhodnutia podľa § 16 ods. 2</w:t>
      </w:r>
      <w:r w:rsidR="006E6EB6">
        <w:t xml:space="preserve"> </w:t>
      </w:r>
      <w:ins w:id="207" w:author="Autor">
        <w:r w:rsidR="006E6EB6">
          <w:t>ZoPP</w:t>
        </w:r>
        <w:r w:rsidRPr="009B2559">
          <w:t xml:space="preserve"> </w:t>
        </w:r>
      </w:ins>
      <w:r w:rsidRPr="009B2559">
        <w:t>zo</w:t>
      </w:r>
      <w:del w:id="208" w:author="Autor">
        <w:r w:rsidRPr="009B2559">
          <w:delText xml:space="preserve"> </w:delText>
        </w:r>
      </w:del>
      <w:ins w:id="209" w:author="Autor">
        <w:r w:rsidR="001E7C98">
          <w:t> </w:t>
        </w:r>
      </w:ins>
      <w:r w:rsidRPr="009B2559">
        <w:t xml:space="preserve">strany prijímateľa, partnera alebo užívateľa (§ 3 ods. 1 písm. </w:t>
      </w:r>
      <w:del w:id="210" w:author="Autor">
        <w:r w:rsidRPr="009B2559">
          <w:delText xml:space="preserve">j) </w:delText>
        </w:r>
        <w:r w:rsidR="00C4771A">
          <w:delText>zákona o príspevku z EŠIF</w:delText>
        </w:r>
      </w:del>
      <w:ins w:id="211" w:author="Autor">
        <w:r w:rsidRPr="009B2559">
          <w:t xml:space="preserve">j) </w:t>
        </w:r>
        <w:r w:rsidR="006E6EB6">
          <w:t>ZoPP</w:t>
        </w:r>
      </w:ins>
      <w:r w:rsidRPr="009B2559">
        <w:t>).</w:t>
      </w:r>
    </w:p>
    <w:p w14:paraId="4D714ED4" w14:textId="679700D0" w:rsidR="00261D27" w:rsidRPr="009B2559" w:rsidRDefault="00261D27" w:rsidP="00C74C50">
      <w:pPr>
        <w:pStyle w:val="Odsekzoznamu"/>
        <w:numPr>
          <w:ilvl w:val="0"/>
          <w:numId w:val="51"/>
        </w:numPr>
        <w:spacing w:before="120" w:after="120"/>
        <w:ind w:left="426" w:hanging="426"/>
        <w:contextualSpacing w:val="0"/>
        <w:jc w:val="both"/>
      </w:pPr>
      <w:r>
        <w:t>Pohľadávkou z rozhodnutia</w:t>
      </w:r>
      <w:r w:rsidRPr="009B2559">
        <w:t xml:space="preserve"> sa rozumie pohľadávka štátu z právoplatného rozhodnutia </w:t>
      </w:r>
      <w:del w:id="212" w:author="Autor">
        <w:r w:rsidRPr="009B2559">
          <w:delText xml:space="preserve">poskytovateľa </w:delText>
        </w:r>
      </w:del>
      <w:ins w:id="213" w:author="Autor">
        <w:r w:rsidR="00A876EE">
          <w:t xml:space="preserve">príslušného správneho orgánu </w:t>
        </w:r>
        <w:r w:rsidR="00BF104D">
          <w:rPr>
            <w:rStyle w:val="Odkaznapoznmkupodiarou"/>
          </w:rPr>
          <w:footnoteReference w:id="2"/>
        </w:r>
      </w:ins>
      <w:r w:rsidRPr="009B2559">
        <w:t>vydaného podľa § 41</w:t>
      </w:r>
      <w:r w:rsidR="001268AC">
        <w:t xml:space="preserve"> </w:t>
      </w:r>
      <w:ins w:id="216" w:author="Autor">
        <w:r w:rsidR="001268AC">
          <w:t xml:space="preserve">ods. 5 alebo  41a ods. 3 </w:t>
        </w:r>
        <w:r w:rsidR="006E6EB6">
          <w:t>  ZoPP</w:t>
        </w:r>
        <w:r w:rsidRPr="009B2559">
          <w:t xml:space="preserve"> </w:t>
        </w:r>
      </w:ins>
      <w:r w:rsidRPr="009B2559">
        <w:t>(porušenie pravidiel a postupov verejného obstarávania) alebo pohľadávka štátu z</w:t>
      </w:r>
      <w:del w:id="217" w:author="Autor">
        <w:r w:rsidRPr="009B2559">
          <w:delText xml:space="preserve"> </w:delText>
        </w:r>
      </w:del>
      <w:ins w:id="218" w:author="Autor">
        <w:r w:rsidR="001E7C98">
          <w:t> </w:t>
        </w:r>
      </w:ins>
      <w:r w:rsidRPr="009B2559">
        <w:t>právoplatného rozhodnutia príslušného orgánu</w:t>
      </w:r>
      <w:ins w:id="219" w:author="Autor">
        <w:r w:rsidR="001268AC">
          <w:rPr>
            <w:rStyle w:val="Odkaznapoznmkupodiarou"/>
          </w:rPr>
          <w:footnoteReference w:id="3"/>
        </w:r>
      </w:ins>
      <w:r w:rsidRPr="009B2559">
        <w:t xml:space="preserve"> vydávajúceho rozhodnutie o porušení finančnej disciplíny  (§ 3 ods. 1 písm. </w:t>
      </w:r>
      <w:r w:rsidR="00F20E14">
        <w:t>k</w:t>
      </w:r>
      <w:r w:rsidRPr="009B2559">
        <w:t xml:space="preserve">) </w:t>
      </w:r>
      <w:del w:id="222" w:author="Autor">
        <w:r w:rsidR="00C4771A">
          <w:delText>zákona o príspevku z EŠIF</w:delText>
        </w:r>
      </w:del>
      <w:ins w:id="223" w:author="Autor">
        <w:r w:rsidR="006E6EB6">
          <w:t>ZoPP</w:t>
        </w:r>
      </w:ins>
      <w:r w:rsidRPr="009B2559">
        <w:t>).</w:t>
      </w:r>
    </w:p>
    <w:p w14:paraId="0EEA0BA3" w14:textId="77777777" w:rsidR="00261D27" w:rsidRPr="009B2559" w:rsidRDefault="00261D27" w:rsidP="00C74C50">
      <w:pPr>
        <w:pStyle w:val="Odsekzoznamu"/>
        <w:numPr>
          <w:ilvl w:val="0"/>
          <w:numId w:val="51"/>
        </w:numPr>
        <w:spacing w:before="120" w:after="120"/>
        <w:ind w:left="426" w:hanging="426"/>
        <w:contextualSpacing w:val="0"/>
        <w:jc w:val="both"/>
      </w:pPr>
      <w:r w:rsidRPr="009B2559">
        <w:t>Pohľadávka z príspevku a pohľadávka z rozhodnutia vzniknú v prípade, ak nastanú príslušné zákonom predpokladané skutočnosti (zistenie porušenia všeobecne záväzných predpisov, právoplatné rozhodnutie príslušného orgánu</w:t>
      </w:r>
      <w:r>
        <w:t xml:space="preserve"> atď.)</w:t>
      </w:r>
      <w:r w:rsidRPr="009B2559">
        <w:t>, a</w:t>
      </w:r>
      <w:r>
        <w:t> teda pri poskytovaní NFP žiadna</w:t>
      </w:r>
      <w:r w:rsidRPr="009B2559">
        <w:t xml:space="preserve"> z týchto pohľadávok nemôže existovať (ide o tzv. budúce pohľadávky). </w:t>
      </w:r>
      <w:r>
        <w:t>Podľa</w:t>
      </w:r>
      <w:r w:rsidRPr="009B2559">
        <w:t xml:space="preserve"> </w:t>
      </w:r>
      <w:r w:rsidR="00C74C50">
        <w:br/>
      </w:r>
      <w:r w:rsidRPr="009B2559">
        <w:t>§ 151c ods. 2 ObčZ možno záložným právom platne zabezpečiť aj pohľadávku, ktorá vznikne v budúcnosti alebo ktorej vznik závisí od splnenia podmienky.</w:t>
      </w:r>
    </w:p>
    <w:p w14:paraId="43CD1FEA" w14:textId="27071F2E" w:rsidR="00261D27" w:rsidRPr="009B2559" w:rsidRDefault="00261D27" w:rsidP="00C74C50">
      <w:pPr>
        <w:pStyle w:val="Odsekzoznamu"/>
        <w:numPr>
          <w:ilvl w:val="0"/>
          <w:numId w:val="51"/>
        </w:numPr>
        <w:spacing w:before="120" w:after="120"/>
        <w:ind w:left="426" w:hanging="426"/>
        <w:contextualSpacing w:val="0"/>
        <w:jc w:val="both"/>
      </w:pPr>
      <w:r w:rsidRPr="009B2559">
        <w:t xml:space="preserve">Ako vyplýva z ustanovenia § 3 </w:t>
      </w:r>
      <w:del w:id="224" w:author="Autor">
        <w:r w:rsidR="00C4771A">
          <w:delText>zákona o príspevku z EŠIF</w:delText>
        </w:r>
      </w:del>
      <w:ins w:id="225" w:author="Autor">
        <w:r w:rsidR="006E6EB6">
          <w:t>  ZoPP</w:t>
        </w:r>
      </w:ins>
      <w:r w:rsidRPr="009B2559">
        <w:t>:</w:t>
      </w:r>
    </w:p>
    <w:p w14:paraId="2F4E3A96" w14:textId="5743E59A" w:rsidR="00261D27" w:rsidRPr="009B2559" w:rsidRDefault="00261D27" w:rsidP="00CE5F31">
      <w:pPr>
        <w:pStyle w:val="Odsekzoznamu"/>
        <w:numPr>
          <w:ilvl w:val="0"/>
          <w:numId w:val="53"/>
        </w:numPr>
        <w:spacing w:before="120" w:after="120"/>
        <w:ind w:left="851" w:hanging="425"/>
        <w:contextualSpacing w:val="0"/>
        <w:jc w:val="both"/>
      </w:pPr>
      <w:r w:rsidRPr="009B2559">
        <w:t>veriteľom pohľadávky z príspevku a pohľadávky z rozhodnutia je štát (ide o pohľadávku štátu, kt</w:t>
      </w:r>
      <w:r>
        <w:t>orej správcom je  poskytovateľ</w:t>
      </w:r>
      <w:r w:rsidR="001B452D">
        <w:t xml:space="preserve"> </w:t>
      </w:r>
      <w:r w:rsidR="001B452D" w:rsidRPr="001B452D">
        <w:t xml:space="preserve">do dňa nadobudnutia právoplatnosti rozhodnutia podľa § 41, § 41a </w:t>
      </w:r>
      <w:del w:id="226" w:author="Autor">
        <w:r w:rsidR="001B452D">
          <w:delText>zákona o príspevku z EŠIF</w:delText>
        </w:r>
      </w:del>
      <w:ins w:id="227" w:author="Autor">
        <w:r w:rsidR="006E6EB6">
          <w:t>  ZoPP</w:t>
        </w:r>
      </w:ins>
      <w:r w:rsidR="001B452D">
        <w:t xml:space="preserve"> </w:t>
      </w:r>
      <w:r w:rsidR="001B452D" w:rsidRPr="001B452D">
        <w:t>alebo rozhodnutia o porušení finančnej disciplíny.</w:t>
      </w:r>
      <w:r w:rsidR="001B452D">
        <w:rPr>
          <w:rStyle w:val="Odkaznapoznmkupodiarou"/>
        </w:rPr>
        <w:footnoteReference w:id="4"/>
      </w:r>
      <w:r w:rsidR="001B452D" w:rsidRPr="001B452D">
        <w:t xml:space="preserve"> Dňom nadobudnutia právoplatnosti takého rozhodnutia sa správcom pohľadávky štátu stáva orgán, ktorý v konaní rozhodol; pri poskytovaní príspevku z Európskeho poľnohospodárskeho fondu pre rozvoj vidieka je správcom pohľadávky štátu agentúra</w:t>
      </w:r>
      <w:ins w:id="228" w:author="Autor">
        <w:r w:rsidR="009818AD">
          <w:rPr>
            <w:rStyle w:val="Odkaznapoznmkupodiarou"/>
          </w:rPr>
          <w:footnoteReference w:id="5"/>
        </w:r>
      </w:ins>
      <w:r w:rsidR="001B452D" w:rsidRPr="001B452D">
        <w:t>.</w:t>
      </w:r>
      <w:r>
        <w:t>)</w:t>
      </w:r>
    </w:p>
    <w:p w14:paraId="672A5984" w14:textId="77777777" w:rsidR="00261D27" w:rsidRPr="009B2559" w:rsidRDefault="00261D27" w:rsidP="00C74C50">
      <w:pPr>
        <w:pStyle w:val="Odsekzoznamu"/>
        <w:numPr>
          <w:ilvl w:val="0"/>
          <w:numId w:val="53"/>
        </w:numPr>
        <w:spacing w:before="120" w:after="120"/>
        <w:ind w:left="851" w:hanging="425"/>
        <w:contextualSpacing w:val="0"/>
        <w:jc w:val="both"/>
      </w:pPr>
      <w:r w:rsidRPr="009B2559">
        <w:t>dlžníkom pohľadávky z príspevku a pohľadávky z rozhodnutia je prijímateľ, partner alebo užívateľ</w:t>
      </w:r>
      <w:r w:rsidR="00C4771A">
        <w:t>,</w:t>
      </w:r>
      <w:r>
        <w:t xml:space="preserve"> </w:t>
      </w:r>
      <w:r w:rsidRPr="009B2559">
        <w:t>resp. osoba uvedená v právoplatno</w:t>
      </w:r>
      <w:r>
        <w:t>m rozhodnutí príslušného orgánu</w:t>
      </w:r>
    </w:p>
    <w:p w14:paraId="5EB912AA" w14:textId="77777777" w:rsidR="00261D27" w:rsidRPr="009B2559" w:rsidRDefault="00261D27" w:rsidP="00C74C50">
      <w:pPr>
        <w:pStyle w:val="Odsekzoznamu"/>
        <w:numPr>
          <w:ilvl w:val="0"/>
          <w:numId w:val="53"/>
        </w:numPr>
        <w:spacing w:before="120" w:after="120"/>
        <w:ind w:left="851" w:hanging="425"/>
        <w:contextualSpacing w:val="0"/>
        <w:jc w:val="both"/>
      </w:pPr>
      <w:r w:rsidRPr="009B2559">
        <w:t>obsahom pohľadávky je peňažný záväzok na vrát</w:t>
      </w:r>
      <w:r>
        <w:t xml:space="preserve">enie </w:t>
      </w:r>
      <w:r w:rsidR="00C4771A">
        <w:t xml:space="preserve">NFP </w:t>
      </w:r>
      <w:r>
        <w:t>alebo jeho časti.</w:t>
      </w:r>
    </w:p>
    <w:p w14:paraId="7D0DEB4E" w14:textId="77777777" w:rsidR="00261D27" w:rsidRPr="009B2559" w:rsidRDefault="00C74C50" w:rsidP="00C74C50">
      <w:pPr>
        <w:pStyle w:val="MPCKO3"/>
      </w:pPr>
      <w:bookmarkStart w:id="231" w:name="_Toc513644651"/>
      <w:bookmarkStart w:id="232" w:name="_Toc528561769"/>
      <w:r>
        <w:lastRenderedPageBreak/>
        <w:t>2</w:t>
      </w:r>
      <w:r w:rsidR="00261D27" w:rsidRPr="009B2559">
        <w:t>.1.</w:t>
      </w:r>
      <w:r w:rsidR="00B151F4">
        <w:t>2</w:t>
      </w:r>
      <w:r w:rsidR="00261D27" w:rsidRPr="009B2559">
        <w:t xml:space="preserve"> Záložca</w:t>
      </w:r>
      <w:bookmarkEnd w:id="231"/>
      <w:bookmarkEnd w:id="232"/>
    </w:p>
    <w:p w14:paraId="1A091097" w14:textId="77777777" w:rsidR="00261D27" w:rsidRPr="009B2559" w:rsidRDefault="00261D27" w:rsidP="00C74C50">
      <w:pPr>
        <w:pStyle w:val="Odsekzoznamu"/>
        <w:numPr>
          <w:ilvl w:val="0"/>
          <w:numId w:val="54"/>
        </w:numPr>
        <w:spacing w:before="120" w:after="120"/>
        <w:ind w:left="426" w:hanging="426"/>
        <w:contextualSpacing w:val="0"/>
        <w:jc w:val="both"/>
      </w:pPr>
      <w:r w:rsidRPr="009B2559">
        <w:t xml:space="preserve">Vzhľadom na skutočnosť, že záložné právo možno zriadiť na vec, byt a na nebytový priestor vo vlastníctve záložcu, alebo na právo a na inú majetkovú hodnotu, ktoré patria záložcovi (§ 151d ods. 3 ObčZ), je pre určenie potenciálneho predmetu záložného </w:t>
      </w:r>
      <w:r>
        <w:t xml:space="preserve">práva </w:t>
      </w:r>
      <w:r w:rsidRPr="009B2559">
        <w:t xml:space="preserve">nevyhnutné vymedziť okruh možných záložcov. </w:t>
      </w:r>
    </w:p>
    <w:p w14:paraId="68CE3111" w14:textId="4BF9945D" w:rsidR="00261D27" w:rsidRPr="009B2559" w:rsidRDefault="00261D27" w:rsidP="00C74C50">
      <w:pPr>
        <w:pStyle w:val="Odsekzoznamu"/>
        <w:numPr>
          <w:ilvl w:val="0"/>
          <w:numId w:val="54"/>
        </w:numPr>
        <w:spacing w:before="120" w:after="120"/>
        <w:ind w:left="426" w:hanging="426"/>
        <w:contextualSpacing w:val="0"/>
        <w:jc w:val="both"/>
      </w:pPr>
      <w:r w:rsidRPr="009B2559">
        <w:t xml:space="preserve">Ustanovenie § 34 ods. 1 </w:t>
      </w:r>
      <w:del w:id="233" w:author="Autor">
        <w:r w:rsidR="00C4771A">
          <w:delText>zákona o príspevku z EŠIF</w:delText>
        </w:r>
      </w:del>
      <w:ins w:id="234" w:author="Autor">
        <w:r w:rsidR="006E6EB6">
          <w:t>  ZoPP</w:t>
        </w:r>
      </w:ins>
      <w:r w:rsidR="00C4771A">
        <w:t xml:space="preserve"> </w:t>
      </w:r>
      <w:r w:rsidR="00C4771A" w:rsidRPr="009B2559">
        <w:t xml:space="preserve"> </w:t>
      </w:r>
      <w:r w:rsidRPr="009B2559">
        <w:t xml:space="preserve">určuje </w:t>
      </w:r>
      <w:r>
        <w:t>vymedzenie záložcov. Z</w:t>
      </w:r>
      <w:r w:rsidRPr="009B2559">
        <w:t xml:space="preserve">a potenciálneho záložcu </w:t>
      </w:r>
      <w:del w:id="235" w:author="Autor">
        <w:r w:rsidRPr="009B2559">
          <w:delText xml:space="preserve">zákon </w:delText>
        </w:r>
        <w:r w:rsidR="00C4771A">
          <w:delText>o príspevku z EŠIF</w:delText>
        </w:r>
      </w:del>
      <w:ins w:id="236" w:author="Autor">
        <w:r w:rsidR="006E6EB6">
          <w:t>ZoPP</w:t>
        </w:r>
      </w:ins>
      <w:r w:rsidR="00C4771A">
        <w:t xml:space="preserve"> </w:t>
      </w:r>
      <w:r w:rsidRPr="009B2559">
        <w:t>explicitne označuje:</w:t>
      </w:r>
    </w:p>
    <w:p w14:paraId="493D4C91" w14:textId="77777777" w:rsidR="00261D27" w:rsidRPr="009B2559" w:rsidRDefault="001B513A" w:rsidP="001B513A">
      <w:pPr>
        <w:pStyle w:val="Odsekzoznamu"/>
        <w:numPr>
          <w:ilvl w:val="0"/>
          <w:numId w:val="55"/>
        </w:numPr>
        <w:spacing w:before="120" w:after="120"/>
        <w:ind w:left="851" w:hanging="425"/>
        <w:contextualSpacing w:val="0"/>
        <w:jc w:val="both"/>
      </w:pPr>
      <w:r w:rsidRPr="001B513A">
        <w:t>prijímateľa (dlžník je zároveň záložcom)</w:t>
      </w:r>
      <w:r>
        <w:t>,</w:t>
      </w:r>
    </w:p>
    <w:p w14:paraId="4FAF2606" w14:textId="77777777" w:rsidR="00261D27" w:rsidRPr="009B2559" w:rsidRDefault="00261D27" w:rsidP="00C74C50">
      <w:pPr>
        <w:pStyle w:val="Odsekzoznamu"/>
        <w:numPr>
          <w:ilvl w:val="0"/>
          <w:numId w:val="55"/>
        </w:numPr>
        <w:spacing w:before="120" w:after="120"/>
        <w:ind w:left="851" w:hanging="425"/>
        <w:contextualSpacing w:val="0"/>
        <w:jc w:val="both"/>
      </w:pPr>
      <w:r>
        <w:t>partnera</w:t>
      </w:r>
      <w:r w:rsidR="005B0BFE">
        <w:t>,</w:t>
      </w:r>
    </w:p>
    <w:p w14:paraId="0D529BBC" w14:textId="77777777" w:rsidR="00261D27" w:rsidRPr="009B2559" w:rsidRDefault="00261D27" w:rsidP="00C74C50">
      <w:pPr>
        <w:pStyle w:val="Odsekzoznamu"/>
        <w:numPr>
          <w:ilvl w:val="0"/>
          <w:numId w:val="55"/>
        </w:numPr>
        <w:spacing w:before="120" w:after="120"/>
        <w:ind w:left="851" w:hanging="425"/>
        <w:contextualSpacing w:val="0"/>
        <w:jc w:val="both"/>
      </w:pPr>
      <w:r>
        <w:t>užívateľa</w:t>
      </w:r>
      <w:r w:rsidR="005B0BFE">
        <w:t>,</w:t>
      </w:r>
    </w:p>
    <w:p w14:paraId="352D2FD3" w14:textId="77777777" w:rsidR="00261D27" w:rsidRPr="009B2559" w:rsidRDefault="00261D27" w:rsidP="00C74C50">
      <w:pPr>
        <w:pStyle w:val="Odsekzoznamu"/>
        <w:numPr>
          <w:ilvl w:val="0"/>
          <w:numId w:val="55"/>
        </w:numPr>
        <w:spacing w:before="120" w:after="120"/>
        <w:ind w:left="851" w:hanging="425"/>
        <w:contextualSpacing w:val="0"/>
        <w:jc w:val="both"/>
      </w:pPr>
      <w:r>
        <w:t>dodávateľa</w:t>
      </w:r>
      <w:r w:rsidR="005B0BFE">
        <w:t>,</w:t>
      </w:r>
    </w:p>
    <w:p w14:paraId="219071CB" w14:textId="77777777" w:rsidR="00261D27" w:rsidRPr="009B2559" w:rsidRDefault="00261D27" w:rsidP="00C74C50">
      <w:pPr>
        <w:pStyle w:val="Odsekzoznamu"/>
        <w:numPr>
          <w:ilvl w:val="0"/>
          <w:numId w:val="55"/>
        </w:numPr>
        <w:spacing w:before="120" w:after="120"/>
        <w:ind w:left="851" w:hanging="425"/>
        <w:contextualSpacing w:val="0"/>
        <w:jc w:val="both"/>
      </w:pPr>
      <w:r w:rsidRPr="009B2559">
        <w:t>akúkoľvek inú osobu, vlastniacu majetok, na ktorý mož</w:t>
      </w:r>
      <w:r>
        <w:t>no platne zriadiť záložné právo.</w:t>
      </w:r>
    </w:p>
    <w:p w14:paraId="3D6A3ECE" w14:textId="77777777" w:rsidR="00261D27" w:rsidRDefault="00261D27" w:rsidP="00C74C50">
      <w:pPr>
        <w:pStyle w:val="Odsekzoznamu"/>
        <w:numPr>
          <w:ilvl w:val="0"/>
          <w:numId w:val="54"/>
        </w:numPr>
        <w:spacing w:before="120" w:after="120"/>
        <w:ind w:left="426" w:hanging="426"/>
        <w:contextualSpacing w:val="0"/>
        <w:jc w:val="both"/>
      </w:pPr>
      <w:r w:rsidRPr="009B2559">
        <w:t>Záložcom teda môže byť v zásade akákoľvek osoba, ktorá je ochotná dobrovoľne zaťažiť jej patriace majetkové hodnoty záložným právom.</w:t>
      </w:r>
    </w:p>
    <w:p w14:paraId="2FF8384F" w14:textId="40BD8FB9" w:rsidR="001B452D" w:rsidRPr="009B2559" w:rsidRDefault="001B452D" w:rsidP="00C74C50">
      <w:pPr>
        <w:pStyle w:val="Odsekzoznamu"/>
        <w:numPr>
          <w:ilvl w:val="0"/>
          <w:numId w:val="54"/>
        </w:numPr>
        <w:spacing w:before="120" w:after="120"/>
        <w:ind w:left="426" w:hanging="426"/>
        <w:contextualSpacing w:val="0"/>
        <w:jc w:val="both"/>
      </w:pPr>
      <w:r>
        <w:t xml:space="preserve">Postavenie, práva a povinnosti Úradu vládneho auditu upravuje § 34 </w:t>
      </w:r>
      <w:del w:id="237" w:author="Autor">
        <w:r>
          <w:delText>zákona o príspevku z EŠIF.</w:delText>
        </w:r>
      </w:del>
      <w:ins w:id="238" w:author="Autor">
        <w:r w:rsidR="006E6EB6">
          <w:t>ZoPP</w:t>
        </w:r>
        <w:r>
          <w:t>.</w:t>
        </w:r>
      </w:ins>
      <w:r>
        <w:t xml:space="preserve"> </w:t>
      </w:r>
    </w:p>
    <w:p w14:paraId="6094EF83" w14:textId="77777777" w:rsidR="00261D27" w:rsidRPr="009B2559" w:rsidRDefault="00C74C50" w:rsidP="00C74C50">
      <w:pPr>
        <w:pStyle w:val="MPCKO3"/>
      </w:pPr>
      <w:bookmarkStart w:id="239" w:name="_Toc513644652"/>
      <w:bookmarkStart w:id="240" w:name="_Toc528561770"/>
      <w:r>
        <w:t>2</w:t>
      </w:r>
      <w:r w:rsidR="00261D27" w:rsidRPr="009B2559">
        <w:t>.1.</w:t>
      </w:r>
      <w:r w:rsidR="00B151F4">
        <w:t>3</w:t>
      </w:r>
      <w:r w:rsidR="00261D27" w:rsidRPr="009B2559">
        <w:t xml:space="preserve"> Záloh (predmet záložného práva)</w:t>
      </w:r>
      <w:bookmarkEnd w:id="239"/>
      <w:bookmarkEnd w:id="240"/>
    </w:p>
    <w:p w14:paraId="4CB55300" w14:textId="77777777" w:rsidR="00261D27" w:rsidRPr="009B2559" w:rsidRDefault="00261D27" w:rsidP="00C74C50">
      <w:pPr>
        <w:pStyle w:val="Odsekzoznamu"/>
        <w:numPr>
          <w:ilvl w:val="0"/>
          <w:numId w:val="56"/>
        </w:numPr>
        <w:spacing w:before="120" w:after="120"/>
        <w:ind w:left="426" w:hanging="426"/>
        <w:contextualSpacing w:val="0"/>
        <w:jc w:val="both"/>
      </w:pPr>
      <w:r>
        <w:t>V zm</w:t>
      </w:r>
      <w:r w:rsidRPr="009B2559">
        <w:t>ysle § 151d ObčZ je záloh predmet záložného práva, z ktorého je záložný veriteľ oprávnený sa uspokojiť, resp. domáhať sa uspokojenia svojej pohľadávky. Základným predpokladom pre spôsobilosť určitého predmetu právnych vzťahov byť platne zaťaženým záložným právom (byť predmetom záložného práva) je jeho prevoditeľnosť. Zálohom môžu byť predmety právnych vzťahov, ktoré v čase zriadenia (a vzniku) záložného práva existujú, ale aj také predmety právnych vzťahov, ktoré záložca nadobudne v budúcnosti, a to aj vtedy, ak vzniknú v budúcnosti alebo ktorých vznik závisí od splnenia podmienky.</w:t>
      </w:r>
    </w:p>
    <w:p w14:paraId="633DFBBE" w14:textId="77777777" w:rsidR="00261D27" w:rsidRPr="009B2559" w:rsidRDefault="00261D27" w:rsidP="00C74C50">
      <w:pPr>
        <w:pStyle w:val="Odsekzoznamu"/>
        <w:numPr>
          <w:ilvl w:val="0"/>
          <w:numId w:val="56"/>
        </w:numPr>
        <w:spacing w:before="120" w:after="120"/>
        <w:ind w:left="426" w:hanging="426"/>
        <w:contextualSpacing w:val="0"/>
        <w:jc w:val="both"/>
      </w:pPr>
      <w:r>
        <w:t>Podľa</w:t>
      </w:r>
      <w:r w:rsidRPr="009B2559">
        <w:t xml:space="preserve"> ustanovenia § 151</w:t>
      </w:r>
      <w:r w:rsidR="001B513A">
        <w:t>d</w:t>
      </w:r>
      <w:r w:rsidRPr="009B2559">
        <w:t xml:space="preserve"> ObčZ zálohom môže byť vec, právo, iná majetková hodnota, byt a nebytový priestor, ale aj súbor vecí, práv alebo iných majetkových hodnôt, podnik alebo časť podniku, alebo iná hromadná vec. Pokiaľ zmluva o zriadení záložného práva neustanovuje inak, záložné právo sa vzťahuje nielen na záloh, </w:t>
      </w:r>
      <w:r w:rsidR="00652DFE">
        <w:t xml:space="preserve">ale aj na jeho súčasti, plody, </w:t>
      </w:r>
      <w:r w:rsidRPr="009B2559">
        <w:t>úžitky a príslušenstvo.</w:t>
      </w:r>
    </w:p>
    <w:p w14:paraId="5BEF9292" w14:textId="77777777" w:rsidR="00261D27" w:rsidRPr="009B2559" w:rsidRDefault="00261D27" w:rsidP="00C74C50">
      <w:pPr>
        <w:pStyle w:val="Odsekzoznamu"/>
        <w:numPr>
          <w:ilvl w:val="0"/>
          <w:numId w:val="56"/>
        </w:numPr>
        <w:spacing w:before="120" w:after="120"/>
        <w:ind w:left="426" w:hanging="426"/>
        <w:contextualSpacing w:val="0"/>
        <w:jc w:val="both"/>
      </w:pPr>
      <w:r w:rsidRPr="009B2559">
        <w:t>Predmetom záložného práva môžu byť najmä:</w:t>
      </w:r>
    </w:p>
    <w:p w14:paraId="10D6D01F" w14:textId="77777777" w:rsidR="00261D27" w:rsidRPr="009B2559" w:rsidRDefault="00261D27" w:rsidP="00BB7972">
      <w:pPr>
        <w:pStyle w:val="Odsekzoznamu"/>
        <w:numPr>
          <w:ilvl w:val="0"/>
          <w:numId w:val="60"/>
        </w:numPr>
        <w:spacing w:before="120" w:after="120"/>
        <w:ind w:left="851" w:hanging="425"/>
        <w:jc w:val="both"/>
      </w:pPr>
      <w:r w:rsidRPr="00652DFE">
        <w:rPr>
          <w:b/>
        </w:rPr>
        <w:t>hnuteľné veci</w:t>
      </w:r>
      <w:r w:rsidR="005B0BFE" w:rsidRPr="00652DFE">
        <w:rPr>
          <w:b/>
        </w:rPr>
        <w:t xml:space="preserve"> </w:t>
      </w:r>
      <w:r w:rsidR="005B0BFE">
        <w:t>- z</w:t>
      </w:r>
      <w:r w:rsidRPr="009B2559">
        <w:t>álohom môžu byť v zásade akékoľvek hnuteľné veci bez ohľadu na to, či ich možno v čase zriadenia záložného práva individuálne i</w:t>
      </w:r>
      <w:r>
        <w:t xml:space="preserve">dentifikovať (napr. automobily, </w:t>
      </w:r>
      <w:r w:rsidRPr="009B2559">
        <w:t>stroje</w:t>
      </w:r>
      <w:r>
        <w:t xml:space="preserve"> </w:t>
      </w:r>
      <w:r w:rsidRPr="009B2559">
        <w:t>atď.), alebo ich možno určiť len opisom (napr. zásoby, suroviny nachádzajúce sa na určitom mieste).</w:t>
      </w:r>
    </w:p>
    <w:p w14:paraId="1BFAEA04" w14:textId="433F812D" w:rsidR="00261D27" w:rsidRPr="00652DFE" w:rsidRDefault="00261D27" w:rsidP="00BB7972">
      <w:pPr>
        <w:pStyle w:val="Odsekzoznamu"/>
        <w:numPr>
          <w:ilvl w:val="0"/>
          <w:numId w:val="60"/>
        </w:numPr>
        <w:spacing w:before="120" w:after="120"/>
        <w:ind w:left="851" w:hanging="425"/>
        <w:jc w:val="both"/>
        <w:rPr>
          <w:b/>
        </w:rPr>
      </w:pPr>
      <w:r w:rsidRPr="00652DFE">
        <w:rPr>
          <w:b/>
        </w:rPr>
        <w:t>nehnuteľnosti</w:t>
      </w:r>
      <w:r w:rsidR="005B0BFE" w:rsidRPr="00652DFE">
        <w:rPr>
          <w:b/>
        </w:rPr>
        <w:t xml:space="preserve"> </w:t>
      </w:r>
      <w:r w:rsidR="005B0BFE">
        <w:t>- p</w:t>
      </w:r>
      <w:r w:rsidRPr="009B2559">
        <w:t>redmetom záložného práva môžu byť nielen pozemky a stavby spojené so zemou pevným základom (§ 119 ods. 2 ObčZ), ale aj byty a nebytové priestory, ktorých vlastníctvo je upravené zákonom č. 182/1993 Z.z. o vlastníctve bytov a nebytových priestorov</w:t>
      </w:r>
      <w:del w:id="241" w:author="Autor">
        <w:r w:rsidRPr="009B2559">
          <w:delText>.</w:delText>
        </w:r>
      </w:del>
      <w:ins w:id="242" w:author="Autor">
        <w:r w:rsidR="003F3FFA">
          <w:t xml:space="preserve"> v znení neskorších predpisov</w:t>
        </w:r>
        <w:r w:rsidRPr="009B2559">
          <w:t>.</w:t>
        </w:r>
      </w:ins>
      <w:r w:rsidRPr="009B2559">
        <w:t xml:space="preserve"> Nehnuteľnosti sú </w:t>
      </w:r>
      <w:r w:rsidRPr="009B2559">
        <w:lastRenderedPageBreak/>
        <w:t xml:space="preserve">vzhľadom na ich schopnosť zachovať svoju hodnotu frekventovaným a odporúčaným predmetom záložného práva. </w:t>
      </w:r>
    </w:p>
    <w:p w14:paraId="03F04A23" w14:textId="77777777"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t>spoluvlastnícky podiel k</w:t>
      </w:r>
      <w:r w:rsidR="005B0BFE" w:rsidRPr="005B0BFE">
        <w:rPr>
          <w:b/>
        </w:rPr>
        <w:t> </w:t>
      </w:r>
      <w:r w:rsidRPr="005B0BFE">
        <w:rPr>
          <w:b/>
        </w:rPr>
        <w:t>veci</w:t>
      </w:r>
      <w:r w:rsidR="005B0BFE" w:rsidRPr="005B0BFE">
        <w:rPr>
          <w:b/>
        </w:rPr>
        <w:t xml:space="preserve"> - </w:t>
      </w:r>
      <w:r w:rsidR="005B0BFE">
        <w:t>z</w:t>
      </w:r>
      <w:r w:rsidRPr="009B2559">
        <w:t>áložným právom možno zaťažiť aj spoluvlastnícky podiel k hnuteľnej alebo nehnuteľnej veci. Speňažiteľnosť spoluvlastníckeho podielu v rámci výkonu záložného práva je problematická vzhľadom na skutočnosť, že právo spoluvlastníka k veci je limitované spoluvlastníckym právom ostatných spoluvlastníkov (spoluvlastník napríklad nemôže sám disponovať s celou vecou, atď.). Z uvedeného dôvodu existuje veľmi obmedzený okruh záujemcov (ak vôbec) o nadobudnutie spoluvlastníckeho podielu. Predpokladá sa, že o nadobudnutie spoluvlastníckeho podielu bude mať záujem väčšinou len osoba, ktorá vlastní zvyšný spoluvlastnícky podiel k predmetnej veci.</w:t>
      </w:r>
    </w:p>
    <w:p w14:paraId="3458DA69" w14:textId="77777777" w:rsidR="00261D27" w:rsidRPr="009B2559" w:rsidRDefault="00261D27" w:rsidP="00BB7972">
      <w:pPr>
        <w:pStyle w:val="Odsekzoznamu"/>
        <w:numPr>
          <w:ilvl w:val="0"/>
          <w:numId w:val="60"/>
        </w:numPr>
        <w:spacing w:before="120" w:after="120"/>
        <w:ind w:left="851" w:hanging="425"/>
        <w:contextualSpacing w:val="0"/>
        <w:jc w:val="both"/>
      </w:pPr>
      <w:r w:rsidRPr="005B0BFE">
        <w:rPr>
          <w:b/>
        </w:rPr>
        <w:t>súbor vecí a hromadná vec</w:t>
      </w:r>
      <w:r w:rsidR="005B0BFE" w:rsidRPr="005B0BFE">
        <w:rPr>
          <w:b/>
        </w:rPr>
        <w:t xml:space="preserve"> - </w:t>
      </w:r>
      <w:r w:rsidR="005B0BFE">
        <w:t>p</w:t>
      </w:r>
      <w:r w:rsidRPr="009B2559">
        <w:t>redmetom záložného práva môže byť aj hromadná vec a dokonca aj súbor vecí, ktor</w:t>
      </w:r>
      <w:r>
        <w:t>ý sa neustále mení a v čase zria</w:t>
      </w:r>
      <w:r w:rsidRPr="009B2559">
        <w:t>denia záložného práva nie je možné jednotlivo identifikovať každú vec patriacu do súboru vecí (napríklad inventár predajne, zásoby surovín v určitom sklade).</w:t>
      </w:r>
    </w:p>
    <w:p w14:paraId="4FBFC2BD" w14:textId="47BEC567" w:rsidR="00261D27" w:rsidRPr="009B2559" w:rsidRDefault="00261D27" w:rsidP="00BB7972">
      <w:pPr>
        <w:pStyle w:val="Odsekzoznamu"/>
        <w:numPr>
          <w:ilvl w:val="0"/>
          <w:numId w:val="60"/>
        </w:numPr>
        <w:spacing w:before="120" w:after="120"/>
        <w:ind w:left="851" w:hanging="425"/>
        <w:contextualSpacing w:val="0"/>
        <w:jc w:val="both"/>
      </w:pPr>
      <w:r w:rsidRPr="005B0BFE">
        <w:rPr>
          <w:b/>
        </w:rPr>
        <w:t>podnik alebo jeho časť</w:t>
      </w:r>
      <w:r w:rsidR="005B0BFE" w:rsidRPr="005B0BFE">
        <w:rPr>
          <w:b/>
        </w:rPr>
        <w:t xml:space="preserve"> - </w:t>
      </w:r>
      <w:r w:rsidR="005B0BFE">
        <w:t>p</w:t>
      </w:r>
      <w:r w:rsidRPr="009B2559">
        <w:t xml:space="preserve">odnik ako aj časť podniku tvoriaca samostatnú organizačnú zložku (§ 487 </w:t>
      </w:r>
      <w:del w:id="243" w:author="Autor">
        <w:r w:rsidRPr="009B2559">
          <w:delText>zákona č. 513/1991 Zb. Obchodný zákonník v znení neskorších predpisov (</w:delText>
        </w:r>
        <w:r w:rsidR="0056538A">
          <w:delText>ďalej len ,,</w:delText>
        </w:r>
      </w:del>
      <w:r w:rsidRPr="009B2559">
        <w:t>ObchZ</w:t>
      </w:r>
      <w:del w:id="244" w:author="Autor">
        <w:r w:rsidR="0056538A">
          <w:delText>“</w:delText>
        </w:r>
        <w:r w:rsidRPr="009B2559">
          <w:delText>)</w:delText>
        </w:r>
      </w:del>
      <w:ins w:id="245" w:author="Autor">
        <w:r w:rsidRPr="009B2559">
          <w:t>)</w:t>
        </w:r>
      </w:ins>
      <w:r w:rsidRPr="009B2559">
        <w:t xml:space="preserve"> sú samostatnými predmetmi právnych vzťahov, s ktorými možno okrem iného disponovať (§ 476 ObchZ). Príslušné zákonné ustanovenie zároveň výslovne vymedzujú podnik ako spôsobilý predmet záložného práva (§ 151d ods. 1 ObčZ). </w:t>
      </w:r>
    </w:p>
    <w:p w14:paraId="0A9EA946" w14:textId="77777777" w:rsidR="00261D27" w:rsidRPr="009B2559" w:rsidRDefault="00261D27" w:rsidP="0071528C">
      <w:pPr>
        <w:pStyle w:val="Odsekzoznamu"/>
        <w:spacing w:before="120" w:after="120"/>
        <w:ind w:left="851"/>
        <w:contextualSpacing w:val="0"/>
        <w:jc w:val="both"/>
        <w:pPrChange w:id="246" w:author="Autor">
          <w:pPr>
            <w:pStyle w:val="Odsekzoznamu"/>
            <w:spacing w:before="120" w:after="120"/>
            <w:ind w:left="851" w:hanging="425"/>
            <w:contextualSpacing w:val="0"/>
            <w:jc w:val="both"/>
          </w:pPr>
        </w:pPrChange>
      </w:pPr>
      <w:r w:rsidRPr="009B2559">
        <w:t>Podnikom sa rozumie súbor hmotných, ako aj osobných a nehmotných zložiek podnikania. K podniku patria veci, práva a iné majetkové hodnoty, ktoré patria podnikateľovi a slúžia na prevádzkovanie podniku alebo vzhľadom na svoju povahu majú tomuto účelu slúžiť (§ 5 ObchZ).</w:t>
      </w:r>
    </w:p>
    <w:p w14:paraId="03D0A964" w14:textId="77777777" w:rsidR="00261D27" w:rsidRPr="009B2559" w:rsidRDefault="00261D27" w:rsidP="00BB7972">
      <w:pPr>
        <w:pStyle w:val="Odsekzoznamu"/>
        <w:numPr>
          <w:ilvl w:val="0"/>
          <w:numId w:val="60"/>
        </w:numPr>
        <w:spacing w:before="120" w:after="120"/>
        <w:ind w:left="851" w:hanging="425"/>
        <w:contextualSpacing w:val="0"/>
        <w:jc w:val="both"/>
      </w:pPr>
      <w:r w:rsidRPr="005B0BFE">
        <w:rPr>
          <w:b/>
        </w:rPr>
        <w:t>pohľadávka</w:t>
      </w:r>
      <w:r w:rsidR="005B0BFE" w:rsidRPr="005B0BFE">
        <w:rPr>
          <w:b/>
        </w:rPr>
        <w:t xml:space="preserve"> - </w:t>
      </w:r>
      <w:r w:rsidR="005B0BFE">
        <w:t>p</w:t>
      </w:r>
      <w:r w:rsidRPr="009B2559">
        <w:t>redmetom záložného práva môže byť aj pohľadávka záložcu. Z pohľadu záložného práva môžu byť zaujímavé</w:t>
      </w:r>
      <w:r w:rsidR="00C74C50">
        <w:t>,</w:t>
      </w:r>
      <w:r w:rsidRPr="009B2559">
        <w:t xml:space="preserve"> napr. pohľadávky voči odberateľom záložcu (podnikateľa). </w:t>
      </w:r>
    </w:p>
    <w:p w14:paraId="76FF1553" w14:textId="77777777" w:rsidR="00261D27" w:rsidRPr="009B2559" w:rsidRDefault="00261D27" w:rsidP="0071528C">
      <w:pPr>
        <w:pStyle w:val="Odsekzoznamu"/>
        <w:spacing w:before="120" w:after="120"/>
        <w:ind w:left="851"/>
        <w:contextualSpacing w:val="0"/>
        <w:jc w:val="both"/>
        <w:pPrChange w:id="247" w:author="Autor">
          <w:pPr>
            <w:pStyle w:val="Odsekzoznamu"/>
            <w:spacing w:before="120" w:after="120"/>
            <w:ind w:left="851" w:hanging="425"/>
            <w:contextualSpacing w:val="0"/>
            <w:jc w:val="both"/>
          </w:pPr>
        </w:pPrChange>
      </w:pPr>
      <w:r w:rsidRPr="009B2559">
        <w:t xml:space="preserve">V tejto súvislosti je vhodné uviesť, že verejnoprávne pohľadávky (napr. daňové pohľadávky) majú zákonom obmedzenú prevoditeľnosť, a preto spravidla nemôžu byť predmetom záložného práva napríklad § 86 zákona č. 563/2009 Z.z. o správe daní (daňový poriadok) a o zmene a doplnení niektorých zákonov v znení neskorších predpisov). </w:t>
      </w:r>
    </w:p>
    <w:p w14:paraId="32E2139B" w14:textId="77777777" w:rsidR="00261D27" w:rsidRPr="009B2559" w:rsidRDefault="00261D27" w:rsidP="00BB7972">
      <w:pPr>
        <w:pStyle w:val="Odsekzoznamu"/>
        <w:numPr>
          <w:ilvl w:val="0"/>
          <w:numId w:val="60"/>
        </w:numPr>
        <w:spacing w:before="120" w:after="120"/>
        <w:ind w:left="851" w:hanging="425"/>
        <w:contextualSpacing w:val="0"/>
        <w:jc w:val="both"/>
      </w:pPr>
      <w:r w:rsidRPr="005B0BFE">
        <w:rPr>
          <w:b/>
        </w:rPr>
        <w:t>obchodný podiel</w:t>
      </w:r>
      <w:r w:rsidR="005B0BFE" w:rsidRPr="005B0BFE">
        <w:rPr>
          <w:b/>
        </w:rPr>
        <w:t xml:space="preserve"> - </w:t>
      </w:r>
      <w:r w:rsidR="005B0BFE">
        <w:t>o</w:t>
      </w:r>
      <w:r w:rsidRPr="009B2559">
        <w:t>bchodný podiel v spoločnosti s ručením obmedzeným predstavuje práva a povinnosti spoločníka a im zodpovedajúcu účasť na spoločnosti (§ 114 ods. 1 ObchZ).</w:t>
      </w:r>
    </w:p>
    <w:p w14:paraId="2616DDED" w14:textId="77777777" w:rsidR="00261D27" w:rsidRPr="009B2559" w:rsidRDefault="00261D27" w:rsidP="0071528C">
      <w:pPr>
        <w:pStyle w:val="Odsekzoznamu"/>
        <w:spacing w:before="120" w:after="120"/>
        <w:ind w:left="851"/>
        <w:contextualSpacing w:val="0"/>
        <w:jc w:val="both"/>
        <w:rPr>
          <w:b/>
        </w:rPr>
        <w:pPrChange w:id="248" w:author="Autor">
          <w:pPr>
            <w:pStyle w:val="Odsekzoznamu"/>
            <w:spacing w:before="120" w:after="120"/>
            <w:ind w:left="851" w:hanging="425"/>
            <w:contextualSpacing w:val="0"/>
            <w:jc w:val="both"/>
          </w:pPr>
        </w:pPrChange>
      </w:pPr>
      <w:r w:rsidRPr="009B2559">
        <w:t xml:space="preserve">Obchodný podiel môže byť predmetom len v prípade, ak spoločenská zmluva príslušnej spoločnosti s ručením obmedzeným neobsahuje </w:t>
      </w:r>
      <w:r w:rsidR="0056538A">
        <w:t>zákaz</w:t>
      </w:r>
      <w:r w:rsidRPr="009B2559">
        <w:t xml:space="preserve"> prevod</w:t>
      </w:r>
      <w:r w:rsidR="0056538A">
        <w:t>u</w:t>
      </w:r>
      <w:r w:rsidRPr="009B2559">
        <w:t xml:space="preserve"> obchodného podielu. Ak sa podľa spoločenskej zmluvy obchodný podiel prevádzať môže, ale takýto prevod je podmienený súhlasom valného zhromaždenia, vyžaduje sa takýto súhlas tiež na zriadenie záložného práva na obchodný podiel. Ak spoločenská zmluva </w:t>
      </w:r>
      <w:r w:rsidRPr="009B2559">
        <w:lastRenderedPageBreak/>
        <w:t>predpokladá pri prevode obchodného podielu splnenie ďalšej podmienky, rovnaký podmienky musí byť splnená aj pre vznik záložného práva (§ 117a ObchZ).</w:t>
      </w:r>
    </w:p>
    <w:p w14:paraId="564CA4EA" w14:textId="7CA7DCA7" w:rsidR="00261D27" w:rsidRPr="009B2559" w:rsidRDefault="00261D27" w:rsidP="00BB7972">
      <w:pPr>
        <w:pStyle w:val="Odsekzoznamu"/>
        <w:numPr>
          <w:ilvl w:val="0"/>
          <w:numId w:val="60"/>
        </w:numPr>
        <w:spacing w:before="120" w:after="120"/>
        <w:ind w:left="851" w:hanging="425"/>
        <w:contextualSpacing w:val="0"/>
        <w:jc w:val="both"/>
      </w:pPr>
      <w:r w:rsidRPr="005B0BFE">
        <w:rPr>
          <w:b/>
        </w:rPr>
        <w:t>cenné papiere</w:t>
      </w:r>
      <w:r w:rsidR="005B0BFE" w:rsidRPr="005B0BFE">
        <w:rPr>
          <w:b/>
        </w:rPr>
        <w:t xml:space="preserve"> - </w:t>
      </w:r>
      <w:r w:rsidR="005B0BFE">
        <w:t>c</w:t>
      </w:r>
      <w:r w:rsidRPr="009B2559">
        <w:t xml:space="preserve">enný papier je peniazmi oceniteľný zápis v zákonom ustanovenej podobe a forme, s ktorým sú spojené práva podľa tohto zákona a práva podľa osobitných zákonov, najmä oprávnenie požadovať určité majetkové plnenie alebo vykonávať určité práva voči zákonom určeným osobám (§ 2 ods. </w:t>
      </w:r>
      <w:del w:id="249" w:author="Autor">
        <w:r w:rsidRPr="009B2559">
          <w:delText>1</w:delText>
        </w:r>
        <w:r w:rsidR="00C74C50">
          <w:delText xml:space="preserve"> </w:delText>
        </w:r>
        <w:r w:rsidRPr="009B2559">
          <w:delText xml:space="preserve">zákona </w:delText>
        </w:r>
        <w:r w:rsidR="00C74C50">
          <w:br/>
        </w:r>
        <w:r w:rsidRPr="009B2559">
          <w:delText>č. 566/2001 Z.z. o cenných papieroch a investičných službách a o zmene a doplnení niektorých zákonov (zákon o cenných papieroch) v znení neskorších predpisov (</w:delText>
        </w:r>
        <w:r w:rsidR="0056538A">
          <w:delText>ďalej len ,,</w:delText>
        </w:r>
        <w:r w:rsidRPr="009B2559">
          <w:delText>ZCP</w:delText>
        </w:r>
        <w:r w:rsidR="0056538A">
          <w:delText>“</w:delText>
        </w:r>
        <w:r w:rsidRPr="009B2559">
          <w:delText>).</w:delText>
        </w:r>
      </w:del>
      <w:ins w:id="250" w:author="Autor">
        <w:r w:rsidRPr="009B2559">
          <w:t>1</w:t>
        </w:r>
        <w:r w:rsidR="00C74C50">
          <w:t xml:space="preserve"> </w:t>
        </w:r>
        <w:r w:rsidRPr="009B2559">
          <w:t>ZCP).</w:t>
        </w:r>
      </w:ins>
    </w:p>
    <w:p w14:paraId="555F7A5A" w14:textId="77777777" w:rsidR="00261D27" w:rsidRPr="009B2559" w:rsidRDefault="00261D27" w:rsidP="00CE5F31">
      <w:pPr>
        <w:pStyle w:val="Odsekzoznamu"/>
        <w:spacing w:before="120" w:after="120"/>
        <w:ind w:left="851"/>
        <w:contextualSpacing w:val="0"/>
        <w:jc w:val="both"/>
      </w:pPr>
      <w:r w:rsidRPr="009B2559">
        <w:t>Medzi cenné papiere patria napríklad akcie, dočasné listy, podielové listy, dlhopisy,  vkladové listy, pokladničné poukážky, vkladné knižky, kupóny, atď.</w:t>
      </w:r>
    </w:p>
    <w:p w14:paraId="4AE5A443" w14:textId="77777777" w:rsidR="00261D27" w:rsidRPr="009B2559" w:rsidRDefault="00261D27" w:rsidP="00CE5F31">
      <w:pPr>
        <w:pStyle w:val="Odsekzoznamu"/>
        <w:spacing w:before="120" w:after="120"/>
        <w:ind w:left="851"/>
        <w:contextualSpacing w:val="0"/>
        <w:jc w:val="both"/>
      </w:pPr>
      <w:r w:rsidRPr="009B2559">
        <w:t>Oproti iným predmetom záložného práva sú cenné papiere špecifické v tom, že pokiaľ už sú zaťažené záložným právom, nemožno na n</w:t>
      </w:r>
      <w:r w:rsidR="0067349A">
        <w:t>ich</w:t>
      </w:r>
      <w:r w:rsidRPr="009B2559">
        <w:t xml:space="preserve"> zriadiť ďalšie záložné práva (§ 48 ods. 3 ZCP).</w:t>
      </w:r>
    </w:p>
    <w:p w14:paraId="66DB88D0" w14:textId="77777777" w:rsidR="00261D27" w:rsidRPr="009B2559" w:rsidRDefault="00261D27" w:rsidP="0071528C">
      <w:pPr>
        <w:pStyle w:val="Odsekzoznamu"/>
        <w:spacing w:before="120" w:after="120"/>
        <w:ind w:left="851"/>
        <w:contextualSpacing w:val="0"/>
        <w:jc w:val="both"/>
        <w:rPr>
          <w:b/>
        </w:rPr>
        <w:pPrChange w:id="251" w:author="Autor">
          <w:pPr>
            <w:pStyle w:val="Odsekzoznamu"/>
            <w:spacing w:before="120" w:after="120"/>
            <w:ind w:left="851" w:hanging="425"/>
            <w:contextualSpacing w:val="0"/>
            <w:jc w:val="both"/>
          </w:pPr>
        </w:pPrChange>
      </w:pPr>
      <w:r w:rsidRPr="009B2559">
        <w:t>Vo vzťahu k akciám na meno, ktorých prevoditeľnosť stanovy podmieňujú súhlasom spoločnosti sa súhlas spoločnosti vyžaduje aj na zriadenie záložného práva k týmto akciám.  Pokiaľ stanovy na prevod akcií na meno vyžadujú splnenie inej podmienky, je splnenie tejto podmienky nevyhnutné aj na vznik záložného práva. (§ 156 ods. 10 ObchZ)</w:t>
      </w:r>
    </w:p>
    <w:p w14:paraId="0F1C71AD" w14:textId="77777777" w:rsidR="00261D27" w:rsidRPr="009B2559" w:rsidRDefault="00261D27" w:rsidP="00BB7972">
      <w:pPr>
        <w:pStyle w:val="Odsekzoznamu"/>
        <w:numPr>
          <w:ilvl w:val="0"/>
          <w:numId w:val="60"/>
        </w:numPr>
        <w:spacing w:before="120" w:after="120"/>
        <w:ind w:left="851" w:hanging="425"/>
        <w:contextualSpacing w:val="0"/>
        <w:jc w:val="both"/>
      </w:pPr>
      <w:r w:rsidRPr="005B0BFE">
        <w:rPr>
          <w:b/>
        </w:rPr>
        <w:t>Ochranné známky</w:t>
      </w:r>
      <w:r w:rsidR="005B0BFE" w:rsidRPr="005B0BFE">
        <w:rPr>
          <w:b/>
        </w:rPr>
        <w:t xml:space="preserve"> - </w:t>
      </w:r>
      <w:r w:rsidR="005B0BFE">
        <w:t>p</w:t>
      </w:r>
      <w:r w:rsidRPr="009B2559">
        <w:t>odľa ustanovenia § 21 ods. 1 zákona č. 506/2009 Z.z. o ochranných známkach v znení neskorších predpisov (Zákon o ochranných známkach) predmetom záložného práva môže byť aj ochranná známka.</w:t>
      </w:r>
    </w:p>
    <w:p w14:paraId="5141B2B8" w14:textId="77777777"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t>Patenty</w:t>
      </w:r>
      <w:r w:rsidR="005B0BFE" w:rsidRPr="005B0BFE">
        <w:rPr>
          <w:b/>
        </w:rPr>
        <w:t xml:space="preserve"> </w:t>
      </w:r>
      <w:r w:rsidR="005B0BFE">
        <w:t>- p</w:t>
      </w:r>
      <w:r w:rsidRPr="009B2559">
        <w:t>odľa § 23 ods. 1 ustanovenia zákona č.  435/2001 Z.z. o patentoch, dodatkových ochranných osvedčeniach a o zmene a doplnení niektorých zákonov (patentový zákon) možno záložné právo zriadiť k patentu.</w:t>
      </w:r>
    </w:p>
    <w:p w14:paraId="60721183" w14:textId="77777777" w:rsidR="00261D27" w:rsidRPr="009B2559" w:rsidRDefault="00261D27" w:rsidP="00BB7972">
      <w:pPr>
        <w:pStyle w:val="Odsekzoznamu"/>
        <w:numPr>
          <w:ilvl w:val="0"/>
          <w:numId w:val="60"/>
        </w:numPr>
        <w:spacing w:before="120" w:after="120"/>
        <w:ind w:left="851" w:hanging="425"/>
        <w:contextualSpacing w:val="0"/>
        <w:jc w:val="both"/>
      </w:pPr>
      <w:r w:rsidRPr="005B0BFE">
        <w:rPr>
          <w:b/>
        </w:rPr>
        <w:t>Topografie polovodičových výrobkov</w:t>
      </w:r>
      <w:r w:rsidR="005B0BFE" w:rsidRPr="005B0BFE">
        <w:rPr>
          <w:b/>
        </w:rPr>
        <w:t xml:space="preserve"> </w:t>
      </w:r>
      <w:r w:rsidR="005B0BFE">
        <w:t>- p</w:t>
      </w:r>
      <w:r w:rsidRPr="009B2559">
        <w:t>odľa ustanovenia § 13 zákona č.  146/2000 Z.z. o ochrane topografií polovodičových výrobkov v znení neskorších predpisov (Zákon o polovodičoch) môžu byť predmetom záložného práva aj Topografie polovodičových výrobkov.</w:t>
      </w:r>
    </w:p>
    <w:p w14:paraId="1316B22C" w14:textId="77777777" w:rsidR="00261D27" w:rsidRPr="009B2559" w:rsidRDefault="00261D27" w:rsidP="00BB7972">
      <w:pPr>
        <w:pStyle w:val="Odsekzoznamu"/>
        <w:numPr>
          <w:ilvl w:val="0"/>
          <w:numId w:val="60"/>
        </w:numPr>
        <w:spacing w:before="120" w:after="120"/>
        <w:ind w:left="851" w:hanging="425"/>
        <w:contextualSpacing w:val="0"/>
        <w:jc w:val="both"/>
      </w:pPr>
      <w:r w:rsidRPr="005B0BFE">
        <w:rPr>
          <w:b/>
        </w:rPr>
        <w:t xml:space="preserve">Úžitkové vzory </w:t>
      </w:r>
      <w:r w:rsidR="005B0BFE" w:rsidRPr="005B0BFE">
        <w:rPr>
          <w:b/>
        </w:rPr>
        <w:t xml:space="preserve">- </w:t>
      </w:r>
      <w:r w:rsidR="005B0BFE">
        <w:t>p</w:t>
      </w:r>
      <w:r w:rsidRPr="009B2559">
        <w:t>odľa § 22 zákona č. 517/2007 Z.z. zákon o úžitkových vzoroch v znení neskorších predpisov  záložné právo možno zriadiť aj na úžitkový vzor.</w:t>
      </w:r>
    </w:p>
    <w:p w14:paraId="68BE04D1" w14:textId="77777777"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t>Dizajny</w:t>
      </w:r>
      <w:r w:rsidR="005B0BFE" w:rsidRPr="005B0BFE">
        <w:rPr>
          <w:b/>
        </w:rPr>
        <w:t xml:space="preserve"> - </w:t>
      </w:r>
      <w:r w:rsidR="005B0BFE">
        <w:t>p</w:t>
      </w:r>
      <w:r w:rsidRPr="009B2559">
        <w:t>odľa § 23 zákona č. 444/2002 Z.z. o dizajnoch v znení neskorších predpisov môže byť predmetom záložného práva aj dizajn.</w:t>
      </w:r>
    </w:p>
    <w:p w14:paraId="5CCBC707" w14:textId="77777777" w:rsidR="00261D27" w:rsidRPr="009B2559" w:rsidRDefault="00C74C50" w:rsidP="00C74C50">
      <w:pPr>
        <w:pStyle w:val="MPCKO3"/>
      </w:pPr>
      <w:bookmarkStart w:id="252" w:name="_Toc513644653"/>
      <w:bookmarkStart w:id="253" w:name="_Toc528561771"/>
      <w:r>
        <w:t>2</w:t>
      </w:r>
      <w:r w:rsidR="00261D27" w:rsidRPr="009B2559">
        <w:t>.1.</w:t>
      </w:r>
      <w:r w:rsidR="00B151F4">
        <w:t>4</w:t>
      </w:r>
      <w:r w:rsidR="00261D27" w:rsidRPr="009B2559">
        <w:t xml:space="preserve"> Postup pri zabezpečení pohľadávky</w:t>
      </w:r>
      <w:bookmarkEnd w:id="252"/>
      <w:bookmarkEnd w:id="253"/>
    </w:p>
    <w:p w14:paraId="109F301D" w14:textId="77777777" w:rsidR="00261D27" w:rsidRPr="009B2559" w:rsidRDefault="00261D27" w:rsidP="00C74C50">
      <w:pPr>
        <w:pStyle w:val="Odsekzoznamu"/>
        <w:numPr>
          <w:ilvl w:val="0"/>
          <w:numId w:val="57"/>
        </w:numPr>
        <w:spacing w:before="120" w:after="120"/>
        <w:ind w:left="425" w:hanging="425"/>
        <w:contextualSpacing w:val="0"/>
        <w:jc w:val="both"/>
      </w:pPr>
      <w:r w:rsidRPr="009B2559">
        <w:t xml:space="preserve">Prvým krokom pri zabezpečovaní pohľadávky je výber vhodného predmetu záložného práva. </w:t>
      </w:r>
    </w:p>
    <w:p w14:paraId="46057079" w14:textId="77777777" w:rsidR="00261D27" w:rsidRPr="009B2559" w:rsidRDefault="00261D27" w:rsidP="00C74C50">
      <w:pPr>
        <w:pStyle w:val="Odsekzoznamu"/>
        <w:numPr>
          <w:ilvl w:val="0"/>
          <w:numId w:val="57"/>
        </w:numPr>
        <w:spacing w:before="120" w:after="120"/>
        <w:ind w:left="425" w:hanging="425"/>
        <w:contextualSpacing w:val="0"/>
        <w:jc w:val="both"/>
      </w:pPr>
      <w:r w:rsidRPr="009B2559">
        <w:t>Pri zriaďovaní zál</w:t>
      </w:r>
      <w:r>
        <w:t>ožného práva treba brať do úvahy</w:t>
      </w:r>
      <w:r w:rsidRPr="009B2559">
        <w:t xml:space="preserve"> najmä nasledovné skutočnosti:</w:t>
      </w:r>
    </w:p>
    <w:p w14:paraId="59B8A4AD" w14:textId="77777777" w:rsidR="00261D27" w:rsidRPr="009B2559" w:rsidRDefault="00261D27" w:rsidP="00C74C50">
      <w:pPr>
        <w:pStyle w:val="Odsekzoznamu"/>
        <w:numPr>
          <w:ilvl w:val="0"/>
          <w:numId w:val="58"/>
        </w:numPr>
        <w:spacing w:before="120" w:after="120"/>
        <w:ind w:left="851" w:hanging="425"/>
        <w:contextualSpacing w:val="0"/>
        <w:jc w:val="both"/>
      </w:pPr>
      <w:r w:rsidRPr="009B2559">
        <w:t>či je možné vybraný predmet v zmysle zákona platne zaťažiť záložným právom</w:t>
      </w:r>
    </w:p>
    <w:p w14:paraId="1B926F12" w14:textId="77777777" w:rsidR="00261D27" w:rsidRPr="009B2559" w:rsidRDefault="00261D27" w:rsidP="00C74C50">
      <w:pPr>
        <w:pStyle w:val="Odsekzoznamu"/>
        <w:numPr>
          <w:ilvl w:val="0"/>
          <w:numId w:val="58"/>
        </w:numPr>
        <w:spacing w:before="120" w:after="120"/>
        <w:ind w:left="851" w:hanging="425"/>
        <w:contextualSpacing w:val="0"/>
        <w:jc w:val="both"/>
      </w:pPr>
      <w:r w:rsidRPr="009B2559">
        <w:lastRenderedPageBreak/>
        <w:t>hodnotu zálohu (či hodnota pokrýva predpokladanú výšku zabezpečovanej pohľadávky a náklady na vykonanie záložného práva; v tejto súvislosti treba brať do úvahy skutočnosť, že jednu pohľadávku môže zabezpečovať aj záložné právo zaťažujúce niekoľko zálohov</w:t>
      </w:r>
      <w:r>
        <w:t>)</w:t>
      </w:r>
    </w:p>
    <w:p w14:paraId="5BBBC06E" w14:textId="77777777" w:rsidR="00261D27" w:rsidRPr="009B2559" w:rsidRDefault="00261D27" w:rsidP="00C74C50">
      <w:pPr>
        <w:pStyle w:val="Odsekzoznamu"/>
        <w:numPr>
          <w:ilvl w:val="0"/>
          <w:numId w:val="58"/>
        </w:numPr>
        <w:spacing w:before="120" w:after="120"/>
        <w:ind w:left="851" w:hanging="425"/>
        <w:contextualSpacing w:val="0"/>
        <w:jc w:val="both"/>
      </w:pPr>
      <w:r w:rsidRPr="009B2559">
        <w:t>speňažiteľnosť zálohu (či v prípade výkonu záložného práva budú záujemcovia o kúpu zálohu a ako rýchlo sa môže záloh predať)</w:t>
      </w:r>
    </w:p>
    <w:p w14:paraId="4CD23352" w14:textId="77777777" w:rsidR="00261D27" w:rsidRPr="009B2559" w:rsidRDefault="00261D27" w:rsidP="00C74C50">
      <w:pPr>
        <w:pStyle w:val="Odsekzoznamu"/>
        <w:numPr>
          <w:ilvl w:val="0"/>
          <w:numId w:val="58"/>
        </w:numPr>
        <w:spacing w:before="120" w:after="120"/>
        <w:ind w:left="851" w:hanging="425"/>
        <w:contextualSpacing w:val="0"/>
        <w:jc w:val="both"/>
      </w:pPr>
      <w:r w:rsidRPr="009B2559">
        <w:t>právny stav zálohu (či je zaťažený ťarchami, vecnými bremenami, inými záložnými právami, nájomné vzťahy</w:t>
      </w:r>
      <w:r>
        <w:t>, atď.</w:t>
      </w:r>
      <w:r w:rsidRPr="009B2559">
        <w:t>)</w:t>
      </w:r>
    </w:p>
    <w:p w14:paraId="3707B831" w14:textId="77777777" w:rsidR="00261D27" w:rsidRPr="00C74C50" w:rsidRDefault="00261D27" w:rsidP="00C74C50">
      <w:pPr>
        <w:pStyle w:val="Odsekzoznamu"/>
        <w:numPr>
          <w:ilvl w:val="0"/>
          <w:numId w:val="57"/>
        </w:numPr>
        <w:spacing w:before="120" w:after="120"/>
        <w:ind w:left="425" w:hanging="425"/>
        <w:contextualSpacing w:val="0"/>
        <w:jc w:val="both"/>
      </w:pPr>
      <w:r w:rsidRPr="009B2559">
        <w:t>Keďže jedna pohľadávka môže byť zabezpečená aj niekoľkými záložnými právami (zaťažujúcimi niekoľko zálohov), je vhodné využiť na zabezpečenie pohľadávky všetky zálohy, ktoré prichádzajú do úvahy. Inými slovami, pokiaľ má dlžník niekoľko majetkových hodnôt, ktoré by potenciálne mohli byť využité na zabezpečenie pohľadávky, je vhodné zriadiť záloh na každú z nich, aj keby ich predpokladaná hodnota presahovala predpokladanú hodnotu zabezpečovanej pohľadávky (hodnota zálohov sa môže v budúcnosti znížiť, treba brať do úvahy aj náklady výkonu záložného práva).</w:t>
      </w:r>
    </w:p>
    <w:p w14:paraId="3E31FCC1" w14:textId="77777777" w:rsidR="00261D27" w:rsidRPr="009B2559" w:rsidRDefault="00C74C50" w:rsidP="00C74C50">
      <w:pPr>
        <w:pStyle w:val="MPCKO3"/>
      </w:pPr>
      <w:bookmarkStart w:id="254" w:name="_Toc513644654"/>
      <w:bookmarkStart w:id="255" w:name="_Toc528561772"/>
      <w:r>
        <w:t>2</w:t>
      </w:r>
      <w:r w:rsidR="00261D27" w:rsidRPr="009B2559">
        <w:t>.1.</w:t>
      </w:r>
      <w:r w:rsidR="00B151F4">
        <w:t>5</w:t>
      </w:r>
      <w:r w:rsidR="00261D27" w:rsidRPr="009B2559">
        <w:t xml:space="preserve"> Zriadenie záložného práva</w:t>
      </w:r>
      <w:bookmarkEnd w:id="254"/>
      <w:bookmarkEnd w:id="255"/>
    </w:p>
    <w:p w14:paraId="1EBA407F" w14:textId="77777777" w:rsidR="00261D27" w:rsidRPr="009B2559" w:rsidRDefault="00261D27" w:rsidP="00C74C50">
      <w:pPr>
        <w:pStyle w:val="Odsekzoznamu"/>
        <w:numPr>
          <w:ilvl w:val="0"/>
          <w:numId w:val="61"/>
        </w:numPr>
        <w:spacing w:before="120" w:after="120"/>
        <w:ind w:left="426" w:hanging="426"/>
        <w:contextualSpacing w:val="0"/>
        <w:jc w:val="both"/>
      </w:pPr>
      <w:r w:rsidRPr="009B2559">
        <w:t>Záložné právo sa zriaďuje písomnou zmluvou medzi záložným veriteľom a záložcom (písomnú formu zákon nevyžaduje iba v prípade, ak je záloh odovzdaný záložnému veriteľovi).</w:t>
      </w:r>
    </w:p>
    <w:p w14:paraId="6A490D71" w14:textId="77777777" w:rsidR="00261D27" w:rsidRPr="009B2559" w:rsidRDefault="00261D27" w:rsidP="00C74C50">
      <w:pPr>
        <w:pStyle w:val="Odsekzoznamu"/>
        <w:numPr>
          <w:ilvl w:val="0"/>
          <w:numId w:val="61"/>
        </w:numPr>
        <w:spacing w:before="120" w:after="120"/>
        <w:ind w:left="426" w:hanging="426"/>
        <w:contextualSpacing w:val="0"/>
        <w:jc w:val="both"/>
      </w:pPr>
      <w:r w:rsidRPr="009B2559">
        <w:t>Povinnými náležitosťami záložnej zmluvy sú:</w:t>
      </w:r>
    </w:p>
    <w:p w14:paraId="0F95A8EE" w14:textId="77777777" w:rsidR="00261D27" w:rsidRPr="009B2559" w:rsidRDefault="00261D27" w:rsidP="00C74C50">
      <w:pPr>
        <w:pStyle w:val="Odsekzoznamu"/>
        <w:numPr>
          <w:ilvl w:val="0"/>
          <w:numId w:val="62"/>
        </w:numPr>
        <w:spacing w:before="120" w:after="120"/>
        <w:ind w:left="851" w:hanging="425"/>
        <w:contextualSpacing w:val="0"/>
        <w:jc w:val="both"/>
      </w:pPr>
      <w:r>
        <w:t>označenie zmluvných strán</w:t>
      </w:r>
    </w:p>
    <w:p w14:paraId="7B7E761E" w14:textId="77777777" w:rsidR="00261D27" w:rsidRPr="009B2559" w:rsidRDefault="00261D27" w:rsidP="00C74C50">
      <w:pPr>
        <w:pStyle w:val="Odsekzoznamu"/>
        <w:numPr>
          <w:ilvl w:val="0"/>
          <w:numId w:val="62"/>
        </w:numPr>
        <w:spacing w:before="120" w:after="120"/>
        <w:ind w:left="851" w:hanging="425"/>
        <w:contextualSpacing w:val="0"/>
        <w:jc w:val="both"/>
      </w:pPr>
      <w:r w:rsidRPr="009B2559">
        <w:t>určenie pohľadávk</w:t>
      </w:r>
      <w:r w:rsidR="009867E6">
        <w:t>y</w:t>
      </w:r>
      <w:r w:rsidRPr="009B2559">
        <w:t>, ktorá</w:t>
      </w:r>
      <w:r>
        <w:t xml:space="preserve"> sa záložným právom zabezpečuje</w:t>
      </w:r>
    </w:p>
    <w:p w14:paraId="3D865DED" w14:textId="77777777" w:rsidR="00261D27" w:rsidRPr="009B2559" w:rsidRDefault="00261D27" w:rsidP="0069350D">
      <w:pPr>
        <w:pStyle w:val="Odsekzoznamu"/>
        <w:numPr>
          <w:ilvl w:val="0"/>
          <w:numId w:val="62"/>
        </w:numPr>
        <w:spacing w:before="120" w:after="120"/>
        <w:ind w:left="851" w:hanging="425"/>
        <w:contextualSpacing w:val="0"/>
        <w:jc w:val="both"/>
      </w:pPr>
      <w:r>
        <w:t>určenie zálohu</w:t>
      </w:r>
    </w:p>
    <w:p w14:paraId="66CE1ED8" w14:textId="77777777" w:rsidR="00261D27" w:rsidRPr="009B2559" w:rsidRDefault="00261D27" w:rsidP="00C74C50">
      <w:pPr>
        <w:pStyle w:val="Odsekzoznamu"/>
        <w:numPr>
          <w:ilvl w:val="0"/>
          <w:numId w:val="62"/>
        </w:numPr>
        <w:spacing w:before="120" w:after="120"/>
        <w:ind w:left="851" w:hanging="425"/>
        <w:contextualSpacing w:val="0"/>
        <w:jc w:val="both"/>
      </w:pPr>
      <w:r w:rsidRPr="009B2559">
        <w:t>určenie najvyššej hodnoty istiny, do ktorej sa pohľadávka zabezpečuje (ak záložná zmluva neurčuje h</w:t>
      </w:r>
      <w:r>
        <w:t>odnotu zabezpečenej pohľadávky)</w:t>
      </w:r>
    </w:p>
    <w:p w14:paraId="0C8224D4" w14:textId="77777777" w:rsidR="00261D27" w:rsidRPr="009B2559" w:rsidRDefault="00261D27" w:rsidP="00C74C50">
      <w:pPr>
        <w:pStyle w:val="Odsekzoznamu"/>
        <w:numPr>
          <w:ilvl w:val="0"/>
          <w:numId w:val="62"/>
        </w:numPr>
        <w:spacing w:before="120" w:after="120"/>
        <w:ind w:left="851" w:hanging="425"/>
        <w:contextualSpacing w:val="0"/>
        <w:jc w:val="both"/>
      </w:pPr>
      <w:r w:rsidRPr="009B2559">
        <w:t>osvedčené podpisy (osvedčený podpis záložcu, v prípade že ide o nehnuteľnosti).</w:t>
      </w:r>
    </w:p>
    <w:p w14:paraId="77CBA31E" w14:textId="77777777" w:rsidR="00261D27" w:rsidRDefault="00261D27" w:rsidP="00C74C50">
      <w:pPr>
        <w:pStyle w:val="Odsekzoznamu"/>
        <w:numPr>
          <w:ilvl w:val="0"/>
          <w:numId w:val="61"/>
        </w:numPr>
        <w:spacing w:before="120" w:after="120"/>
        <w:ind w:left="426" w:hanging="426"/>
        <w:contextualSpacing w:val="0"/>
        <w:jc w:val="both"/>
      </w:pPr>
      <w:r w:rsidRPr="009B2559">
        <w:t xml:space="preserve">Časová náročnosť zriadenia záložného práva súvisí predovšetkým s vypracovaním textu zmluvy. Finančná náročnosť súvisí najmä s osvedčovaním pravosti podpisov záložcu prípadne s vyhotovením znaleckého posudku na hodnotu zálohu, ktorý </w:t>
      </w:r>
      <w:r>
        <w:t>sa často</w:t>
      </w:r>
      <w:r w:rsidRPr="009B2559">
        <w:t xml:space="preserve"> </w:t>
      </w:r>
      <w:r>
        <w:t>vyžaduje pri poskytnutí príspevku o NFP ako príloha</w:t>
      </w:r>
      <w:r w:rsidRPr="009B2559">
        <w:t xml:space="preserve"> zmluvy</w:t>
      </w:r>
      <w:r>
        <w:t>.</w:t>
      </w:r>
    </w:p>
    <w:p w14:paraId="5A3DA863" w14:textId="4EC8E382" w:rsidR="00261D27" w:rsidRDefault="00021C55" w:rsidP="00C74C50">
      <w:pPr>
        <w:pStyle w:val="Odsekzoznamu"/>
        <w:numPr>
          <w:ilvl w:val="0"/>
          <w:numId w:val="61"/>
        </w:numPr>
        <w:spacing w:before="120" w:after="120"/>
        <w:ind w:left="426" w:hanging="426"/>
        <w:contextualSpacing w:val="0"/>
        <w:jc w:val="both"/>
      </w:pPr>
      <w:r>
        <w:t xml:space="preserve">Podmienky pre uplatnenie záložného práva sú zároveň bližšie upravené v čl. 13 ods. </w:t>
      </w:r>
      <w:del w:id="256" w:author="Autor">
        <w:r>
          <w:delText>1 všeobecných zmluvných podmienok zmluvy o poskytnutí NFP</w:delText>
        </w:r>
      </w:del>
      <w:ins w:id="257" w:author="Autor">
        <w:r>
          <w:t xml:space="preserve">1 </w:t>
        </w:r>
        <w:r w:rsidR="00266F5E">
          <w:t xml:space="preserve"> VZP</w:t>
        </w:r>
      </w:ins>
      <w:r>
        <w:t>.</w:t>
      </w:r>
    </w:p>
    <w:p w14:paraId="0A71CCCA" w14:textId="77777777" w:rsidR="00261D27" w:rsidRPr="009B2559" w:rsidRDefault="00C74C50" w:rsidP="00C74C50">
      <w:pPr>
        <w:pStyle w:val="MPCKO3"/>
      </w:pPr>
      <w:bookmarkStart w:id="258" w:name="_Toc513644655"/>
      <w:bookmarkStart w:id="259" w:name="_Toc528561773"/>
      <w:r>
        <w:t>2</w:t>
      </w:r>
      <w:r w:rsidR="00261D27" w:rsidRPr="009B2559">
        <w:t>.1.</w:t>
      </w:r>
      <w:r w:rsidR="00B151F4">
        <w:t>6</w:t>
      </w:r>
      <w:r w:rsidR="00261D27" w:rsidRPr="009B2559">
        <w:t xml:space="preserve"> Vznik záložného práva</w:t>
      </w:r>
      <w:bookmarkEnd w:id="258"/>
      <w:bookmarkEnd w:id="259"/>
      <w:r w:rsidR="00261D27" w:rsidRPr="009B2559">
        <w:t xml:space="preserve"> </w:t>
      </w:r>
    </w:p>
    <w:p w14:paraId="4ACA074C" w14:textId="77777777" w:rsidR="00261D27" w:rsidRPr="009B2559" w:rsidRDefault="00261D27" w:rsidP="00C74C50">
      <w:pPr>
        <w:pStyle w:val="Odsekzoznamu"/>
        <w:numPr>
          <w:ilvl w:val="0"/>
          <w:numId w:val="63"/>
        </w:numPr>
        <w:spacing w:before="120" w:after="120"/>
        <w:ind w:left="425" w:hanging="425"/>
        <w:contextualSpacing w:val="0"/>
        <w:jc w:val="both"/>
      </w:pPr>
      <w:r w:rsidRPr="009B2559">
        <w:t>Záložné právo vzniká jeho registráciou v príslušnom registri (pri hnuteľných veciach môže vzniknúť aj ich odovzdaním).</w:t>
      </w:r>
      <w:r>
        <w:t xml:space="preserve"> </w:t>
      </w:r>
      <w:r w:rsidRPr="009B2559">
        <w:t>Prehľad evidencií záložného práva k niektorým veciam, právam, iným majetkovým hodnotám, k bytu a nebytovým priestorom: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701"/>
        <w:gridCol w:w="2551"/>
        <w:gridCol w:w="1843"/>
        <w:gridCol w:w="1701"/>
      </w:tblGrid>
      <w:tr w:rsidR="0075213C" w:rsidRPr="009B2559" w14:paraId="4B21F5D9" w14:textId="77777777" w:rsidTr="003454B4">
        <w:tc>
          <w:tcPr>
            <w:tcW w:w="1560" w:type="dxa"/>
            <w:shd w:val="clear" w:color="auto" w:fill="auto"/>
            <w:vAlign w:val="center"/>
          </w:tcPr>
          <w:p w14:paraId="4386C500" w14:textId="77777777" w:rsidR="0075213C" w:rsidRPr="009B2559" w:rsidRDefault="0075213C" w:rsidP="00E72283">
            <w:pPr>
              <w:ind w:left="-108"/>
              <w:jc w:val="center"/>
            </w:pPr>
            <w:r w:rsidRPr="009B2559">
              <w:t>Druh zálohu</w:t>
            </w:r>
          </w:p>
        </w:tc>
        <w:tc>
          <w:tcPr>
            <w:tcW w:w="1701" w:type="dxa"/>
            <w:shd w:val="clear" w:color="auto" w:fill="auto"/>
            <w:vAlign w:val="center"/>
          </w:tcPr>
          <w:p w14:paraId="24407B66" w14:textId="77777777" w:rsidR="0075213C" w:rsidRPr="009B2559" w:rsidRDefault="0075213C" w:rsidP="00E72283">
            <w:pPr>
              <w:ind w:left="-108"/>
              <w:jc w:val="center"/>
            </w:pPr>
            <w:r w:rsidRPr="009B2559">
              <w:t>Predmet zálohu</w:t>
            </w:r>
          </w:p>
        </w:tc>
        <w:tc>
          <w:tcPr>
            <w:tcW w:w="2551" w:type="dxa"/>
            <w:shd w:val="clear" w:color="auto" w:fill="auto"/>
            <w:vAlign w:val="center"/>
          </w:tcPr>
          <w:p w14:paraId="58CACF32" w14:textId="77777777" w:rsidR="0075213C" w:rsidRPr="009B2559" w:rsidRDefault="0075213C" w:rsidP="00E72283">
            <w:pPr>
              <w:ind w:left="-108"/>
              <w:jc w:val="center"/>
            </w:pPr>
            <w:r w:rsidRPr="009B2559">
              <w:t>Register</w:t>
            </w:r>
          </w:p>
        </w:tc>
        <w:tc>
          <w:tcPr>
            <w:tcW w:w="1843" w:type="dxa"/>
            <w:shd w:val="clear" w:color="auto" w:fill="auto"/>
            <w:vAlign w:val="center"/>
          </w:tcPr>
          <w:p w14:paraId="777B9484" w14:textId="77777777" w:rsidR="0075213C" w:rsidRPr="009B2559" w:rsidRDefault="0075213C" w:rsidP="00E72283">
            <w:pPr>
              <w:ind w:left="-108"/>
              <w:jc w:val="center"/>
            </w:pPr>
            <w:r w:rsidRPr="009B2559">
              <w:t>Správca registra</w:t>
            </w:r>
          </w:p>
        </w:tc>
        <w:tc>
          <w:tcPr>
            <w:tcW w:w="1701" w:type="dxa"/>
          </w:tcPr>
          <w:p w14:paraId="5AFD869C" w14:textId="77777777" w:rsidR="0075213C" w:rsidRPr="009B2559" w:rsidRDefault="0075213C" w:rsidP="00E72283">
            <w:pPr>
              <w:ind w:left="-108"/>
              <w:jc w:val="center"/>
            </w:pPr>
            <w:r>
              <w:t>Právna úprava</w:t>
            </w:r>
          </w:p>
        </w:tc>
      </w:tr>
      <w:tr w:rsidR="0075213C" w:rsidRPr="009B2559" w14:paraId="56D618BC" w14:textId="77777777" w:rsidTr="003454B4">
        <w:tc>
          <w:tcPr>
            <w:tcW w:w="1560" w:type="dxa"/>
            <w:vMerge w:val="restart"/>
            <w:shd w:val="clear" w:color="auto" w:fill="auto"/>
            <w:vAlign w:val="center"/>
          </w:tcPr>
          <w:p w14:paraId="70E1643D" w14:textId="77777777" w:rsidR="0075213C" w:rsidRPr="009B2559" w:rsidRDefault="0075213C" w:rsidP="00E72283">
            <w:pPr>
              <w:ind w:left="-108"/>
              <w:jc w:val="center"/>
            </w:pPr>
            <w:r w:rsidRPr="009B2559">
              <w:t>Nehnuteľnosti</w:t>
            </w:r>
          </w:p>
        </w:tc>
        <w:tc>
          <w:tcPr>
            <w:tcW w:w="1701" w:type="dxa"/>
            <w:shd w:val="clear" w:color="auto" w:fill="auto"/>
            <w:vAlign w:val="center"/>
          </w:tcPr>
          <w:p w14:paraId="11CF7345" w14:textId="77777777" w:rsidR="0075213C" w:rsidRPr="009B2559" w:rsidRDefault="0075213C" w:rsidP="00E72283">
            <w:pPr>
              <w:ind w:left="-108"/>
              <w:jc w:val="center"/>
            </w:pPr>
            <w:r w:rsidRPr="009B2559">
              <w:t>byt</w:t>
            </w:r>
          </w:p>
        </w:tc>
        <w:tc>
          <w:tcPr>
            <w:tcW w:w="2551" w:type="dxa"/>
            <w:vMerge w:val="restart"/>
            <w:shd w:val="clear" w:color="auto" w:fill="auto"/>
            <w:vAlign w:val="center"/>
          </w:tcPr>
          <w:p w14:paraId="5E85E253" w14:textId="77777777" w:rsidR="0075213C" w:rsidRPr="009B2559" w:rsidRDefault="0075213C" w:rsidP="00E72283">
            <w:pPr>
              <w:ind w:left="-108"/>
              <w:jc w:val="center"/>
            </w:pPr>
            <w:r w:rsidRPr="009B2559">
              <w:t>Kataster nehnuteľností</w:t>
            </w:r>
          </w:p>
        </w:tc>
        <w:tc>
          <w:tcPr>
            <w:tcW w:w="1843" w:type="dxa"/>
            <w:vMerge w:val="restart"/>
            <w:shd w:val="clear" w:color="auto" w:fill="auto"/>
            <w:vAlign w:val="center"/>
          </w:tcPr>
          <w:p w14:paraId="51487633" w14:textId="77777777" w:rsidR="0075213C" w:rsidRPr="009B2559" w:rsidRDefault="0075213C" w:rsidP="00E72283">
            <w:pPr>
              <w:ind w:left="-108"/>
              <w:jc w:val="center"/>
            </w:pPr>
            <w:r w:rsidRPr="009B2559">
              <w:t>Príslušný okresný úrad, katastrálny odbor</w:t>
            </w:r>
          </w:p>
        </w:tc>
        <w:tc>
          <w:tcPr>
            <w:tcW w:w="1701" w:type="dxa"/>
            <w:vMerge w:val="restart"/>
            <w:vAlign w:val="center"/>
          </w:tcPr>
          <w:p w14:paraId="63EB5984" w14:textId="77777777" w:rsidR="0075213C" w:rsidRPr="00B333BE" w:rsidRDefault="00B333BE" w:rsidP="00B333BE">
            <w:r>
              <w:t xml:space="preserve">  </w:t>
            </w:r>
            <w:r w:rsidR="0075213C" w:rsidRPr="00B333BE">
              <w:t>162/1995 Z.z</w:t>
            </w:r>
          </w:p>
        </w:tc>
      </w:tr>
      <w:tr w:rsidR="0075213C" w:rsidRPr="009B2559" w14:paraId="4D0A782F" w14:textId="77777777" w:rsidTr="003454B4">
        <w:tc>
          <w:tcPr>
            <w:tcW w:w="1560" w:type="dxa"/>
            <w:vMerge/>
            <w:shd w:val="clear" w:color="auto" w:fill="auto"/>
            <w:vAlign w:val="center"/>
          </w:tcPr>
          <w:p w14:paraId="6E7FC0D5" w14:textId="77777777" w:rsidR="0075213C" w:rsidRPr="009B2559" w:rsidRDefault="0075213C" w:rsidP="00E72283">
            <w:pPr>
              <w:ind w:left="-108"/>
              <w:jc w:val="center"/>
            </w:pPr>
          </w:p>
        </w:tc>
        <w:tc>
          <w:tcPr>
            <w:tcW w:w="1701" w:type="dxa"/>
            <w:shd w:val="clear" w:color="auto" w:fill="auto"/>
            <w:vAlign w:val="center"/>
          </w:tcPr>
          <w:p w14:paraId="361591BB" w14:textId="77777777" w:rsidR="0075213C" w:rsidRPr="009B2559" w:rsidRDefault="0075213C" w:rsidP="00E72283">
            <w:pPr>
              <w:ind w:left="-108"/>
              <w:jc w:val="center"/>
            </w:pPr>
            <w:r w:rsidRPr="009B2559">
              <w:t>nebytový priestor</w:t>
            </w:r>
          </w:p>
        </w:tc>
        <w:tc>
          <w:tcPr>
            <w:tcW w:w="2551" w:type="dxa"/>
            <w:vMerge/>
            <w:shd w:val="clear" w:color="auto" w:fill="auto"/>
            <w:vAlign w:val="center"/>
          </w:tcPr>
          <w:p w14:paraId="74849191" w14:textId="77777777" w:rsidR="0075213C" w:rsidRPr="009B2559" w:rsidRDefault="0075213C" w:rsidP="00E72283">
            <w:pPr>
              <w:ind w:left="-108"/>
              <w:jc w:val="center"/>
            </w:pPr>
          </w:p>
        </w:tc>
        <w:tc>
          <w:tcPr>
            <w:tcW w:w="1843" w:type="dxa"/>
            <w:vMerge/>
            <w:shd w:val="clear" w:color="auto" w:fill="auto"/>
            <w:vAlign w:val="center"/>
          </w:tcPr>
          <w:p w14:paraId="1CD15154" w14:textId="77777777" w:rsidR="0075213C" w:rsidRPr="009B2559" w:rsidRDefault="0075213C" w:rsidP="00E72283">
            <w:pPr>
              <w:ind w:left="-108"/>
              <w:jc w:val="center"/>
            </w:pPr>
          </w:p>
        </w:tc>
        <w:tc>
          <w:tcPr>
            <w:tcW w:w="1701" w:type="dxa"/>
            <w:vMerge/>
            <w:vAlign w:val="center"/>
          </w:tcPr>
          <w:p w14:paraId="2529BB7D" w14:textId="77777777" w:rsidR="0075213C" w:rsidRPr="00B333BE" w:rsidRDefault="0075213C" w:rsidP="00B333BE">
            <w:pPr>
              <w:ind w:left="-108"/>
              <w:jc w:val="center"/>
            </w:pPr>
          </w:p>
        </w:tc>
      </w:tr>
      <w:tr w:rsidR="0075213C" w:rsidRPr="009B2559" w14:paraId="0A86D95F" w14:textId="77777777" w:rsidTr="003454B4">
        <w:tc>
          <w:tcPr>
            <w:tcW w:w="1560" w:type="dxa"/>
            <w:vMerge/>
            <w:shd w:val="clear" w:color="auto" w:fill="auto"/>
            <w:vAlign w:val="center"/>
          </w:tcPr>
          <w:p w14:paraId="25B191BF" w14:textId="77777777" w:rsidR="0075213C" w:rsidRPr="009B2559" w:rsidRDefault="0075213C" w:rsidP="00E72283">
            <w:pPr>
              <w:ind w:left="-108"/>
              <w:jc w:val="center"/>
            </w:pPr>
          </w:p>
        </w:tc>
        <w:tc>
          <w:tcPr>
            <w:tcW w:w="1701" w:type="dxa"/>
            <w:shd w:val="clear" w:color="auto" w:fill="auto"/>
            <w:vAlign w:val="center"/>
          </w:tcPr>
          <w:p w14:paraId="28310ABB" w14:textId="77777777" w:rsidR="0075213C" w:rsidRPr="009B2559" w:rsidRDefault="0075213C" w:rsidP="00E72283">
            <w:pPr>
              <w:ind w:left="-108"/>
              <w:jc w:val="center"/>
            </w:pPr>
            <w:r w:rsidRPr="009B2559">
              <w:t>pozemky</w:t>
            </w:r>
          </w:p>
        </w:tc>
        <w:tc>
          <w:tcPr>
            <w:tcW w:w="2551" w:type="dxa"/>
            <w:vMerge/>
            <w:shd w:val="clear" w:color="auto" w:fill="auto"/>
            <w:vAlign w:val="center"/>
          </w:tcPr>
          <w:p w14:paraId="7C756034" w14:textId="77777777" w:rsidR="0075213C" w:rsidRPr="009B2559" w:rsidRDefault="0075213C" w:rsidP="00E72283">
            <w:pPr>
              <w:ind w:left="-108"/>
              <w:jc w:val="center"/>
            </w:pPr>
          </w:p>
        </w:tc>
        <w:tc>
          <w:tcPr>
            <w:tcW w:w="1843" w:type="dxa"/>
            <w:vMerge/>
            <w:shd w:val="clear" w:color="auto" w:fill="auto"/>
            <w:vAlign w:val="center"/>
          </w:tcPr>
          <w:p w14:paraId="3DF8948A" w14:textId="77777777" w:rsidR="0075213C" w:rsidRPr="009B2559" w:rsidRDefault="0075213C" w:rsidP="00E72283">
            <w:pPr>
              <w:ind w:left="-108"/>
              <w:jc w:val="center"/>
            </w:pPr>
          </w:p>
        </w:tc>
        <w:tc>
          <w:tcPr>
            <w:tcW w:w="1701" w:type="dxa"/>
            <w:vMerge/>
            <w:vAlign w:val="center"/>
          </w:tcPr>
          <w:p w14:paraId="04675079" w14:textId="77777777" w:rsidR="0075213C" w:rsidRPr="00B333BE" w:rsidRDefault="0075213C" w:rsidP="00B333BE">
            <w:pPr>
              <w:ind w:left="-108"/>
              <w:jc w:val="center"/>
            </w:pPr>
          </w:p>
        </w:tc>
      </w:tr>
      <w:tr w:rsidR="0075213C" w:rsidRPr="009B2559" w14:paraId="0C07C739" w14:textId="77777777" w:rsidTr="003454B4">
        <w:tc>
          <w:tcPr>
            <w:tcW w:w="1560" w:type="dxa"/>
            <w:vMerge/>
            <w:shd w:val="clear" w:color="auto" w:fill="auto"/>
            <w:vAlign w:val="center"/>
          </w:tcPr>
          <w:p w14:paraId="724DD9D1" w14:textId="77777777" w:rsidR="0075213C" w:rsidRPr="009B2559" w:rsidRDefault="0075213C" w:rsidP="00E72283">
            <w:pPr>
              <w:ind w:left="-108"/>
              <w:jc w:val="center"/>
            </w:pPr>
          </w:p>
        </w:tc>
        <w:tc>
          <w:tcPr>
            <w:tcW w:w="1701" w:type="dxa"/>
            <w:shd w:val="clear" w:color="auto" w:fill="auto"/>
            <w:vAlign w:val="center"/>
          </w:tcPr>
          <w:p w14:paraId="2FAA0BA1" w14:textId="77777777" w:rsidR="0075213C" w:rsidRPr="009B2559" w:rsidRDefault="0075213C" w:rsidP="00E72283">
            <w:pPr>
              <w:ind w:left="-108"/>
              <w:jc w:val="center"/>
            </w:pPr>
            <w:r w:rsidRPr="009B2559">
              <w:t>stavby</w:t>
            </w:r>
          </w:p>
        </w:tc>
        <w:tc>
          <w:tcPr>
            <w:tcW w:w="2551" w:type="dxa"/>
            <w:vMerge/>
            <w:shd w:val="clear" w:color="auto" w:fill="auto"/>
            <w:vAlign w:val="center"/>
          </w:tcPr>
          <w:p w14:paraId="298CFE20" w14:textId="77777777" w:rsidR="0075213C" w:rsidRPr="009B2559" w:rsidRDefault="0075213C" w:rsidP="00E72283">
            <w:pPr>
              <w:ind w:left="-108"/>
              <w:jc w:val="center"/>
            </w:pPr>
          </w:p>
        </w:tc>
        <w:tc>
          <w:tcPr>
            <w:tcW w:w="1843" w:type="dxa"/>
            <w:vMerge/>
            <w:shd w:val="clear" w:color="auto" w:fill="auto"/>
            <w:vAlign w:val="center"/>
          </w:tcPr>
          <w:p w14:paraId="20FDD4EA" w14:textId="77777777" w:rsidR="0075213C" w:rsidRPr="009B2559" w:rsidRDefault="0075213C" w:rsidP="00E72283">
            <w:pPr>
              <w:ind w:left="-108"/>
              <w:jc w:val="center"/>
            </w:pPr>
          </w:p>
        </w:tc>
        <w:tc>
          <w:tcPr>
            <w:tcW w:w="1701" w:type="dxa"/>
            <w:vMerge/>
            <w:vAlign w:val="center"/>
          </w:tcPr>
          <w:p w14:paraId="44DDCCD4" w14:textId="77777777" w:rsidR="0075213C" w:rsidRPr="00B333BE" w:rsidRDefault="0075213C" w:rsidP="00B333BE">
            <w:pPr>
              <w:ind w:left="-108"/>
              <w:jc w:val="center"/>
            </w:pPr>
          </w:p>
        </w:tc>
      </w:tr>
      <w:tr w:rsidR="0075213C" w:rsidRPr="009B2559" w14:paraId="0C8D2820" w14:textId="77777777" w:rsidTr="003454B4">
        <w:tc>
          <w:tcPr>
            <w:tcW w:w="1560" w:type="dxa"/>
            <w:vMerge/>
            <w:shd w:val="clear" w:color="auto" w:fill="auto"/>
            <w:vAlign w:val="center"/>
          </w:tcPr>
          <w:p w14:paraId="21727FE5" w14:textId="77777777" w:rsidR="0075213C" w:rsidRPr="009B2559" w:rsidRDefault="0075213C" w:rsidP="00E72283">
            <w:pPr>
              <w:ind w:left="-108"/>
              <w:jc w:val="center"/>
            </w:pPr>
          </w:p>
        </w:tc>
        <w:tc>
          <w:tcPr>
            <w:tcW w:w="1701" w:type="dxa"/>
            <w:shd w:val="clear" w:color="auto" w:fill="auto"/>
            <w:vAlign w:val="center"/>
          </w:tcPr>
          <w:p w14:paraId="40A131C8" w14:textId="77777777" w:rsidR="0075213C" w:rsidRPr="009B2559" w:rsidRDefault="0075213C" w:rsidP="00E72283">
            <w:pPr>
              <w:ind w:left="-108"/>
              <w:jc w:val="center"/>
            </w:pPr>
            <w:r w:rsidRPr="009B2559">
              <w:t>budúce nehnuteľnosti</w:t>
            </w:r>
          </w:p>
        </w:tc>
        <w:tc>
          <w:tcPr>
            <w:tcW w:w="2551" w:type="dxa"/>
            <w:shd w:val="clear" w:color="auto" w:fill="auto"/>
            <w:vAlign w:val="center"/>
          </w:tcPr>
          <w:p w14:paraId="02FFAB57" w14:textId="77777777" w:rsidR="0075213C" w:rsidRPr="009B2559" w:rsidRDefault="0075213C" w:rsidP="00E72283">
            <w:pPr>
              <w:ind w:left="-108"/>
              <w:jc w:val="center"/>
            </w:pPr>
            <w:r w:rsidRPr="009B2559">
              <w:t>Notársky centrálny register záložných práv</w:t>
            </w:r>
          </w:p>
        </w:tc>
        <w:tc>
          <w:tcPr>
            <w:tcW w:w="1843" w:type="dxa"/>
            <w:shd w:val="clear" w:color="auto" w:fill="auto"/>
            <w:vAlign w:val="center"/>
          </w:tcPr>
          <w:p w14:paraId="255CC861" w14:textId="77777777" w:rsidR="0075213C" w:rsidRPr="009B2559" w:rsidRDefault="0075213C" w:rsidP="00E72283">
            <w:pPr>
              <w:ind w:left="-108"/>
              <w:jc w:val="center"/>
            </w:pPr>
            <w:r w:rsidRPr="009B2559">
              <w:t>Notárska komora</w:t>
            </w:r>
          </w:p>
        </w:tc>
        <w:tc>
          <w:tcPr>
            <w:tcW w:w="1701" w:type="dxa"/>
            <w:vAlign w:val="center"/>
          </w:tcPr>
          <w:p w14:paraId="737FE550" w14:textId="77777777" w:rsidR="0075213C" w:rsidRPr="00B333BE" w:rsidRDefault="0075213C" w:rsidP="00B333BE">
            <w:pPr>
              <w:jc w:val="center"/>
            </w:pPr>
            <w:r w:rsidRPr="00B333BE">
              <w:t>323/1992 Zb.</w:t>
            </w:r>
          </w:p>
        </w:tc>
      </w:tr>
      <w:tr w:rsidR="00E8496B" w:rsidRPr="009B2559" w14:paraId="1E8EED05" w14:textId="77777777" w:rsidTr="003454B4">
        <w:trPr>
          <w:trHeight w:val="279"/>
        </w:trPr>
        <w:tc>
          <w:tcPr>
            <w:tcW w:w="1560" w:type="dxa"/>
            <w:vMerge w:val="restart"/>
            <w:shd w:val="clear" w:color="auto" w:fill="auto"/>
            <w:vAlign w:val="center"/>
          </w:tcPr>
          <w:p w14:paraId="1E49030F" w14:textId="77777777" w:rsidR="00E8496B" w:rsidRPr="009B2559" w:rsidRDefault="00E8496B" w:rsidP="00E72283">
            <w:pPr>
              <w:ind w:left="-108"/>
              <w:jc w:val="center"/>
            </w:pPr>
            <w:r w:rsidRPr="009B2559">
              <w:t>Hnuteľné veci</w:t>
            </w:r>
          </w:p>
        </w:tc>
        <w:tc>
          <w:tcPr>
            <w:tcW w:w="1701" w:type="dxa"/>
            <w:shd w:val="clear" w:color="auto" w:fill="auto"/>
            <w:vAlign w:val="center"/>
          </w:tcPr>
          <w:p w14:paraId="72070919" w14:textId="77777777" w:rsidR="00E8496B" w:rsidRPr="009B2559" w:rsidRDefault="00E8496B" w:rsidP="00E72283">
            <w:pPr>
              <w:ind w:left="-108"/>
              <w:jc w:val="center"/>
            </w:pPr>
            <w:r w:rsidRPr="009B2559">
              <w:t>námorné lode</w:t>
            </w:r>
          </w:p>
        </w:tc>
        <w:tc>
          <w:tcPr>
            <w:tcW w:w="2551" w:type="dxa"/>
            <w:vMerge w:val="restart"/>
            <w:shd w:val="clear" w:color="auto" w:fill="auto"/>
            <w:vAlign w:val="center"/>
          </w:tcPr>
          <w:p w14:paraId="12F4FC32" w14:textId="77777777" w:rsidR="00E8496B" w:rsidRPr="009B2559" w:rsidRDefault="00E8496B" w:rsidP="00E72283">
            <w:pPr>
              <w:ind w:left="-108"/>
              <w:jc w:val="center"/>
            </w:pPr>
            <w:r w:rsidRPr="009B2559">
              <w:t>Námorný register</w:t>
            </w:r>
          </w:p>
        </w:tc>
        <w:tc>
          <w:tcPr>
            <w:tcW w:w="1843" w:type="dxa"/>
            <w:vMerge w:val="restart"/>
            <w:shd w:val="clear" w:color="auto" w:fill="auto"/>
            <w:vAlign w:val="center"/>
          </w:tcPr>
          <w:p w14:paraId="5B7BC43B" w14:textId="4DEDD51E" w:rsidR="00E8496B" w:rsidRPr="009B2559" w:rsidRDefault="00E8496B" w:rsidP="00800573">
            <w:pPr>
              <w:ind w:left="-108"/>
              <w:jc w:val="center"/>
            </w:pPr>
            <w:r w:rsidRPr="009B2559">
              <w:t>Ministerstvo dopravy</w:t>
            </w:r>
            <w:del w:id="260" w:author="Autor">
              <w:r w:rsidRPr="009B2559">
                <w:delText>,</w:delText>
              </w:r>
            </w:del>
            <w:ins w:id="261" w:author="Autor">
              <w:r w:rsidR="00800573">
                <w:t xml:space="preserve"> a</w:t>
              </w:r>
            </w:ins>
            <w:r w:rsidRPr="009B2559">
              <w:t xml:space="preserve"> výstavby </w:t>
            </w:r>
            <w:del w:id="262" w:author="Autor">
              <w:r w:rsidRPr="009B2559">
                <w:delText>a regionálneho</w:delText>
              </w:r>
            </w:del>
            <w:ins w:id="263" w:author="Autor">
              <w:r w:rsidR="00800573">
                <w:t>  Slovenskej republiky</w:t>
              </w:r>
            </w:ins>
          </w:p>
        </w:tc>
        <w:tc>
          <w:tcPr>
            <w:tcW w:w="1701" w:type="dxa"/>
            <w:vMerge w:val="restart"/>
            <w:vAlign w:val="center"/>
          </w:tcPr>
          <w:p w14:paraId="362402DF" w14:textId="77777777" w:rsidR="00E8496B" w:rsidRPr="00B333BE" w:rsidRDefault="00E8496B" w:rsidP="00B333BE">
            <w:pPr>
              <w:ind w:left="-108"/>
              <w:jc w:val="center"/>
            </w:pPr>
            <w:r w:rsidRPr="00B333BE">
              <w:t>435/2000 Z.z.</w:t>
            </w:r>
          </w:p>
        </w:tc>
      </w:tr>
      <w:tr w:rsidR="00E8496B" w:rsidRPr="009B2559" w14:paraId="0C1EB6FB" w14:textId="77777777" w:rsidTr="003454B4">
        <w:trPr>
          <w:trHeight w:val="277"/>
        </w:trPr>
        <w:tc>
          <w:tcPr>
            <w:tcW w:w="1560" w:type="dxa"/>
            <w:vMerge/>
            <w:shd w:val="clear" w:color="auto" w:fill="auto"/>
            <w:vAlign w:val="center"/>
          </w:tcPr>
          <w:p w14:paraId="6C27A1A5" w14:textId="77777777" w:rsidR="00E8496B" w:rsidRPr="009B2559" w:rsidRDefault="00E8496B" w:rsidP="00E72283">
            <w:pPr>
              <w:ind w:left="-108"/>
              <w:jc w:val="center"/>
            </w:pPr>
          </w:p>
        </w:tc>
        <w:tc>
          <w:tcPr>
            <w:tcW w:w="1701" w:type="dxa"/>
            <w:shd w:val="clear" w:color="auto" w:fill="auto"/>
            <w:vAlign w:val="center"/>
          </w:tcPr>
          <w:p w14:paraId="4771260F" w14:textId="77777777" w:rsidR="00E8496B" w:rsidRPr="009B2559" w:rsidRDefault="00E8496B" w:rsidP="00E72283">
            <w:pPr>
              <w:ind w:left="-108"/>
              <w:jc w:val="center"/>
            </w:pPr>
            <w:r w:rsidRPr="009B2559">
              <w:t>rozostavané nám. lode</w:t>
            </w:r>
          </w:p>
        </w:tc>
        <w:tc>
          <w:tcPr>
            <w:tcW w:w="2551" w:type="dxa"/>
            <w:vMerge/>
            <w:shd w:val="clear" w:color="auto" w:fill="auto"/>
            <w:vAlign w:val="center"/>
          </w:tcPr>
          <w:p w14:paraId="5ACDF5AC" w14:textId="77777777" w:rsidR="00E8496B" w:rsidRPr="009B2559" w:rsidRDefault="00E8496B" w:rsidP="00E72283">
            <w:pPr>
              <w:ind w:left="-108"/>
              <w:jc w:val="center"/>
            </w:pPr>
          </w:p>
        </w:tc>
        <w:tc>
          <w:tcPr>
            <w:tcW w:w="1843" w:type="dxa"/>
            <w:vMerge/>
            <w:shd w:val="clear" w:color="auto" w:fill="auto"/>
            <w:vAlign w:val="center"/>
          </w:tcPr>
          <w:p w14:paraId="2A56BABA" w14:textId="77777777" w:rsidR="00E8496B" w:rsidRPr="009B2559" w:rsidRDefault="00E8496B" w:rsidP="00E72283">
            <w:pPr>
              <w:ind w:left="-108"/>
              <w:jc w:val="center"/>
            </w:pPr>
          </w:p>
        </w:tc>
        <w:tc>
          <w:tcPr>
            <w:tcW w:w="1701" w:type="dxa"/>
            <w:vMerge/>
            <w:vAlign w:val="center"/>
          </w:tcPr>
          <w:p w14:paraId="5C4632FB" w14:textId="77777777" w:rsidR="00E8496B" w:rsidRPr="00B333BE" w:rsidRDefault="00E8496B" w:rsidP="00B333BE">
            <w:pPr>
              <w:ind w:left="-108"/>
              <w:jc w:val="center"/>
            </w:pPr>
          </w:p>
        </w:tc>
      </w:tr>
      <w:tr w:rsidR="00E8496B" w:rsidRPr="009B2559" w14:paraId="7AC9F8FA" w14:textId="77777777" w:rsidTr="003454B4">
        <w:trPr>
          <w:trHeight w:val="277"/>
        </w:trPr>
        <w:tc>
          <w:tcPr>
            <w:tcW w:w="1560" w:type="dxa"/>
            <w:vMerge/>
            <w:shd w:val="clear" w:color="auto" w:fill="auto"/>
            <w:vAlign w:val="center"/>
          </w:tcPr>
          <w:p w14:paraId="115E6EF6" w14:textId="77777777" w:rsidR="00E8496B" w:rsidRPr="009B2559" w:rsidRDefault="00E8496B" w:rsidP="00E72283">
            <w:pPr>
              <w:ind w:left="-108"/>
              <w:jc w:val="center"/>
            </w:pPr>
          </w:p>
        </w:tc>
        <w:tc>
          <w:tcPr>
            <w:tcW w:w="1701" w:type="dxa"/>
            <w:shd w:val="clear" w:color="auto" w:fill="auto"/>
            <w:vAlign w:val="center"/>
          </w:tcPr>
          <w:p w14:paraId="6ED39A8C" w14:textId="77777777" w:rsidR="00E8496B" w:rsidRPr="009B2559" w:rsidRDefault="00E8496B" w:rsidP="00E72283">
            <w:pPr>
              <w:ind w:left="-108"/>
              <w:jc w:val="center"/>
            </w:pPr>
            <w:r w:rsidRPr="009B2559">
              <w:t>námorné jachty</w:t>
            </w:r>
          </w:p>
        </w:tc>
        <w:tc>
          <w:tcPr>
            <w:tcW w:w="2551" w:type="dxa"/>
            <w:vMerge/>
            <w:shd w:val="clear" w:color="auto" w:fill="auto"/>
            <w:vAlign w:val="center"/>
          </w:tcPr>
          <w:p w14:paraId="46DCDC21" w14:textId="77777777" w:rsidR="00E8496B" w:rsidRPr="009B2559" w:rsidRDefault="00E8496B" w:rsidP="00E72283">
            <w:pPr>
              <w:ind w:left="-108"/>
              <w:jc w:val="center"/>
            </w:pPr>
          </w:p>
        </w:tc>
        <w:tc>
          <w:tcPr>
            <w:tcW w:w="1843" w:type="dxa"/>
            <w:vMerge/>
            <w:shd w:val="clear" w:color="auto" w:fill="auto"/>
            <w:vAlign w:val="center"/>
          </w:tcPr>
          <w:p w14:paraId="21F5ADCA" w14:textId="77777777" w:rsidR="00E8496B" w:rsidRPr="009B2559" w:rsidRDefault="00E8496B" w:rsidP="00E72283">
            <w:pPr>
              <w:ind w:left="-108"/>
              <w:jc w:val="center"/>
            </w:pPr>
          </w:p>
        </w:tc>
        <w:tc>
          <w:tcPr>
            <w:tcW w:w="1701" w:type="dxa"/>
            <w:vMerge/>
            <w:vAlign w:val="center"/>
          </w:tcPr>
          <w:p w14:paraId="6918E304" w14:textId="77777777" w:rsidR="00E8496B" w:rsidRPr="00B333BE" w:rsidRDefault="00E8496B" w:rsidP="00B333BE">
            <w:pPr>
              <w:ind w:left="-108"/>
              <w:jc w:val="center"/>
            </w:pPr>
          </w:p>
        </w:tc>
      </w:tr>
      <w:tr w:rsidR="00E8496B" w:rsidRPr="009B2559" w14:paraId="01761EE3" w14:textId="77777777" w:rsidTr="003454B4">
        <w:trPr>
          <w:trHeight w:val="277"/>
        </w:trPr>
        <w:tc>
          <w:tcPr>
            <w:tcW w:w="1560" w:type="dxa"/>
            <w:vMerge/>
            <w:shd w:val="clear" w:color="auto" w:fill="auto"/>
            <w:vAlign w:val="center"/>
          </w:tcPr>
          <w:p w14:paraId="31617792" w14:textId="77777777" w:rsidR="00E8496B" w:rsidRPr="009B2559" w:rsidRDefault="00E8496B" w:rsidP="00E72283">
            <w:pPr>
              <w:ind w:left="-108"/>
              <w:jc w:val="center"/>
            </w:pPr>
          </w:p>
        </w:tc>
        <w:tc>
          <w:tcPr>
            <w:tcW w:w="1701" w:type="dxa"/>
            <w:shd w:val="clear" w:color="auto" w:fill="auto"/>
            <w:vAlign w:val="center"/>
          </w:tcPr>
          <w:p w14:paraId="0334F37C" w14:textId="77777777" w:rsidR="00E8496B" w:rsidRPr="009B2559" w:rsidRDefault="00E8496B" w:rsidP="00E72283">
            <w:pPr>
              <w:ind w:left="-108"/>
              <w:jc w:val="center"/>
            </w:pPr>
            <w:r>
              <w:t>rekreačné nám.</w:t>
            </w:r>
            <w:r w:rsidRPr="009B2559">
              <w:t xml:space="preserve"> plavidlá</w:t>
            </w:r>
          </w:p>
        </w:tc>
        <w:tc>
          <w:tcPr>
            <w:tcW w:w="2551" w:type="dxa"/>
            <w:vMerge/>
            <w:shd w:val="clear" w:color="auto" w:fill="auto"/>
            <w:vAlign w:val="center"/>
          </w:tcPr>
          <w:p w14:paraId="216D8E8D" w14:textId="77777777" w:rsidR="00E8496B" w:rsidRPr="009B2559" w:rsidRDefault="00E8496B" w:rsidP="00E72283">
            <w:pPr>
              <w:ind w:left="-108"/>
              <w:jc w:val="center"/>
            </w:pPr>
          </w:p>
        </w:tc>
        <w:tc>
          <w:tcPr>
            <w:tcW w:w="1843" w:type="dxa"/>
            <w:vMerge/>
            <w:shd w:val="clear" w:color="auto" w:fill="auto"/>
            <w:vAlign w:val="center"/>
          </w:tcPr>
          <w:p w14:paraId="03027B0A" w14:textId="77777777" w:rsidR="00E8496B" w:rsidRPr="009B2559" w:rsidRDefault="00E8496B" w:rsidP="00E72283">
            <w:pPr>
              <w:ind w:left="-108"/>
              <w:jc w:val="center"/>
            </w:pPr>
          </w:p>
        </w:tc>
        <w:tc>
          <w:tcPr>
            <w:tcW w:w="1701" w:type="dxa"/>
            <w:vMerge/>
            <w:vAlign w:val="center"/>
          </w:tcPr>
          <w:p w14:paraId="1136E183" w14:textId="77777777" w:rsidR="00E8496B" w:rsidRPr="00B333BE" w:rsidRDefault="00E8496B" w:rsidP="00B333BE">
            <w:pPr>
              <w:ind w:left="-108"/>
              <w:jc w:val="center"/>
            </w:pPr>
          </w:p>
        </w:tc>
      </w:tr>
      <w:tr w:rsidR="0075213C" w:rsidRPr="009B2559" w14:paraId="719FB9A7" w14:textId="77777777" w:rsidTr="003454B4">
        <w:tc>
          <w:tcPr>
            <w:tcW w:w="1560" w:type="dxa"/>
            <w:vMerge/>
            <w:shd w:val="clear" w:color="auto" w:fill="auto"/>
            <w:vAlign w:val="center"/>
          </w:tcPr>
          <w:p w14:paraId="2B8B88BD" w14:textId="77777777" w:rsidR="0075213C" w:rsidRPr="009B2559" w:rsidRDefault="0075213C" w:rsidP="00E72283">
            <w:pPr>
              <w:ind w:left="-108"/>
              <w:jc w:val="center"/>
            </w:pPr>
          </w:p>
        </w:tc>
        <w:tc>
          <w:tcPr>
            <w:tcW w:w="1701" w:type="dxa"/>
            <w:shd w:val="clear" w:color="auto" w:fill="auto"/>
            <w:vAlign w:val="center"/>
          </w:tcPr>
          <w:p w14:paraId="23097CD3" w14:textId="77777777" w:rsidR="0075213C" w:rsidRPr="009B2559" w:rsidRDefault="0075213C" w:rsidP="00E72283">
            <w:pPr>
              <w:ind w:left="-108"/>
              <w:jc w:val="center"/>
            </w:pPr>
            <w:r w:rsidRPr="009B2559">
              <w:t>riečne plavidlá</w:t>
            </w:r>
          </w:p>
        </w:tc>
        <w:tc>
          <w:tcPr>
            <w:tcW w:w="2551" w:type="dxa"/>
            <w:shd w:val="clear" w:color="auto" w:fill="auto"/>
            <w:vAlign w:val="center"/>
          </w:tcPr>
          <w:p w14:paraId="3E06788A" w14:textId="77777777" w:rsidR="0075213C" w:rsidRPr="009B2559" w:rsidRDefault="0075213C" w:rsidP="00E72283">
            <w:pPr>
              <w:ind w:left="-108"/>
              <w:jc w:val="center"/>
            </w:pPr>
            <w:r w:rsidRPr="009B2559">
              <w:t>Register plavidiel</w:t>
            </w:r>
          </w:p>
        </w:tc>
        <w:tc>
          <w:tcPr>
            <w:tcW w:w="1843" w:type="dxa"/>
            <w:shd w:val="clear" w:color="auto" w:fill="auto"/>
            <w:vAlign w:val="center"/>
          </w:tcPr>
          <w:p w14:paraId="194B2C13" w14:textId="77777777" w:rsidR="0075213C" w:rsidRPr="009B2559" w:rsidRDefault="0075213C" w:rsidP="00E72283">
            <w:pPr>
              <w:ind w:left="-108"/>
              <w:jc w:val="center"/>
            </w:pPr>
            <w:r w:rsidRPr="009B2559">
              <w:t>Dopravný úrad</w:t>
            </w:r>
          </w:p>
        </w:tc>
        <w:tc>
          <w:tcPr>
            <w:tcW w:w="1701" w:type="dxa"/>
            <w:vAlign w:val="center"/>
          </w:tcPr>
          <w:p w14:paraId="73E6A047" w14:textId="77777777" w:rsidR="0075213C" w:rsidRPr="00B333BE" w:rsidRDefault="00E8496B" w:rsidP="00B333BE">
            <w:pPr>
              <w:ind w:left="-108"/>
              <w:jc w:val="center"/>
            </w:pPr>
            <w:r w:rsidRPr="00B333BE">
              <w:t>338/2000 Z.z.</w:t>
            </w:r>
          </w:p>
        </w:tc>
      </w:tr>
      <w:tr w:rsidR="0075213C" w:rsidRPr="009B2559" w14:paraId="10FEE143" w14:textId="77777777" w:rsidTr="003454B4">
        <w:tc>
          <w:tcPr>
            <w:tcW w:w="1560" w:type="dxa"/>
            <w:vMerge/>
            <w:shd w:val="clear" w:color="auto" w:fill="auto"/>
            <w:vAlign w:val="center"/>
          </w:tcPr>
          <w:p w14:paraId="17A2313C" w14:textId="77777777" w:rsidR="0075213C" w:rsidRPr="009B2559" w:rsidRDefault="0075213C" w:rsidP="00E72283">
            <w:pPr>
              <w:ind w:left="-108"/>
              <w:jc w:val="center"/>
            </w:pPr>
          </w:p>
        </w:tc>
        <w:tc>
          <w:tcPr>
            <w:tcW w:w="1701" w:type="dxa"/>
            <w:shd w:val="clear" w:color="auto" w:fill="auto"/>
            <w:vAlign w:val="center"/>
          </w:tcPr>
          <w:p w14:paraId="44477E1F" w14:textId="77777777" w:rsidR="0075213C" w:rsidRPr="009B2559" w:rsidRDefault="0075213C" w:rsidP="00E72283">
            <w:pPr>
              <w:ind w:left="-108"/>
              <w:jc w:val="center"/>
            </w:pPr>
            <w:r w:rsidRPr="009B2559">
              <w:t>lietadlá</w:t>
            </w:r>
          </w:p>
        </w:tc>
        <w:tc>
          <w:tcPr>
            <w:tcW w:w="2551" w:type="dxa"/>
            <w:shd w:val="clear" w:color="auto" w:fill="auto"/>
            <w:vAlign w:val="center"/>
          </w:tcPr>
          <w:p w14:paraId="05BE555D" w14:textId="77777777" w:rsidR="0075213C" w:rsidRPr="009B2559" w:rsidRDefault="0075213C" w:rsidP="00E72283">
            <w:pPr>
              <w:ind w:left="-108"/>
              <w:jc w:val="center"/>
            </w:pPr>
            <w:r w:rsidRPr="009B2559">
              <w:t>Register lietadiel</w:t>
            </w:r>
          </w:p>
        </w:tc>
        <w:tc>
          <w:tcPr>
            <w:tcW w:w="1843" w:type="dxa"/>
            <w:shd w:val="clear" w:color="auto" w:fill="auto"/>
            <w:vAlign w:val="center"/>
          </w:tcPr>
          <w:p w14:paraId="71DD8C0D" w14:textId="77777777" w:rsidR="0075213C" w:rsidRPr="009B2559" w:rsidRDefault="0075213C" w:rsidP="00E72283">
            <w:pPr>
              <w:ind w:left="-108"/>
              <w:jc w:val="center"/>
            </w:pPr>
            <w:r w:rsidRPr="009B2559">
              <w:t>Dopravný úrad</w:t>
            </w:r>
          </w:p>
        </w:tc>
        <w:tc>
          <w:tcPr>
            <w:tcW w:w="1701" w:type="dxa"/>
            <w:vAlign w:val="center"/>
          </w:tcPr>
          <w:p w14:paraId="5B52C28F" w14:textId="77777777" w:rsidR="0075213C" w:rsidRPr="00B333BE" w:rsidRDefault="00E8496B" w:rsidP="00B333BE">
            <w:pPr>
              <w:ind w:left="-108"/>
              <w:jc w:val="center"/>
            </w:pPr>
            <w:r w:rsidRPr="00B333BE">
              <w:t>143/1998 Z.z.</w:t>
            </w:r>
          </w:p>
        </w:tc>
      </w:tr>
      <w:tr w:rsidR="0075213C" w:rsidRPr="009B2559" w14:paraId="662555FE" w14:textId="77777777" w:rsidTr="003454B4">
        <w:tc>
          <w:tcPr>
            <w:tcW w:w="1560" w:type="dxa"/>
            <w:vMerge/>
            <w:shd w:val="clear" w:color="auto" w:fill="auto"/>
            <w:vAlign w:val="center"/>
          </w:tcPr>
          <w:p w14:paraId="1D147DBE" w14:textId="77777777" w:rsidR="0075213C" w:rsidRPr="009B2559" w:rsidRDefault="0075213C" w:rsidP="00E72283">
            <w:pPr>
              <w:ind w:left="-108"/>
              <w:jc w:val="center"/>
            </w:pPr>
          </w:p>
        </w:tc>
        <w:tc>
          <w:tcPr>
            <w:tcW w:w="1701" w:type="dxa"/>
            <w:shd w:val="clear" w:color="auto" w:fill="auto"/>
            <w:vAlign w:val="center"/>
          </w:tcPr>
          <w:p w14:paraId="3628908E" w14:textId="77777777" w:rsidR="0075213C" w:rsidRPr="009B2559" w:rsidRDefault="0075213C" w:rsidP="00E72283">
            <w:pPr>
              <w:ind w:left="-108"/>
              <w:jc w:val="center"/>
            </w:pPr>
            <w:r w:rsidRPr="009B2559">
              <w:t>ostatné hnuteľné veci</w:t>
            </w:r>
          </w:p>
        </w:tc>
        <w:tc>
          <w:tcPr>
            <w:tcW w:w="2551" w:type="dxa"/>
            <w:shd w:val="clear" w:color="auto" w:fill="auto"/>
            <w:vAlign w:val="center"/>
          </w:tcPr>
          <w:p w14:paraId="4D3E69B5" w14:textId="77777777" w:rsidR="0075213C" w:rsidRPr="009B2559" w:rsidRDefault="0075213C" w:rsidP="00E72283">
            <w:pPr>
              <w:ind w:left="-108"/>
              <w:jc w:val="center"/>
            </w:pPr>
            <w:r w:rsidRPr="009B2559">
              <w:t>Notársky centrálny register záložných práv</w:t>
            </w:r>
          </w:p>
        </w:tc>
        <w:tc>
          <w:tcPr>
            <w:tcW w:w="1843" w:type="dxa"/>
            <w:shd w:val="clear" w:color="auto" w:fill="auto"/>
            <w:vAlign w:val="center"/>
          </w:tcPr>
          <w:p w14:paraId="6E6A2196" w14:textId="77777777" w:rsidR="0075213C" w:rsidRPr="009B2559" w:rsidRDefault="0075213C" w:rsidP="00E72283">
            <w:pPr>
              <w:ind w:left="-108"/>
              <w:jc w:val="center"/>
            </w:pPr>
            <w:r w:rsidRPr="009B2559">
              <w:t>Notárska komora</w:t>
            </w:r>
          </w:p>
        </w:tc>
        <w:tc>
          <w:tcPr>
            <w:tcW w:w="1701" w:type="dxa"/>
            <w:vAlign w:val="center"/>
          </w:tcPr>
          <w:p w14:paraId="789779B7" w14:textId="77777777" w:rsidR="0075213C" w:rsidRPr="00B333BE" w:rsidRDefault="00E8496B" w:rsidP="00B333BE">
            <w:pPr>
              <w:ind w:left="-108"/>
              <w:jc w:val="center"/>
            </w:pPr>
            <w:r w:rsidRPr="00B333BE">
              <w:t>323/1992 Zb</w:t>
            </w:r>
          </w:p>
        </w:tc>
      </w:tr>
      <w:tr w:rsidR="00E8496B" w:rsidRPr="009B2559" w14:paraId="0083ED3A" w14:textId="77777777" w:rsidTr="003454B4">
        <w:tc>
          <w:tcPr>
            <w:tcW w:w="1560" w:type="dxa"/>
            <w:vMerge w:val="restart"/>
            <w:shd w:val="clear" w:color="auto" w:fill="auto"/>
            <w:vAlign w:val="center"/>
          </w:tcPr>
          <w:p w14:paraId="4160DC7F" w14:textId="77777777" w:rsidR="00E8496B" w:rsidRPr="009B2559" w:rsidRDefault="00E8496B" w:rsidP="00E72283">
            <w:pPr>
              <w:ind w:left="-108"/>
              <w:jc w:val="center"/>
            </w:pPr>
            <w:r w:rsidRPr="009B2559">
              <w:t>Cenné papiere</w:t>
            </w:r>
          </w:p>
        </w:tc>
        <w:tc>
          <w:tcPr>
            <w:tcW w:w="1701" w:type="dxa"/>
            <w:shd w:val="clear" w:color="auto" w:fill="auto"/>
            <w:vAlign w:val="center"/>
          </w:tcPr>
          <w:p w14:paraId="3BF7CB34" w14:textId="77777777" w:rsidR="00E8496B" w:rsidRPr="009B2559" w:rsidRDefault="00E8496B" w:rsidP="00E72283">
            <w:pPr>
              <w:ind w:left="-108"/>
              <w:jc w:val="center"/>
            </w:pPr>
            <w:r w:rsidRPr="009B2559">
              <w:t>Listinné CP</w:t>
            </w:r>
          </w:p>
        </w:tc>
        <w:tc>
          <w:tcPr>
            <w:tcW w:w="2551" w:type="dxa"/>
            <w:shd w:val="clear" w:color="auto" w:fill="auto"/>
            <w:vAlign w:val="center"/>
          </w:tcPr>
          <w:p w14:paraId="2C3B6647" w14:textId="77777777" w:rsidR="00E8496B" w:rsidRPr="009B2559" w:rsidRDefault="00E8496B" w:rsidP="00E72283">
            <w:pPr>
              <w:ind w:left="-108"/>
              <w:jc w:val="center"/>
            </w:pPr>
            <w:r w:rsidRPr="009B2559">
              <w:t>Register záložných práv</w:t>
            </w:r>
          </w:p>
        </w:tc>
        <w:tc>
          <w:tcPr>
            <w:tcW w:w="1843" w:type="dxa"/>
            <w:vMerge w:val="restart"/>
            <w:shd w:val="clear" w:color="auto" w:fill="auto"/>
            <w:vAlign w:val="center"/>
          </w:tcPr>
          <w:p w14:paraId="7DCF8A34" w14:textId="77777777" w:rsidR="00E8496B" w:rsidRPr="009B2559" w:rsidRDefault="00E8496B" w:rsidP="00E72283">
            <w:pPr>
              <w:ind w:left="-108"/>
              <w:jc w:val="center"/>
            </w:pPr>
            <w:r w:rsidRPr="009B2559">
              <w:t>Centrálny depozitár</w:t>
            </w:r>
          </w:p>
        </w:tc>
        <w:tc>
          <w:tcPr>
            <w:tcW w:w="1701" w:type="dxa"/>
            <w:vMerge w:val="restart"/>
            <w:vAlign w:val="center"/>
          </w:tcPr>
          <w:p w14:paraId="1DF5F9FC" w14:textId="77777777" w:rsidR="00E8496B" w:rsidRPr="00B333BE" w:rsidRDefault="00E8496B" w:rsidP="00B333BE">
            <w:pPr>
              <w:ind w:left="-108"/>
              <w:jc w:val="center"/>
            </w:pPr>
            <w:r w:rsidRPr="00B333BE">
              <w:t>566/2001 Z.z.</w:t>
            </w:r>
          </w:p>
        </w:tc>
      </w:tr>
      <w:tr w:rsidR="00E8496B" w:rsidRPr="009B2559" w14:paraId="797FE653" w14:textId="77777777" w:rsidTr="003454B4">
        <w:tc>
          <w:tcPr>
            <w:tcW w:w="1560" w:type="dxa"/>
            <w:vMerge/>
            <w:shd w:val="clear" w:color="auto" w:fill="auto"/>
            <w:vAlign w:val="center"/>
          </w:tcPr>
          <w:p w14:paraId="603071C8" w14:textId="77777777" w:rsidR="00E8496B" w:rsidRPr="009B2559" w:rsidRDefault="00E8496B" w:rsidP="00E72283">
            <w:pPr>
              <w:ind w:left="-108"/>
              <w:jc w:val="center"/>
            </w:pPr>
          </w:p>
        </w:tc>
        <w:tc>
          <w:tcPr>
            <w:tcW w:w="1701" w:type="dxa"/>
            <w:shd w:val="clear" w:color="auto" w:fill="auto"/>
            <w:vAlign w:val="center"/>
          </w:tcPr>
          <w:p w14:paraId="3D89E9D6" w14:textId="77777777" w:rsidR="00E8496B" w:rsidRPr="009B2559" w:rsidRDefault="00E8496B" w:rsidP="00E72283">
            <w:pPr>
              <w:ind w:left="-108"/>
              <w:jc w:val="center"/>
            </w:pPr>
            <w:r w:rsidRPr="009B2559">
              <w:t>Zaknihované CP</w:t>
            </w:r>
          </w:p>
        </w:tc>
        <w:tc>
          <w:tcPr>
            <w:tcW w:w="2551" w:type="dxa"/>
            <w:shd w:val="clear" w:color="auto" w:fill="auto"/>
            <w:vAlign w:val="center"/>
          </w:tcPr>
          <w:p w14:paraId="6EDC966C" w14:textId="77777777" w:rsidR="00E8496B" w:rsidRPr="009B2559" w:rsidRDefault="00E8496B" w:rsidP="00E72283">
            <w:pPr>
              <w:ind w:left="-108"/>
              <w:jc w:val="center"/>
            </w:pPr>
            <w:r w:rsidRPr="009B2559">
              <w:t>Register záložných práv pre CP evidované v registri emitenta</w:t>
            </w:r>
          </w:p>
        </w:tc>
        <w:tc>
          <w:tcPr>
            <w:tcW w:w="1843" w:type="dxa"/>
            <w:vMerge/>
            <w:shd w:val="clear" w:color="auto" w:fill="auto"/>
            <w:vAlign w:val="center"/>
          </w:tcPr>
          <w:p w14:paraId="1F83ABB7" w14:textId="77777777" w:rsidR="00E8496B" w:rsidRPr="009B2559" w:rsidRDefault="00E8496B" w:rsidP="00E72283">
            <w:pPr>
              <w:ind w:left="-108"/>
              <w:jc w:val="center"/>
            </w:pPr>
          </w:p>
        </w:tc>
        <w:tc>
          <w:tcPr>
            <w:tcW w:w="1701" w:type="dxa"/>
            <w:vMerge/>
            <w:vAlign w:val="center"/>
          </w:tcPr>
          <w:p w14:paraId="195F5656" w14:textId="77777777" w:rsidR="00E8496B" w:rsidRPr="00B333BE" w:rsidRDefault="00E8496B" w:rsidP="00B333BE">
            <w:pPr>
              <w:ind w:left="-108"/>
              <w:jc w:val="center"/>
            </w:pPr>
          </w:p>
        </w:tc>
      </w:tr>
      <w:tr w:rsidR="00E8496B" w:rsidRPr="009B2559" w14:paraId="0C698A09" w14:textId="77777777" w:rsidTr="003454B4">
        <w:tc>
          <w:tcPr>
            <w:tcW w:w="1560" w:type="dxa"/>
            <w:vMerge/>
            <w:shd w:val="clear" w:color="auto" w:fill="auto"/>
            <w:vAlign w:val="center"/>
          </w:tcPr>
          <w:p w14:paraId="3AB3EA20" w14:textId="77777777" w:rsidR="00E8496B" w:rsidRPr="009B2559" w:rsidRDefault="00E8496B" w:rsidP="00E72283">
            <w:pPr>
              <w:ind w:left="-108"/>
              <w:jc w:val="center"/>
            </w:pPr>
          </w:p>
        </w:tc>
        <w:tc>
          <w:tcPr>
            <w:tcW w:w="1701" w:type="dxa"/>
            <w:shd w:val="clear" w:color="auto" w:fill="auto"/>
            <w:vAlign w:val="center"/>
          </w:tcPr>
          <w:p w14:paraId="23299DBA" w14:textId="77777777" w:rsidR="00E8496B" w:rsidRPr="009B2559" w:rsidRDefault="00E8496B" w:rsidP="00E72283">
            <w:pPr>
              <w:ind w:left="-108"/>
              <w:jc w:val="center"/>
            </w:pPr>
            <w:r w:rsidRPr="009B2559">
              <w:t>Zaknihované podielové listy podielových fondov</w:t>
            </w:r>
          </w:p>
        </w:tc>
        <w:tc>
          <w:tcPr>
            <w:tcW w:w="2551" w:type="dxa"/>
            <w:shd w:val="clear" w:color="auto" w:fill="auto"/>
            <w:vAlign w:val="center"/>
          </w:tcPr>
          <w:p w14:paraId="0E94A2B8" w14:textId="77777777" w:rsidR="00E8496B" w:rsidRPr="009B2559" w:rsidRDefault="00E8496B" w:rsidP="00E72283">
            <w:pPr>
              <w:ind w:left="-108"/>
              <w:jc w:val="center"/>
            </w:pPr>
            <w:r w:rsidRPr="009B2559">
              <w:t>Register záložných práv pre CP, ktorých register emitenta je evidovaný depozitárom podielového fondu</w:t>
            </w:r>
          </w:p>
        </w:tc>
        <w:tc>
          <w:tcPr>
            <w:tcW w:w="1843" w:type="dxa"/>
            <w:shd w:val="clear" w:color="auto" w:fill="auto"/>
            <w:vAlign w:val="center"/>
          </w:tcPr>
          <w:p w14:paraId="77331E85" w14:textId="77777777" w:rsidR="00E8496B" w:rsidRPr="009B2559" w:rsidRDefault="00E8496B" w:rsidP="00E72283">
            <w:pPr>
              <w:ind w:left="-108"/>
              <w:jc w:val="center"/>
            </w:pPr>
            <w:r w:rsidRPr="009B2559">
              <w:t>Depozitár podielového fondu, alebo správcovská spoločnosť</w:t>
            </w:r>
          </w:p>
        </w:tc>
        <w:tc>
          <w:tcPr>
            <w:tcW w:w="1701" w:type="dxa"/>
            <w:vMerge/>
            <w:vAlign w:val="center"/>
          </w:tcPr>
          <w:p w14:paraId="7F26BE90" w14:textId="77777777" w:rsidR="00E8496B" w:rsidRPr="00B333BE" w:rsidRDefault="00E8496B" w:rsidP="00B333BE">
            <w:pPr>
              <w:ind w:left="-108"/>
              <w:jc w:val="center"/>
            </w:pPr>
          </w:p>
        </w:tc>
      </w:tr>
      <w:tr w:rsidR="00E8496B" w:rsidRPr="009B2559" w14:paraId="28D38011" w14:textId="77777777" w:rsidTr="003454B4">
        <w:tc>
          <w:tcPr>
            <w:tcW w:w="1560" w:type="dxa"/>
            <w:shd w:val="clear" w:color="auto" w:fill="auto"/>
            <w:vAlign w:val="center"/>
          </w:tcPr>
          <w:p w14:paraId="47E12827" w14:textId="77777777" w:rsidR="00E8496B" w:rsidRPr="009B2559" w:rsidRDefault="00E8496B" w:rsidP="00E72283">
            <w:pPr>
              <w:ind w:left="-108"/>
              <w:jc w:val="center"/>
            </w:pPr>
            <w:r w:rsidRPr="009B2559">
              <w:t>Právo</w:t>
            </w:r>
          </w:p>
        </w:tc>
        <w:tc>
          <w:tcPr>
            <w:tcW w:w="1701" w:type="dxa"/>
            <w:shd w:val="clear" w:color="auto" w:fill="auto"/>
            <w:vAlign w:val="center"/>
          </w:tcPr>
          <w:p w14:paraId="23CE3271" w14:textId="77777777" w:rsidR="00E8496B" w:rsidRPr="009B2559" w:rsidRDefault="00E8496B" w:rsidP="00E72283">
            <w:pPr>
              <w:ind w:left="-108"/>
              <w:jc w:val="center"/>
            </w:pPr>
            <w:r w:rsidRPr="009B2559">
              <w:t>pohľadávky</w:t>
            </w:r>
          </w:p>
        </w:tc>
        <w:tc>
          <w:tcPr>
            <w:tcW w:w="2551" w:type="dxa"/>
            <w:shd w:val="clear" w:color="auto" w:fill="auto"/>
            <w:vAlign w:val="center"/>
          </w:tcPr>
          <w:p w14:paraId="3871DD76" w14:textId="77777777" w:rsidR="00E8496B" w:rsidRPr="009B2559" w:rsidRDefault="00E8496B" w:rsidP="00E72283">
            <w:pPr>
              <w:ind w:left="-108"/>
              <w:jc w:val="center"/>
            </w:pPr>
            <w:r w:rsidRPr="009B2559">
              <w:t>Notársky centrálny register záložných práv</w:t>
            </w:r>
          </w:p>
        </w:tc>
        <w:tc>
          <w:tcPr>
            <w:tcW w:w="1843" w:type="dxa"/>
            <w:shd w:val="clear" w:color="auto" w:fill="auto"/>
            <w:vAlign w:val="center"/>
          </w:tcPr>
          <w:p w14:paraId="0349CB7E" w14:textId="77777777" w:rsidR="00E8496B" w:rsidRPr="009B2559" w:rsidRDefault="00E8496B" w:rsidP="00E72283">
            <w:pPr>
              <w:ind w:left="-108"/>
              <w:jc w:val="center"/>
            </w:pPr>
            <w:r w:rsidRPr="009B2559">
              <w:t>Notárska komora</w:t>
            </w:r>
          </w:p>
        </w:tc>
        <w:tc>
          <w:tcPr>
            <w:tcW w:w="1701" w:type="dxa"/>
            <w:vAlign w:val="center"/>
          </w:tcPr>
          <w:p w14:paraId="41104929" w14:textId="77777777" w:rsidR="00E8496B" w:rsidRPr="00B333BE" w:rsidRDefault="00E8496B" w:rsidP="00B333BE">
            <w:pPr>
              <w:jc w:val="center"/>
            </w:pPr>
            <w:r w:rsidRPr="00B333BE">
              <w:t>323/1992 Zb.</w:t>
            </w:r>
          </w:p>
        </w:tc>
      </w:tr>
      <w:tr w:rsidR="00E8496B" w:rsidRPr="009B2559" w14:paraId="2ED35604" w14:textId="77777777" w:rsidTr="003454B4">
        <w:tc>
          <w:tcPr>
            <w:tcW w:w="1560" w:type="dxa"/>
            <w:vMerge w:val="restart"/>
            <w:shd w:val="clear" w:color="auto" w:fill="auto"/>
            <w:vAlign w:val="center"/>
          </w:tcPr>
          <w:p w14:paraId="54E4D24F" w14:textId="77777777" w:rsidR="00E8496B" w:rsidRPr="009B2559" w:rsidRDefault="00E8496B" w:rsidP="00E72283">
            <w:pPr>
              <w:ind w:left="-108"/>
              <w:jc w:val="center"/>
            </w:pPr>
            <w:r w:rsidRPr="009B2559">
              <w:t>Iné majetkové</w:t>
            </w:r>
          </w:p>
          <w:p w14:paraId="6964FB23" w14:textId="77777777" w:rsidR="00E8496B" w:rsidRPr="009B2559" w:rsidRDefault="00E8496B" w:rsidP="00E72283">
            <w:pPr>
              <w:ind w:left="-108"/>
              <w:jc w:val="center"/>
            </w:pPr>
            <w:r w:rsidRPr="009B2559">
              <w:t>hodnoty</w:t>
            </w:r>
          </w:p>
        </w:tc>
        <w:tc>
          <w:tcPr>
            <w:tcW w:w="1701" w:type="dxa"/>
            <w:shd w:val="clear" w:color="auto" w:fill="auto"/>
            <w:vAlign w:val="center"/>
          </w:tcPr>
          <w:p w14:paraId="620350C5" w14:textId="77777777" w:rsidR="00E8496B" w:rsidRPr="009B2559" w:rsidRDefault="00E8496B" w:rsidP="00E72283">
            <w:pPr>
              <w:ind w:left="-108"/>
              <w:jc w:val="center"/>
            </w:pPr>
            <w:r w:rsidRPr="009B2559">
              <w:t>Obchodné podiely</w:t>
            </w:r>
          </w:p>
        </w:tc>
        <w:tc>
          <w:tcPr>
            <w:tcW w:w="2551" w:type="dxa"/>
            <w:shd w:val="clear" w:color="auto" w:fill="auto"/>
            <w:vAlign w:val="center"/>
          </w:tcPr>
          <w:p w14:paraId="343E745A" w14:textId="77777777" w:rsidR="00E8496B" w:rsidRPr="009B2559" w:rsidRDefault="00E8496B" w:rsidP="00E72283">
            <w:pPr>
              <w:ind w:left="-108"/>
              <w:jc w:val="center"/>
            </w:pPr>
            <w:r w:rsidRPr="009B2559">
              <w:t>Obchodný register</w:t>
            </w:r>
          </w:p>
        </w:tc>
        <w:tc>
          <w:tcPr>
            <w:tcW w:w="1843" w:type="dxa"/>
            <w:shd w:val="clear" w:color="auto" w:fill="auto"/>
            <w:vAlign w:val="center"/>
          </w:tcPr>
          <w:p w14:paraId="5B0271EB" w14:textId="77777777" w:rsidR="00E8496B" w:rsidRPr="009B2559" w:rsidRDefault="00E8496B" w:rsidP="00E72283">
            <w:pPr>
              <w:ind w:left="-108"/>
              <w:jc w:val="center"/>
            </w:pPr>
            <w:r w:rsidRPr="009B2559">
              <w:t>Okresný súd</w:t>
            </w:r>
          </w:p>
        </w:tc>
        <w:tc>
          <w:tcPr>
            <w:tcW w:w="1701" w:type="dxa"/>
            <w:vAlign w:val="center"/>
          </w:tcPr>
          <w:p w14:paraId="07D91A51" w14:textId="77777777" w:rsidR="00E8496B" w:rsidRPr="00B333BE" w:rsidRDefault="00710973" w:rsidP="00B333BE">
            <w:pPr>
              <w:ind w:left="-108"/>
              <w:jc w:val="center"/>
            </w:pPr>
            <w:r w:rsidRPr="00B333BE">
              <w:t>513/1991 Zb. 530/2003 Z.z.</w:t>
            </w:r>
          </w:p>
        </w:tc>
      </w:tr>
      <w:tr w:rsidR="00E8496B" w:rsidRPr="009B2559" w14:paraId="00E8F194" w14:textId="77777777" w:rsidTr="003454B4">
        <w:tc>
          <w:tcPr>
            <w:tcW w:w="1560" w:type="dxa"/>
            <w:vMerge/>
            <w:shd w:val="clear" w:color="auto" w:fill="auto"/>
            <w:vAlign w:val="center"/>
          </w:tcPr>
          <w:p w14:paraId="7C97A0F4" w14:textId="77777777" w:rsidR="00E8496B" w:rsidRPr="009B2559" w:rsidRDefault="00E8496B" w:rsidP="00E72283">
            <w:pPr>
              <w:ind w:left="-108"/>
              <w:jc w:val="center"/>
            </w:pPr>
          </w:p>
        </w:tc>
        <w:tc>
          <w:tcPr>
            <w:tcW w:w="1701" w:type="dxa"/>
            <w:shd w:val="clear" w:color="auto" w:fill="auto"/>
            <w:vAlign w:val="center"/>
          </w:tcPr>
          <w:p w14:paraId="6006B81C" w14:textId="77777777" w:rsidR="00E8496B" w:rsidRPr="009B2559" w:rsidRDefault="00710973" w:rsidP="00E72283">
            <w:pPr>
              <w:ind w:left="-108"/>
              <w:jc w:val="center"/>
            </w:pPr>
            <w:r>
              <w:t xml:space="preserve">Ochran. </w:t>
            </w:r>
            <w:r w:rsidR="00E8496B" w:rsidRPr="009B2559">
              <w:t>známky</w:t>
            </w:r>
          </w:p>
        </w:tc>
        <w:tc>
          <w:tcPr>
            <w:tcW w:w="2551" w:type="dxa"/>
            <w:shd w:val="clear" w:color="auto" w:fill="auto"/>
            <w:vAlign w:val="center"/>
          </w:tcPr>
          <w:p w14:paraId="7CD1F398" w14:textId="77777777" w:rsidR="00E8496B" w:rsidRPr="009B2559" w:rsidRDefault="00E8496B" w:rsidP="00E72283">
            <w:pPr>
              <w:ind w:left="-108"/>
              <w:jc w:val="center"/>
            </w:pPr>
            <w:r w:rsidRPr="009B2559">
              <w:t>Register ochr. známok</w:t>
            </w:r>
          </w:p>
        </w:tc>
        <w:tc>
          <w:tcPr>
            <w:tcW w:w="1843" w:type="dxa"/>
            <w:vMerge w:val="restart"/>
            <w:shd w:val="clear" w:color="auto" w:fill="auto"/>
            <w:vAlign w:val="center"/>
          </w:tcPr>
          <w:p w14:paraId="1D7AFDDD" w14:textId="77777777" w:rsidR="00E8496B" w:rsidRPr="009B2559" w:rsidRDefault="00E8496B" w:rsidP="00E72283">
            <w:pPr>
              <w:ind w:left="-108"/>
              <w:jc w:val="center"/>
            </w:pPr>
            <w:r w:rsidRPr="009B2559">
              <w:t>Úrad priemyselného vlastníctva</w:t>
            </w:r>
          </w:p>
        </w:tc>
        <w:tc>
          <w:tcPr>
            <w:tcW w:w="1701" w:type="dxa"/>
            <w:vAlign w:val="center"/>
          </w:tcPr>
          <w:p w14:paraId="1269D3A4" w14:textId="77777777" w:rsidR="00E8496B" w:rsidRPr="00B333BE" w:rsidRDefault="00710973" w:rsidP="00B333BE">
            <w:r w:rsidRPr="00B333BE">
              <w:t>506/2009 Z.z.</w:t>
            </w:r>
          </w:p>
        </w:tc>
      </w:tr>
      <w:tr w:rsidR="00E8496B" w:rsidRPr="009B2559" w14:paraId="2F719D32" w14:textId="77777777" w:rsidTr="003454B4">
        <w:tc>
          <w:tcPr>
            <w:tcW w:w="1560" w:type="dxa"/>
            <w:vMerge/>
            <w:shd w:val="clear" w:color="auto" w:fill="auto"/>
            <w:vAlign w:val="center"/>
          </w:tcPr>
          <w:p w14:paraId="03887AAF" w14:textId="77777777" w:rsidR="00E8496B" w:rsidRPr="009B2559" w:rsidRDefault="00E8496B" w:rsidP="00E72283">
            <w:pPr>
              <w:ind w:left="-108"/>
              <w:jc w:val="center"/>
            </w:pPr>
          </w:p>
        </w:tc>
        <w:tc>
          <w:tcPr>
            <w:tcW w:w="1701" w:type="dxa"/>
            <w:shd w:val="clear" w:color="auto" w:fill="auto"/>
            <w:vAlign w:val="center"/>
          </w:tcPr>
          <w:p w14:paraId="25D73CBB" w14:textId="77777777" w:rsidR="00E8496B" w:rsidRPr="009B2559" w:rsidRDefault="00E8496B" w:rsidP="00E72283">
            <w:pPr>
              <w:ind w:left="-108"/>
              <w:jc w:val="center"/>
            </w:pPr>
            <w:r w:rsidRPr="009B2559">
              <w:t>Patenty</w:t>
            </w:r>
          </w:p>
        </w:tc>
        <w:tc>
          <w:tcPr>
            <w:tcW w:w="2551" w:type="dxa"/>
            <w:shd w:val="clear" w:color="auto" w:fill="auto"/>
            <w:vAlign w:val="center"/>
          </w:tcPr>
          <w:p w14:paraId="4D4196E6" w14:textId="77777777" w:rsidR="00E8496B" w:rsidRPr="009B2559" w:rsidRDefault="00E8496B" w:rsidP="00E72283">
            <w:pPr>
              <w:ind w:left="-108"/>
              <w:jc w:val="center"/>
            </w:pPr>
            <w:r w:rsidRPr="009B2559">
              <w:t>Patentový register</w:t>
            </w:r>
          </w:p>
        </w:tc>
        <w:tc>
          <w:tcPr>
            <w:tcW w:w="1843" w:type="dxa"/>
            <w:vMerge/>
            <w:shd w:val="clear" w:color="auto" w:fill="auto"/>
            <w:vAlign w:val="center"/>
          </w:tcPr>
          <w:p w14:paraId="6846E29C" w14:textId="77777777" w:rsidR="00E8496B" w:rsidRPr="009B2559" w:rsidRDefault="00E8496B" w:rsidP="00E72283">
            <w:pPr>
              <w:ind w:left="-108"/>
              <w:jc w:val="center"/>
            </w:pPr>
          </w:p>
        </w:tc>
        <w:tc>
          <w:tcPr>
            <w:tcW w:w="1701" w:type="dxa"/>
            <w:vAlign w:val="center"/>
          </w:tcPr>
          <w:p w14:paraId="02707628" w14:textId="77777777" w:rsidR="00E8496B" w:rsidRPr="00B333BE" w:rsidRDefault="00710973" w:rsidP="00B333BE">
            <w:pPr>
              <w:ind w:left="-108"/>
              <w:jc w:val="center"/>
            </w:pPr>
            <w:r w:rsidRPr="00B333BE">
              <w:rPr>
                <w:rFonts w:eastAsiaTheme="minorHAnsi"/>
                <w:lang w:eastAsia="en-US"/>
              </w:rPr>
              <w:t>435/2001 Z.z.</w:t>
            </w:r>
          </w:p>
        </w:tc>
      </w:tr>
      <w:tr w:rsidR="00E8496B" w:rsidRPr="009B2559" w14:paraId="0D1C19E9" w14:textId="77777777" w:rsidTr="003454B4">
        <w:tc>
          <w:tcPr>
            <w:tcW w:w="1560" w:type="dxa"/>
            <w:vMerge/>
            <w:shd w:val="clear" w:color="auto" w:fill="auto"/>
            <w:vAlign w:val="center"/>
          </w:tcPr>
          <w:p w14:paraId="34A857A4" w14:textId="77777777" w:rsidR="00E8496B" w:rsidRPr="009B2559" w:rsidRDefault="00E8496B" w:rsidP="00E72283">
            <w:pPr>
              <w:ind w:left="-108"/>
              <w:jc w:val="center"/>
            </w:pPr>
          </w:p>
        </w:tc>
        <w:tc>
          <w:tcPr>
            <w:tcW w:w="1701" w:type="dxa"/>
            <w:shd w:val="clear" w:color="auto" w:fill="auto"/>
            <w:vAlign w:val="center"/>
          </w:tcPr>
          <w:p w14:paraId="3936FC34" w14:textId="77777777" w:rsidR="00E8496B" w:rsidRPr="009B2559" w:rsidRDefault="00E8496B" w:rsidP="00E72283">
            <w:pPr>
              <w:ind w:left="-108"/>
              <w:jc w:val="center"/>
            </w:pPr>
            <w:r w:rsidRPr="009B2559">
              <w:t>Úžitkové vzory</w:t>
            </w:r>
          </w:p>
        </w:tc>
        <w:tc>
          <w:tcPr>
            <w:tcW w:w="2551" w:type="dxa"/>
            <w:shd w:val="clear" w:color="auto" w:fill="auto"/>
            <w:vAlign w:val="center"/>
          </w:tcPr>
          <w:p w14:paraId="0D7637A0" w14:textId="77777777" w:rsidR="00E8496B" w:rsidRPr="009B2559" w:rsidRDefault="00E8496B" w:rsidP="00E72283">
            <w:pPr>
              <w:ind w:left="-108"/>
              <w:jc w:val="center"/>
            </w:pPr>
            <w:r w:rsidRPr="009B2559">
              <w:t>Register úžit. vzorov</w:t>
            </w:r>
          </w:p>
        </w:tc>
        <w:tc>
          <w:tcPr>
            <w:tcW w:w="1843" w:type="dxa"/>
            <w:vMerge/>
            <w:shd w:val="clear" w:color="auto" w:fill="auto"/>
            <w:vAlign w:val="center"/>
          </w:tcPr>
          <w:p w14:paraId="0B40BBB6" w14:textId="77777777" w:rsidR="00E8496B" w:rsidRPr="009B2559" w:rsidRDefault="00E8496B" w:rsidP="00E72283">
            <w:pPr>
              <w:ind w:left="-108"/>
              <w:jc w:val="center"/>
            </w:pPr>
          </w:p>
        </w:tc>
        <w:tc>
          <w:tcPr>
            <w:tcW w:w="1701" w:type="dxa"/>
            <w:vAlign w:val="center"/>
          </w:tcPr>
          <w:p w14:paraId="4D6DECA3" w14:textId="77777777" w:rsidR="00E8496B" w:rsidRPr="00B333BE" w:rsidRDefault="00710973" w:rsidP="00B333BE">
            <w:pPr>
              <w:ind w:left="-108"/>
              <w:jc w:val="center"/>
            </w:pPr>
            <w:r w:rsidRPr="00B333BE">
              <w:rPr>
                <w:rFonts w:eastAsiaTheme="minorHAnsi"/>
                <w:lang w:eastAsia="en-US"/>
              </w:rPr>
              <w:t>517/2007 Z.z.</w:t>
            </w:r>
          </w:p>
        </w:tc>
      </w:tr>
      <w:tr w:rsidR="00E8496B" w:rsidRPr="009B2559" w14:paraId="1809A3BA" w14:textId="77777777" w:rsidTr="003454B4">
        <w:tc>
          <w:tcPr>
            <w:tcW w:w="1560" w:type="dxa"/>
            <w:vMerge/>
            <w:shd w:val="clear" w:color="auto" w:fill="auto"/>
            <w:vAlign w:val="center"/>
          </w:tcPr>
          <w:p w14:paraId="0A1ABA51" w14:textId="77777777" w:rsidR="00E8496B" w:rsidRPr="009B2559" w:rsidRDefault="00E8496B" w:rsidP="00E72283">
            <w:pPr>
              <w:ind w:left="-108"/>
              <w:jc w:val="center"/>
            </w:pPr>
          </w:p>
        </w:tc>
        <w:tc>
          <w:tcPr>
            <w:tcW w:w="1701" w:type="dxa"/>
            <w:shd w:val="clear" w:color="auto" w:fill="auto"/>
            <w:vAlign w:val="center"/>
          </w:tcPr>
          <w:p w14:paraId="3E6A7185" w14:textId="77777777" w:rsidR="00E8496B" w:rsidRPr="009B2559" w:rsidRDefault="00E8496B" w:rsidP="00E72283">
            <w:pPr>
              <w:ind w:left="-108"/>
              <w:jc w:val="center"/>
            </w:pPr>
            <w:r w:rsidRPr="009B2559">
              <w:t>Dizajny</w:t>
            </w:r>
          </w:p>
        </w:tc>
        <w:tc>
          <w:tcPr>
            <w:tcW w:w="2551" w:type="dxa"/>
            <w:shd w:val="clear" w:color="auto" w:fill="auto"/>
            <w:vAlign w:val="center"/>
          </w:tcPr>
          <w:p w14:paraId="1491C8B8" w14:textId="77777777" w:rsidR="00E8496B" w:rsidRPr="009B2559" w:rsidRDefault="00E8496B" w:rsidP="00E72283">
            <w:pPr>
              <w:ind w:left="-108"/>
              <w:jc w:val="center"/>
            </w:pPr>
            <w:r w:rsidRPr="009B2559">
              <w:t>Register dizajnov</w:t>
            </w:r>
          </w:p>
        </w:tc>
        <w:tc>
          <w:tcPr>
            <w:tcW w:w="1843" w:type="dxa"/>
            <w:vMerge/>
            <w:shd w:val="clear" w:color="auto" w:fill="auto"/>
            <w:vAlign w:val="center"/>
          </w:tcPr>
          <w:p w14:paraId="37CE06AC" w14:textId="77777777" w:rsidR="00E8496B" w:rsidRPr="009B2559" w:rsidRDefault="00E8496B" w:rsidP="00E72283">
            <w:pPr>
              <w:ind w:left="-108"/>
              <w:jc w:val="center"/>
            </w:pPr>
          </w:p>
        </w:tc>
        <w:tc>
          <w:tcPr>
            <w:tcW w:w="1701" w:type="dxa"/>
            <w:vAlign w:val="center"/>
          </w:tcPr>
          <w:p w14:paraId="75E2C76D" w14:textId="77777777" w:rsidR="00E8496B" w:rsidRPr="00B333BE" w:rsidRDefault="00710973" w:rsidP="00B333BE">
            <w:pPr>
              <w:ind w:left="-108"/>
              <w:jc w:val="center"/>
            </w:pPr>
            <w:r w:rsidRPr="00B333BE">
              <w:rPr>
                <w:rFonts w:eastAsiaTheme="minorHAnsi"/>
                <w:lang w:eastAsia="en-US"/>
              </w:rPr>
              <w:t>444/2002 Z.z.</w:t>
            </w:r>
          </w:p>
        </w:tc>
      </w:tr>
      <w:tr w:rsidR="00E8496B" w:rsidRPr="009B2559" w14:paraId="0EE1181B" w14:textId="77777777" w:rsidTr="003454B4">
        <w:tc>
          <w:tcPr>
            <w:tcW w:w="1560" w:type="dxa"/>
            <w:vMerge/>
            <w:shd w:val="clear" w:color="auto" w:fill="auto"/>
            <w:vAlign w:val="center"/>
          </w:tcPr>
          <w:p w14:paraId="44DAC540" w14:textId="77777777" w:rsidR="00E8496B" w:rsidRPr="009B2559" w:rsidRDefault="00E8496B" w:rsidP="00E72283">
            <w:pPr>
              <w:ind w:left="-108"/>
              <w:jc w:val="center"/>
            </w:pPr>
          </w:p>
        </w:tc>
        <w:tc>
          <w:tcPr>
            <w:tcW w:w="1701" w:type="dxa"/>
            <w:shd w:val="clear" w:color="auto" w:fill="auto"/>
            <w:vAlign w:val="center"/>
          </w:tcPr>
          <w:p w14:paraId="17CE0850" w14:textId="77777777" w:rsidR="00E8496B" w:rsidRPr="009B2559" w:rsidRDefault="00710973" w:rsidP="00E72283">
            <w:pPr>
              <w:ind w:left="-108"/>
              <w:jc w:val="center"/>
            </w:pPr>
            <w:r>
              <w:t>Topografie polov.</w:t>
            </w:r>
            <w:r w:rsidR="00E8496B" w:rsidRPr="009B2559">
              <w:t xml:space="preserve"> výrobkov</w:t>
            </w:r>
          </w:p>
        </w:tc>
        <w:tc>
          <w:tcPr>
            <w:tcW w:w="2551" w:type="dxa"/>
            <w:shd w:val="clear" w:color="auto" w:fill="auto"/>
            <w:vAlign w:val="center"/>
          </w:tcPr>
          <w:p w14:paraId="5621934B" w14:textId="77777777" w:rsidR="00E8496B" w:rsidRPr="009B2559" w:rsidRDefault="00E8496B" w:rsidP="00E72283">
            <w:pPr>
              <w:ind w:left="-108"/>
              <w:jc w:val="center"/>
            </w:pPr>
            <w:r w:rsidRPr="009B2559">
              <w:t>Register topografií</w:t>
            </w:r>
          </w:p>
        </w:tc>
        <w:tc>
          <w:tcPr>
            <w:tcW w:w="1843" w:type="dxa"/>
            <w:vMerge/>
            <w:shd w:val="clear" w:color="auto" w:fill="auto"/>
            <w:vAlign w:val="center"/>
          </w:tcPr>
          <w:p w14:paraId="611C80DB" w14:textId="77777777" w:rsidR="00E8496B" w:rsidRPr="009B2559" w:rsidRDefault="00E8496B" w:rsidP="00E72283">
            <w:pPr>
              <w:ind w:left="-108"/>
              <w:jc w:val="center"/>
            </w:pPr>
          </w:p>
        </w:tc>
        <w:tc>
          <w:tcPr>
            <w:tcW w:w="1701" w:type="dxa"/>
            <w:vAlign w:val="center"/>
          </w:tcPr>
          <w:p w14:paraId="1D883EE2" w14:textId="77777777" w:rsidR="00E8496B" w:rsidRPr="00B333BE" w:rsidRDefault="00B333BE" w:rsidP="00B333BE">
            <w:pPr>
              <w:ind w:left="-108"/>
              <w:jc w:val="center"/>
            </w:pPr>
            <w:r w:rsidRPr="00B333BE">
              <w:t>146/2000 Z.z.</w:t>
            </w:r>
          </w:p>
        </w:tc>
      </w:tr>
      <w:tr w:rsidR="00B333BE" w:rsidRPr="009B2559" w14:paraId="10719686" w14:textId="77777777" w:rsidTr="003454B4">
        <w:tc>
          <w:tcPr>
            <w:tcW w:w="1560" w:type="dxa"/>
            <w:vMerge/>
            <w:shd w:val="clear" w:color="auto" w:fill="auto"/>
            <w:vAlign w:val="center"/>
          </w:tcPr>
          <w:p w14:paraId="6C667988" w14:textId="77777777" w:rsidR="00B333BE" w:rsidRPr="009B2559" w:rsidRDefault="00B333BE" w:rsidP="00E72283">
            <w:pPr>
              <w:ind w:left="-108"/>
              <w:jc w:val="center"/>
            </w:pPr>
          </w:p>
        </w:tc>
        <w:tc>
          <w:tcPr>
            <w:tcW w:w="1701" w:type="dxa"/>
            <w:shd w:val="clear" w:color="auto" w:fill="auto"/>
            <w:vAlign w:val="center"/>
          </w:tcPr>
          <w:p w14:paraId="32513950" w14:textId="77777777" w:rsidR="00B333BE" w:rsidRPr="009B2559" w:rsidRDefault="00B333BE" w:rsidP="00E72283">
            <w:pPr>
              <w:ind w:left="-108"/>
              <w:jc w:val="center"/>
            </w:pPr>
            <w:r w:rsidRPr="009B2559">
              <w:t>Goodwill</w:t>
            </w:r>
          </w:p>
        </w:tc>
        <w:tc>
          <w:tcPr>
            <w:tcW w:w="2551" w:type="dxa"/>
            <w:vMerge w:val="restart"/>
            <w:shd w:val="clear" w:color="auto" w:fill="auto"/>
            <w:vAlign w:val="center"/>
          </w:tcPr>
          <w:p w14:paraId="711082E8" w14:textId="77777777" w:rsidR="00B333BE" w:rsidRPr="009B2559" w:rsidRDefault="00B333BE" w:rsidP="00E72283">
            <w:pPr>
              <w:ind w:left="-108"/>
              <w:jc w:val="center"/>
            </w:pPr>
            <w:r w:rsidRPr="009B2559">
              <w:t>Notársky centrálny register záložných práv</w:t>
            </w:r>
          </w:p>
        </w:tc>
        <w:tc>
          <w:tcPr>
            <w:tcW w:w="1843" w:type="dxa"/>
            <w:vMerge w:val="restart"/>
            <w:shd w:val="clear" w:color="auto" w:fill="auto"/>
            <w:vAlign w:val="center"/>
          </w:tcPr>
          <w:p w14:paraId="217AFE1C" w14:textId="77777777" w:rsidR="00B333BE" w:rsidRPr="009B2559" w:rsidRDefault="00B333BE" w:rsidP="00E72283">
            <w:pPr>
              <w:ind w:left="-108"/>
              <w:jc w:val="center"/>
            </w:pPr>
            <w:r w:rsidRPr="009B2559">
              <w:t>Notárska komora</w:t>
            </w:r>
          </w:p>
        </w:tc>
        <w:tc>
          <w:tcPr>
            <w:tcW w:w="1701" w:type="dxa"/>
            <w:vMerge w:val="restart"/>
            <w:vAlign w:val="center"/>
          </w:tcPr>
          <w:p w14:paraId="06734D85" w14:textId="77777777" w:rsidR="00B333BE" w:rsidRPr="00B333BE" w:rsidRDefault="00B333BE" w:rsidP="00B333BE">
            <w:pPr>
              <w:ind w:left="-108"/>
              <w:jc w:val="center"/>
            </w:pPr>
            <w:r w:rsidRPr="00B333BE">
              <w:t>323/1992 Zb.</w:t>
            </w:r>
          </w:p>
        </w:tc>
      </w:tr>
      <w:tr w:rsidR="00B333BE" w:rsidRPr="009B2559" w14:paraId="5C884D44" w14:textId="77777777" w:rsidTr="003454B4">
        <w:tc>
          <w:tcPr>
            <w:tcW w:w="1560" w:type="dxa"/>
            <w:vMerge/>
            <w:shd w:val="clear" w:color="auto" w:fill="auto"/>
            <w:vAlign w:val="center"/>
          </w:tcPr>
          <w:p w14:paraId="70A856C9" w14:textId="77777777" w:rsidR="00B333BE" w:rsidRPr="009B2559" w:rsidRDefault="00B333BE" w:rsidP="00E72283">
            <w:pPr>
              <w:ind w:left="-108"/>
              <w:jc w:val="center"/>
            </w:pPr>
          </w:p>
        </w:tc>
        <w:tc>
          <w:tcPr>
            <w:tcW w:w="1701" w:type="dxa"/>
            <w:shd w:val="clear" w:color="auto" w:fill="auto"/>
            <w:vAlign w:val="center"/>
          </w:tcPr>
          <w:p w14:paraId="0516617F" w14:textId="77777777" w:rsidR="00B333BE" w:rsidRPr="009B2559" w:rsidRDefault="00B333BE" w:rsidP="00E72283">
            <w:pPr>
              <w:ind w:left="-108"/>
              <w:jc w:val="center"/>
            </w:pPr>
            <w:r w:rsidRPr="009B2559">
              <w:t>Podnik, časť podnik</w:t>
            </w:r>
          </w:p>
        </w:tc>
        <w:tc>
          <w:tcPr>
            <w:tcW w:w="2551" w:type="dxa"/>
            <w:vMerge/>
            <w:shd w:val="clear" w:color="auto" w:fill="auto"/>
            <w:vAlign w:val="center"/>
          </w:tcPr>
          <w:p w14:paraId="46A6FE02" w14:textId="77777777" w:rsidR="00B333BE" w:rsidRPr="009B2559" w:rsidRDefault="00B333BE" w:rsidP="00E72283">
            <w:pPr>
              <w:ind w:left="-108"/>
              <w:jc w:val="center"/>
            </w:pPr>
          </w:p>
        </w:tc>
        <w:tc>
          <w:tcPr>
            <w:tcW w:w="1843" w:type="dxa"/>
            <w:vMerge/>
            <w:shd w:val="clear" w:color="auto" w:fill="auto"/>
            <w:vAlign w:val="center"/>
          </w:tcPr>
          <w:p w14:paraId="0F6B6766" w14:textId="77777777" w:rsidR="00B333BE" w:rsidRPr="009B2559" w:rsidRDefault="00B333BE" w:rsidP="00E72283">
            <w:pPr>
              <w:ind w:left="-108"/>
              <w:jc w:val="center"/>
            </w:pPr>
          </w:p>
        </w:tc>
        <w:tc>
          <w:tcPr>
            <w:tcW w:w="1701" w:type="dxa"/>
            <w:vMerge/>
            <w:vAlign w:val="center"/>
          </w:tcPr>
          <w:p w14:paraId="266A7146" w14:textId="77777777" w:rsidR="00B333BE" w:rsidRPr="00B333BE" w:rsidRDefault="00B333BE" w:rsidP="00B333BE">
            <w:pPr>
              <w:ind w:left="-108"/>
              <w:jc w:val="center"/>
            </w:pPr>
          </w:p>
        </w:tc>
      </w:tr>
      <w:tr w:rsidR="00E8496B" w:rsidRPr="009B2559" w14:paraId="41070169" w14:textId="77777777" w:rsidTr="003454B4">
        <w:trPr>
          <w:trHeight w:val="562"/>
        </w:trPr>
        <w:tc>
          <w:tcPr>
            <w:tcW w:w="1560" w:type="dxa"/>
            <w:shd w:val="clear" w:color="auto" w:fill="auto"/>
            <w:vAlign w:val="center"/>
          </w:tcPr>
          <w:p w14:paraId="74090470" w14:textId="77777777" w:rsidR="00E8496B" w:rsidRPr="009B2559" w:rsidRDefault="00E8496B" w:rsidP="00E72283">
            <w:pPr>
              <w:ind w:left="-108"/>
              <w:jc w:val="center"/>
            </w:pPr>
            <w:r w:rsidRPr="009B2559">
              <w:t>Súbor vecí a</w:t>
            </w:r>
          </w:p>
          <w:p w14:paraId="18FC3B9E" w14:textId="77777777" w:rsidR="00E8496B" w:rsidRPr="009B2559" w:rsidRDefault="00E8496B" w:rsidP="00E72283">
            <w:pPr>
              <w:ind w:left="-108"/>
              <w:jc w:val="center"/>
            </w:pPr>
            <w:r w:rsidRPr="009B2559">
              <w:t>hromadná vec</w:t>
            </w:r>
          </w:p>
        </w:tc>
        <w:tc>
          <w:tcPr>
            <w:tcW w:w="1701" w:type="dxa"/>
            <w:shd w:val="clear" w:color="auto" w:fill="auto"/>
            <w:vAlign w:val="center"/>
          </w:tcPr>
          <w:p w14:paraId="1F87EADA" w14:textId="77777777" w:rsidR="00E8496B" w:rsidRPr="009B2559" w:rsidRDefault="00E8496B" w:rsidP="00E72283">
            <w:pPr>
              <w:ind w:left="-108"/>
              <w:jc w:val="center"/>
            </w:pPr>
            <w:r w:rsidRPr="009B2559">
              <w:t>-</w:t>
            </w:r>
          </w:p>
        </w:tc>
        <w:tc>
          <w:tcPr>
            <w:tcW w:w="2551" w:type="dxa"/>
            <w:shd w:val="clear" w:color="auto" w:fill="auto"/>
            <w:vAlign w:val="center"/>
          </w:tcPr>
          <w:p w14:paraId="3C49677D" w14:textId="77777777" w:rsidR="00E8496B" w:rsidRPr="009B2559" w:rsidRDefault="00E8496B" w:rsidP="00E72283">
            <w:pPr>
              <w:ind w:left="-108"/>
              <w:jc w:val="center"/>
            </w:pPr>
            <w:r w:rsidRPr="009B2559">
              <w:t>Notársky centrálny register záložných práv</w:t>
            </w:r>
          </w:p>
        </w:tc>
        <w:tc>
          <w:tcPr>
            <w:tcW w:w="1843" w:type="dxa"/>
            <w:shd w:val="clear" w:color="auto" w:fill="auto"/>
            <w:vAlign w:val="center"/>
          </w:tcPr>
          <w:p w14:paraId="67140C63" w14:textId="77777777" w:rsidR="00E8496B" w:rsidRPr="009B2559" w:rsidRDefault="00E8496B" w:rsidP="00E72283">
            <w:pPr>
              <w:ind w:left="-108"/>
              <w:jc w:val="center"/>
            </w:pPr>
            <w:r w:rsidRPr="009B2559">
              <w:t>Notárska komora</w:t>
            </w:r>
          </w:p>
        </w:tc>
        <w:tc>
          <w:tcPr>
            <w:tcW w:w="1701" w:type="dxa"/>
            <w:vAlign w:val="center"/>
          </w:tcPr>
          <w:p w14:paraId="072C13FA" w14:textId="77777777" w:rsidR="00E8496B" w:rsidRPr="00B333BE" w:rsidRDefault="00B333BE" w:rsidP="00B333BE">
            <w:pPr>
              <w:ind w:left="-108"/>
              <w:jc w:val="center"/>
            </w:pPr>
            <w:r w:rsidRPr="00B333BE">
              <w:t>323/1992 Zb.</w:t>
            </w:r>
          </w:p>
        </w:tc>
      </w:tr>
    </w:tbl>
    <w:p w14:paraId="44CDFDB3" w14:textId="77777777" w:rsidR="00261D27" w:rsidRPr="009B2559" w:rsidRDefault="00C74C50" w:rsidP="00C74C50">
      <w:pPr>
        <w:pStyle w:val="Odsekzoznamu"/>
        <w:numPr>
          <w:ilvl w:val="0"/>
          <w:numId w:val="63"/>
        </w:numPr>
        <w:spacing w:before="120" w:after="120"/>
        <w:ind w:left="425" w:hanging="425"/>
        <w:contextualSpacing w:val="0"/>
        <w:jc w:val="both"/>
      </w:pPr>
      <w:r>
        <w:t>Na vznik záložného práva na</w:t>
      </w:r>
      <w:r w:rsidR="00261D27" w:rsidRPr="009B2559">
        <w:t xml:space="preserve"> podnik (alebo jeho časť), práva k súboru vecí, práv alebo iných majetkových hodnôt sa okrem registrácie v centrálnom registri záložných práv (pre vznik záložného práva ako celku) vyžaduje aj registrácia v osobitných registroch (pre vznik k jednotlivým súčastiam zálohu, pre ktoré to </w:t>
      </w:r>
      <w:r w:rsidR="003929DD">
        <w:t>príslušný</w:t>
      </w:r>
      <w:r w:rsidR="00261D27" w:rsidRPr="009B2559">
        <w:t xml:space="preserve"> zákon ustanovuje – tak ako je </w:t>
      </w:r>
      <w:r w:rsidR="00261D27" w:rsidRPr="009B2559">
        <w:lastRenderedPageBreak/>
        <w:t>uvedené v prehľade evidencií záložného práva k niektorým veciam, právam, iným majetkovým hodnotám, k bytu a nebytovým priestorom).</w:t>
      </w:r>
    </w:p>
    <w:p w14:paraId="2D8A8CBA" w14:textId="77777777" w:rsidR="00261D27" w:rsidRPr="009B2559" w:rsidRDefault="00261D27" w:rsidP="00C74C50">
      <w:pPr>
        <w:pStyle w:val="Odsekzoznamu"/>
        <w:numPr>
          <w:ilvl w:val="0"/>
          <w:numId w:val="63"/>
        </w:numPr>
        <w:spacing w:before="120" w:after="120"/>
        <w:ind w:left="425" w:hanging="425"/>
        <w:contextualSpacing w:val="0"/>
        <w:jc w:val="both"/>
      </w:pPr>
      <w:r w:rsidRPr="009B2559">
        <w:t>Náklady súvisiace so vznikom záložného práva predstavujú predovšetkým príslušné poplatky (napr. správny poplatok za návrh na vklad záložného práva do katastra nehnuteľností). Časový aspekt vzniku záložného práva súvisí predovšetkým s lehotou, v rámci ktorej je príslušný orgán povinný registráciu vykonať.</w:t>
      </w:r>
    </w:p>
    <w:p w14:paraId="37458719" w14:textId="77777777" w:rsidR="00261D27" w:rsidRPr="009B2559" w:rsidRDefault="00C74C50" w:rsidP="00C74C50">
      <w:pPr>
        <w:pStyle w:val="MPCKO3"/>
      </w:pPr>
      <w:bookmarkStart w:id="264" w:name="_Toc513644656"/>
      <w:bookmarkStart w:id="265" w:name="_Toc528561774"/>
      <w:r>
        <w:t>2</w:t>
      </w:r>
      <w:r w:rsidR="00261D27" w:rsidRPr="009B2559">
        <w:t>.1.</w:t>
      </w:r>
      <w:r w:rsidR="00B151F4">
        <w:t>7</w:t>
      </w:r>
      <w:r w:rsidR="00261D27" w:rsidRPr="009B2559">
        <w:t xml:space="preserve"> Postup pri výkone  záložného práva</w:t>
      </w:r>
      <w:bookmarkEnd w:id="264"/>
      <w:bookmarkEnd w:id="265"/>
    </w:p>
    <w:p w14:paraId="015CA786" w14:textId="77777777" w:rsidR="00261D27" w:rsidRPr="009B2559" w:rsidRDefault="00261D27" w:rsidP="00C74C50">
      <w:pPr>
        <w:pStyle w:val="Odsekzoznamu"/>
        <w:numPr>
          <w:ilvl w:val="0"/>
          <w:numId w:val="65"/>
        </w:numPr>
        <w:spacing w:before="120" w:after="120"/>
        <w:ind w:left="426" w:hanging="426"/>
        <w:contextualSpacing w:val="0"/>
        <w:jc w:val="both"/>
      </w:pPr>
      <w:r w:rsidRPr="009B2559">
        <w:t xml:space="preserve">Postup pri výkone záložného práva závisí od dohodnutého spôsobu  výkonu záložného práva v záložnej zmluve.  </w:t>
      </w:r>
    </w:p>
    <w:p w14:paraId="5A936033" w14:textId="77777777" w:rsidR="00261D27" w:rsidRPr="009B2559" w:rsidRDefault="00261D27" w:rsidP="00C74C50">
      <w:pPr>
        <w:pStyle w:val="Odsekzoznamu"/>
        <w:numPr>
          <w:ilvl w:val="0"/>
          <w:numId w:val="65"/>
        </w:numPr>
        <w:spacing w:before="120" w:after="120"/>
        <w:ind w:left="426" w:hanging="426"/>
        <w:contextualSpacing w:val="0"/>
        <w:jc w:val="both"/>
      </w:pPr>
      <w:r w:rsidRPr="009B2559">
        <w:t>Výkon záložného práva možno v zmysle ustanovenie § 151j ods. 1 ObčZ uskutočniť nasledovnými spôsobmi:</w:t>
      </w:r>
    </w:p>
    <w:p w14:paraId="62DE57EC" w14:textId="77777777" w:rsidR="00261D27" w:rsidRPr="009B2559" w:rsidRDefault="00261D27" w:rsidP="00C74C50">
      <w:pPr>
        <w:pStyle w:val="Odsekzoznamu"/>
        <w:numPr>
          <w:ilvl w:val="0"/>
          <w:numId w:val="66"/>
        </w:numPr>
        <w:spacing w:before="120" w:after="120"/>
        <w:ind w:left="851" w:hanging="425"/>
        <w:contextualSpacing w:val="0"/>
        <w:jc w:val="both"/>
      </w:pPr>
      <w:r w:rsidRPr="009B2559">
        <w:t>spôsobom určeným v záložnej zmluve</w:t>
      </w:r>
      <w:r w:rsidR="0089152F">
        <w:t>,</w:t>
      </w:r>
    </w:p>
    <w:p w14:paraId="06DFE469" w14:textId="3815CC2C" w:rsidR="00261D27" w:rsidRPr="009B2559" w:rsidRDefault="00261D27" w:rsidP="00C74C50">
      <w:pPr>
        <w:pStyle w:val="Odsekzoznamu"/>
        <w:numPr>
          <w:ilvl w:val="0"/>
          <w:numId w:val="66"/>
        </w:numPr>
        <w:spacing w:before="120" w:after="120"/>
        <w:ind w:left="851" w:hanging="425"/>
        <w:contextualSpacing w:val="0"/>
        <w:jc w:val="both"/>
      </w:pPr>
      <w:r w:rsidRPr="009B2559">
        <w:t>predajom zálohu na dražbe podľa zákona č.  527/2002 Z.z. o dobrovoľných dražbách a o doplnení zákona Slovenskej národnej rady č. 323/1992 Zb. o notároch a notárskej činnosti (Notársky poriadok) v znení neskorších predpisov (Zákon o dobrovoľných dražbách</w:t>
      </w:r>
      <w:del w:id="266" w:author="Autor">
        <w:r w:rsidRPr="009B2559">
          <w:delText>)</w:delText>
        </w:r>
        <w:r w:rsidR="0089152F">
          <w:delText>,</w:delText>
        </w:r>
      </w:del>
      <w:ins w:id="267" w:author="Autor">
        <w:r w:rsidRPr="009B2559">
          <w:t>)</w:t>
        </w:r>
        <w:r w:rsidR="003F3FFA">
          <w:t xml:space="preserve"> (ďalej ako „Zákon o dobrovoľných dražbách“)</w:t>
        </w:r>
        <w:r w:rsidR="0089152F">
          <w:t>,</w:t>
        </w:r>
      </w:ins>
    </w:p>
    <w:p w14:paraId="564A444B" w14:textId="77777777" w:rsidR="00261D27" w:rsidRPr="009B2559" w:rsidRDefault="00261D27" w:rsidP="00C74C50">
      <w:pPr>
        <w:pStyle w:val="Odsekzoznamu"/>
        <w:numPr>
          <w:ilvl w:val="0"/>
          <w:numId w:val="66"/>
        </w:numPr>
        <w:spacing w:before="120" w:after="120"/>
        <w:ind w:left="851" w:hanging="425"/>
        <w:contextualSpacing w:val="0"/>
        <w:jc w:val="both"/>
      </w:pPr>
      <w:r w:rsidRPr="009B2559">
        <w:t>domáhať sa uspokojenia predajom zálohu v rámci výkonu rozhodnutia podľa osobitných zákonov (napr. zákon č. 233/1995 Z.z. o súdnych exekútoroch a exekučnej činnosti (Exekučný poriadok) a o zmene a doplnení ďalších zákonov v znení neskorších predpisov).</w:t>
      </w:r>
    </w:p>
    <w:p w14:paraId="7A2ADB44" w14:textId="37467985" w:rsidR="006F1907" w:rsidRDefault="006F1907" w:rsidP="006F1907">
      <w:pPr>
        <w:pStyle w:val="Odsekzoznamu"/>
        <w:numPr>
          <w:ilvl w:val="0"/>
          <w:numId w:val="65"/>
        </w:numPr>
        <w:spacing w:before="120" w:after="120"/>
        <w:ind w:left="426" w:hanging="426"/>
        <w:contextualSpacing w:val="0"/>
        <w:jc w:val="both"/>
      </w:pPr>
      <w:r w:rsidRPr="006F1907">
        <w:t xml:space="preserve">Pred začatím postupu podľa čl. 2.1.7 ods. 2 písm. c) má oprávnený subjekt povinnosť zabezpečiť si </w:t>
      </w:r>
      <w:r>
        <w:t xml:space="preserve">právoplatný a vykonateľný exekučný titul </w:t>
      </w:r>
      <w:r w:rsidR="00261D27" w:rsidRPr="009B2559">
        <w:t>(exeku</w:t>
      </w:r>
      <w:r>
        <w:t>čným titulom je aj právoplatné</w:t>
      </w:r>
      <w:r w:rsidR="00261D27" w:rsidRPr="009B2559">
        <w:t xml:space="preserve"> </w:t>
      </w:r>
      <w:r w:rsidR="00637A9E">
        <w:t xml:space="preserve">a vykonateľné </w:t>
      </w:r>
      <w:r w:rsidR="00261D27" w:rsidRPr="009B2559">
        <w:t xml:space="preserve">rozhodnutie poskytovateľa vydané podľa § 41 </w:t>
      </w:r>
      <w:del w:id="268" w:author="Autor">
        <w:r>
          <w:delText>zákon</w:delText>
        </w:r>
        <w:r w:rsidR="00C917EE">
          <w:delText>a</w:delText>
        </w:r>
        <w:r w:rsidR="0089152F">
          <w:delText xml:space="preserve"> </w:delText>
        </w:r>
        <w:r w:rsidR="00C917EE">
          <w:delText>o príspevku z EŠIF</w:delText>
        </w:r>
      </w:del>
      <w:ins w:id="269" w:author="Autor">
        <w:r w:rsidR="00266F5E">
          <w:t>  ZoPP</w:t>
        </w:r>
      </w:ins>
      <w:r w:rsidR="00C917EE" w:rsidRPr="009B2559">
        <w:t xml:space="preserve"> </w:t>
      </w:r>
      <w:r w:rsidR="00261D27" w:rsidRPr="009B2559">
        <w:t xml:space="preserve">alebo pohľadávka štátu z právoplatného </w:t>
      </w:r>
      <w:r w:rsidR="00637A9E">
        <w:t xml:space="preserve">a vykonateľného </w:t>
      </w:r>
      <w:r w:rsidR="00261D27" w:rsidRPr="009B2559">
        <w:t>rozhodnutia príslušného orgánu vydávajúceho rozhodnutie o</w:t>
      </w:r>
      <w:r>
        <w:t xml:space="preserve"> porušení finančnej disciplíny). Nevýhodami daného postupu sú najmä: </w:t>
      </w:r>
      <w:r w:rsidRPr="006F1907">
        <w:t>časová náročnosť a nízka miera vykonateľnosti práva v podmienkach SR</w:t>
      </w:r>
      <w:r w:rsidR="00637A9E">
        <w:t>.</w:t>
      </w:r>
    </w:p>
    <w:p w14:paraId="592AC0BA" w14:textId="77777777" w:rsidR="00261D27" w:rsidRPr="009B2559" w:rsidRDefault="00261D27" w:rsidP="00C74C50">
      <w:pPr>
        <w:pStyle w:val="Odsekzoznamu"/>
        <w:numPr>
          <w:ilvl w:val="0"/>
          <w:numId w:val="65"/>
        </w:numPr>
        <w:spacing w:before="120" w:after="120"/>
        <w:ind w:left="426" w:hanging="426"/>
        <w:contextualSpacing w:val="0"/>
        <w:jc w:val="both"/>
      </w:pPr>
      <w:r w:rsidRPr="009B2559">
        <w:t>Nevýhodou prvého z vyššie uvádzaných spôsobov výkonu záložného práva môže byť zvýšená náročnosť na prípravu zmluvnej dokumentácie (záložnej zmluvy), ktorá by mala obsahovať detailnú špecifikáciu postupu pri výkone záložného práva. Z uvedeného dôvodu tento postup sa odporúča len v špecifických podmienkach, resp. pri špecifických predmetoch záložného práva ako sú cenné papiere.</w:t>
      </w:r>
    </w:p>
    <w:p w14:paraId="583097AE" w14:textId="77777777" w:rsidR="00261D27" w:rsidRPr="009B2559" w:rsidRDefault="00261D27" w:rsidP="00C74C50">
      <w:pPr>
        <w:pStyle w:val="Odsekzoznamu"/>
        <w:numPr>
          <w:ilvl w:val="0"/>
          <w:numId w:val="65"/>
        </w:numPr>
        <w:spacing w:before="120" w:after="120"/>
        <w:ind w:left="426" w:hanging="426"/>
        <w:contextualSpacing w:val="0"/>
        <w:jc w:val="both"/>
      </w:pPr>
      <w:r w:rsidRPr="009B2559">
        <w:t>Naj</w:t>
      </w:r>
      <w:r>
        <w:t>viac využívaným</w:t>
      </w:r>
      <w:r w:rsidRPr="009B2559">
        <w:t xml:space="preserve"> a</w:t>
      </w:r>
      <w:r>
        <w:t xml:space="preserve"> všeobecne </w:t>
      </w:r>
      <w:r w:rsidRPr="009B2559">
        <w:t xml:space="preserve">odporúčaným spôsobom výkonu záložného práva je vykonanie dobrovoľnej dražby podľa zákona o dobrovoľných dražbách. </w:t>
      </w:r>
      <w:r>
        <w:t>Dobrovoľné</w:t>
      </w:r>
      <w:r w:rsidRPr="009B2559">
        <w:t xml:space="preserve"> dražby môže vykonať iba dražobník s príslušnou licenciou udelenou na základe Zákona o dobrovoľných dražbám podľa výberu záložného veriteľa. Zákon o dobrovoľných dražbách podrobne upravuje práva a povinnosti jednotlivých subjektov, podmienky a samotný proces realizácie dobrovoľnej dražby.</w:t>
      </w:r>
    </w:p>
    <w:p w14:paraId="5B37CE91" w14:textId="77777777" w:rsidR="00261D27" w:rsidRPr="009B2559" w:rsidRDefault="001B513A" w:rsidP="00C74C50">
      <w:pPr>
        <w:pStyle w:val="Odsekzoznamu"/>
        <w:numPr>
          <w:ilvl w:val="0"/>
          <w:numId w:val="65"/>
        </w:numPr>
        <w:spacing w:before="120" w:after="120"/>
        <w:ind w:left="426" w:hanging="426"/>
        <w:contextualSpacing w:val="0"/>
        <w:jc w:val="both"/>
      </w:pPr>
      <w:r>
        <w:t>Časovú</w:t>
      </w:r>
      <w:r w:rsidR="00261D27" w:rsidRPr="009B2559">
        <w:t xml:space="preserve"> náročnosť podmieňujú najmä nasledovné úkony:</w:t>
      </w:r>
    </w:p>
    <w:p w14:paraId="06FC8126" w14:textId="77777777" w:rsidR="00261D27" w:rsidRPr="009B2559" w:rsidRDefault="00261D27" w:rsidP="00C74C50">
      <w:pPr>
        <w:pStyle w:val="Odsekzoznamu"/>
        <w:numPr>
          <w:ilvl w:val="0"/>
          <w:numId w:val="67"/>
        </w:numPr>
        <w:spacing w:before="120" w:after="120"/>
        <w:ind w:left="851" w:hanging="425"/>
        <w:contextualSpacing w:val="0"/>
        <w:jc w:val="both"/>
      </w:pPr>
      <w:r w:rsidRPr="009B2559">
        <w:t>oznámenie o začatí výkonu záložného práva dlžníkovi a záložcovi</w:t>
      </w:r>
    </w:p>
    <w:p w14:paraId="1FF33492" w14:textId="77777777" w:rsidR="00261D27" w:rsidRPr="009B2559" w:rsidRDefault="00261D27" w:rsidP="00C74C50">
      <w:pPr>
        <w:pStyle w:val="Odsekzoznamu"/>
        <w:numPr>
          <w:ilvl w:val="0"/>
          <w:numId w:val="67"/>
        </w:numPr>
        <w:spacing w:before="120" w:after="120"/>
        <w:ind w:left="851" w:hanging="425"/>
        <w:contextualSpacing w:val="0"/>
        <w:jc w:val="both"/>
      </w:pPr>
      <w:r w:rsidRPr="009B2559">
        <w:lastRenderedPageBreak/>
        <w:t>zaregistrovať začatie výkonu záložného práva v notárskom centrálnom registri záložných práv (ak je záložné právo registrované v tomto registri), resp. zaslať jedno vyhotovenie oznámenia podľa predchádzajúcej vety okresnému úradu, ktorý začatie výkonu záložného práva vyznačí v katastri nehnuteľností</w:t>
      </w:r>
    </w:p>
    <w:p w14:paraId="50348D7E" w14:textId="77777777" w:rsidR="00261D27" w:rsidRPr="009B2559" w:rsidRDefault="00261D27" w:rsidP="00C74C50">
      <w:pPr>
        <w:pStyle w:val="Odsekzoznamu"/>
        <w:numPr>
          <w:ilvl w:val="0"/>
          <w:numId w:val="67"/>
        </w:numPr>
        <w:spacing w:before="120" w:after="120"/>
        <w:ind w:left="851" w:hanging="425"/>
        <w:contextualSpacing w:val="0"/>
        <w:jc w:val="both"/>
      </w:pPr>
      <w:r w:rsidRPr="009B2559">
        <w:t>podľa ustanovenia § 151m ObčZ  možno záloh predať najskôr po uplynutí 30 dní odo dňa oznámenia o začatí výkonu záložného práva záložcovi a dlžníkovi</w:t>
      </w:r>
    </w:p>
    <w:p w14:paraId="0B250D6B" w14:textId="77777777" w:rsidR="00261D27" w:rsidRPr="009B2559" w:rsidRDefault="00261D27" w:rsidP="00C74C50">
      <w:pPr>
        <w:pStyle w:val="Odsekzoznamu"/>
        <w:numPr>
          <w:ilvl w:val="0"/>
          <w:numId w:val="67"/>
        </w:numPr>
        <w:spacing w:before="120" w:after="120"/>
        <w:ind w:left="851" w:hanging="425"/>
        <w:contextualSpacing w:val="0"/>
        <w:jc w:val="both"/>
      </w:pPr>
      <w:r w:rsidRPr="009B2559">
        <w:t>uzavretie zmluvy o vykonaní dražby podľa § 16 Zákona o dobrovoľných dražbách</w:t>
      </w:r>
    </w:p>
    <w:p w14:paraId="278071E7" w14:textId="77777777" w:rsidR="00261D27" w:rsidRPr="009B2559" w:rsidRDefault="00261D27" w:rsidP="00C74C50">
      <w:pPr>
        <w:pStyle w:val="Odsekzoznamu"/>
        <w:numPr>
          <w:ilvl w:val="0"/>
          <w:numId w:val="67"/>
        </w:numPr>
        <w:spacing w:before="120" w:after="120"/>
        <w:ind w:left="851" w:hanging="425"/>
        <w:contextualSpacing w:val="0"/>
        <w:jc w:val="both"/>
      </w:pPr>
      <w:r w:rsidRPr="009B2559">
        <w:t xml:space="preserve">vyhotovenie znaleckého posudku podľa § 12 Zákona o dobrovoľných dražbách a zaslanie znaleckého posudku záložcovi najmenej 30 dní pred konaním dražby </w:t>
      </w:r>
    </w:p>
    <w:p w14:paraId="059E6EF5" w14:textId="77777777" w:rsidR="00261D27" w:rsidRPr="009B2559" w:rsidRDefault="00261D27" w:rsidP="00C74C50">
      <w:pPr>
        <w:pStyle w:val="Odsekzoznamu"/>
        <w:numPr>
          <w:ilvl w:val="0"/>
          <w:numId w:val="67"/>
        </w:numPr>
        <w:spacing w:before="120" w:after="120"/>
        <w:ind w:left="851" w:hanging="425"/>
        <w:contextualSpacing w:val="0"/>
        <w:jc w:val="both"/>
      </w:pPr>
      <w:r w:rsidRPr="009B2559">
        <w:t>podanie/nepodanie námietky proti ohodnoteniu predmetu dražby, resp. žiadosti vyhotovenia znaleckého posudku iným znalcom podľa § 12 ods. 5 Zákona o dobrovoľných dražbách</w:t>
      </w:r>
    </w:p>
    <w:p w14:paraId="2A135DC9" w14:textId="77777777" w:rsidR="00261D27" w:rsidRPr="009B2559" w:rsidRDefault="00261D27" w:rsidP="00C74C50">
      <w:pPr>
        <w:pStyle w:val="Odsekzoznamu"/>
        <w:numPr>
          <w:ilvl w:val="0"/>
          <w:numId w:val="67"/>
        </w:numPr>
        <w:spacing w:before="120" w:after="120"/>
        <w:ind w:left="851" w:hanging="425"/>
        <w:contextualSpacing w:val="0"/>
        <w:jc w:val="both"/>
      </w:pPr>
      <w:r w:rsidRPr="009B2559">
        <w:t>podpísanie oznámenia o dražbe záložným veriteľom a dražobníkom a jeho uverejnenie v registri dražieb najmenej 30 dní (resp. 15 dní v prípade opakovanej dražby) pred konaním dražby (§ 17 Zákona  o dobrovoľných dražbách)</w:t>
      </w:r>
    </w:p>
    <w:p w14:paraId="4401A503" w14:textId="77777777" w:rsidR="00261D27" w:rsidRPr="009B2559" w:rsidRDefault="00261D27" w:rsidP="00C74C50">
      <w:pPr>
        <w:pStyle w:val="Odsekzoznamu"/>
        <w:numPr>
          <w:ilvl w:val="0"/>
          <w:numId w:val="67"/>
        </w:numPr>
        <w:spacing w:before="120" w:after="120"/>
        <w:ind w:left="851" w:hanging="425"/>
        <w:contextualSpacing w:val="0"/>
        <w:jc w:val="both"/>
      </w:pPr>
      <w:r w:rsidRPr="009B2559">
        <w:t>vykonanie obhliadky predmetu dražby podľa § 13 Zákona o dobrovoľných dražbách</w:t>
      </w:r>
    </w:p>
    <w:p w14:paraId="0E243863" w14:textId="77777777" w:rsidR="00261D27" w:rsidRPr="009B2559" w:rsidRDefault="00261D27" w:rsidP="00C74C50">
      <w:pPr>
        <w:pStyle w:val="Odsekzoznamu"/>
        <w:numPr>
          <w:ilvl w:val="0"/>
          <w:numId w:val="67"/>
        </w:numPr>
        <w:spacing w:before="120" w:after="120"/>
        <w:ind w:left="851" w:hanging="425"/>
        <w:contextualSpacing w:val="0"/>
        <w:jc w:val="both"/>
      </w:pPr>
      <w:r w:rsidRPr="009B2559">
        <w:t>úspešnosť dražby (resp. nutnosť vykonať opakovanú dražbu podľa § 22 Zákona o dobrovoľných dražbách, v prípade ak bola dražba ukončená z dôvodu, že nebolo pri dražbe urobené ani najnižšie podanie, alebo  nebolo urobené najnižšie podanie ani po jeho znížení</w:t>
      </w:r>
    </w:p>
    <w:p w14:paraId="1E93EEB5" w14:textId="77777777" w:rsidR="00261D27" w:rsidRPr="009B2559" w:rsidRDefault="00261D27" w:rsidP="00C74C50">
      <w:pPr>
        <w:pStyle w:val="Odsekzoznamu"/>
        <w:numPr>
          <w:ilvl w:val="0"/>
          <w:numId w:val="67"/>
        </w:numPr>
        <w:spacing w:before="120" w:after="120"/>
        <w:ind w:left="851" w:hanging="425"/>
        <w:contextualSpacing w:val="0"/>
        <w:jc w:val="both"/>
      </w:pPr>
      <w:r w:rsidRPr="009B2559">
        <w:t>podanie žaloby o neplatnosť dražby podľa § 21 Zákona o dobrovoľných dražbách.</w:t>
      </w:r>
    </w:p>
    <w:p w14:paraId="2C3946D5" w14:textId="77777777" w:rsidR="00261D27" w:rsidRPr="009B2559" w:rsidRDefault="00261D27" w:rsidP="00C74C50">
      <w:pPr>
        <w:pStyle w:val="Odsekzoznamu"/>
        <w:numPr>
          <w:ilvl w:val="0"/>
          <w:numId w:val="65"/>
        </w:numPr>
        <w:spacing w:before="120" w:after="120"/>
        <w:ind w:left="426" w:hanging="426"/>
        <w:contextualSpacing w:val="0"/>
        <w:jc w:val="both"/>
      </w:pPr>
      <w:r w:rsidRPr="009B2559">
        <w:t>Náklady dobrovoľnej dražby sú hradené z výťažku dražby.</w:t>
      </w:r>
    </w:p>
    <w:p w14:paraId="2C5F323F" w14:textId="77777777" w:rsidR="00261D27" w:rsidRPr="009B2559" w:rsidRDefault="00261D27" w:rsidP="00C74C50">
      <w:pPr>
        <w:pStyle w:val="Odsekzoznamu"/>
        <w:numPr>
          <w:ilvl w:val="0"/>
          <w:numId w:val="65"/>
        </w:numPr>
        <w:spacing w:before="120" w:after="120"/>
        <w:ind w:left="426" w:hanging="426"/>
        <w:contextualSpacing w:val="0"/>
        <w:jc w:val="both"/>
      </w:pPr>
      <w:r w:rsidRPr="009B2559">
        <w:t>Odporúčania pri zriaďovaní záložného práva:</w:t>
      </w:r>
    </w:p>
    <w:p w14:paraId="5B175EB2" w14:textId="77777777" w:rsidR="00261D27" w:rsidRPr="009B2559" w:rsidRDefault="00261D27" w:rsidP="00C74C50">
      <w:pPr>
        <w:pStyle w:val="Odsekzoznamu"/>
        <w:numPr>
          <w:ilvl w:val="0"/>
          <w:numId w:val="68"/>
        </w:numPr>
        <w:spacing w:before="120" w:after="120"/>
        <w:ind w:left="851" w:hanging="425"/>
        <w:contextualSpacing w:val="0"/>
        <w:jc w:val="both"/>
      </w:pPr>
      <w:r w:rsidRPr="009B2559">
        <w:t>vybrať také majetkové hodnoty, ktoré možno platne zaťažiť záložným právom</w:t>
      </w:r>
    </w:p>
    <w:p w14:paraId="2A98BB44" w14:textId="77777777" w:rsidR="00261D27" w:rsidRPr="009B2559" w:rsidRDefault="00261D27" w:rsidP="00C74C50">
      <w:pPr>
        <w:pStyle w:val="Odsekzoznamu"/>
        <w:numPr>
          <w:ilvl w:val="0"/>
          <w:numId w:val="68"/>
        </w:numPr>
        <w:spacing w:before="120" w:after="120"/>
        <w:ind w:left="851" w:hanging="425"/>
        <w:contextualSpacing w:val="0"/>
        <w:jc w:val="both"/>
      </w:pPr>
      <w:r w:rsidRPr="009B2559">
        <w:t xml:space="preserve">pri výbere brať ohľad na hodnotu potenciálnych zálohov (možno vychádzať napr. zo znaleckých posudkov) a postupovať tak, aby hodnota zálohov </w:t>
      </w:r>
      <w:r w:rsidR="00AE2864">
        <w:t xml:space="preserve">primerane </w:t>
      </w:r>
      <w:r w:rsidRPr="009B2559">
        <w:t>prevyšovala hodnotu zabezpečenej pohľadávky</w:t>
      </w:r>
    </w:p>
    <w:p w14:paraId="4054E90F" w14:textId="77777777" w:rsidR="00261D27" w:rsidRPr="009B2559" w:rsidRDefault="00261D27" w:rsidP="00C74C50">
      <w:pPr>
        <w:pStyle w:val="Odsekzoznamu"/>
        <w:numPr>
          <w:ilvl w:val="0"/>
          <w:numId w:val="68"/>
        </w:numPr>
        <w:spacing w:before="120" w:after="120"/>
        <w:ind w:left="851" w:hanging="425"/>
        <w:contextualSpacing w:val="0"/>
        <w:jc w:val="both"/>
      </w:pPr>
      <w:r w:rsidRPr="009B2559">
        <w:t>zriadiť záložné právo na všetky majetkové hodnoty patriace dlžníkovi alebo tretím osobám, ktoré prichádzajú do úvahy tak, aby hodnota zálohov prevyšovala hodnotu zabezpečenej pohľadávky</w:t>
      </w:r>
    </w:p>
    <w:p w14:paraId="147DB79F" w14:textId="77777777" w:rsidR="00261D27" w:rsidRPr="009B2559" w:rsidRDefault="00261D27" w:rsidP="00C74C50">
      <w:pPr>
        <w:pStyle w:val="Odsekzoznamu"/>
        <w:numPr>
          <w:ilvl w:val="0"/>
          <w:numId w:val="68"/>
        </w:numPr>
        <w:spacing w:before="120" w:after="120"/>
        <w:ind w:left="851" w:hanging="425"/>
        <w:contextualSpacing w:val="0"/>
        <w:jc w:val="both"/>
      </w:pPr>
      <w:r w:rsidRPr="009B2559">
        <w:t>preferovať také majetkové hodnoty, ktoré možno rýchlo speňažiť (dopyt po nich je väčší ako ponuka)</w:t>
      </w:r>
    </w:p>
    <w:p w14:paraId="35FA1A11" w14:textId="77777777" w:rsidR="00261D27" w:rsidRPr="009B2559" w:rsidRDefault="00A744B5" w:rsidP="00A744B5">
      <w:pPr>
        <w:pStyle w:val="Odsekzoznamu"/>
        <w:numPr>
          <w:ilvl w:val="0"/>
          <w:numId w:val="68"/>
        </w:numPr>
        <w:spacing w:before="120" w:after="120"/>
        <w:ind w:left="851" w:hanging="425"/>
        <w:contextualSpacing w:val="0"/>
        <w:jc w:val="both"/>
      </w:pPr>
      <w:r w:rsidRPr="00A744B5">
        <w:t xml:space="preserve">uprednostňovať majetkové hodnoty, ktoré nie </w:t>
      </w:r>
      <w:r>
        <w:t xml:space="preserve">sú zaťažené právami tretích </w:t>
      </w:r>
      <w:r w:rsidR="00261D27" w:rsidRPr="009B2559">
        <w:t>osôb  (ťarchami, vecnými bremenami, inými záložnými právami, nájomnými vzťahmi).</w:t>
      </w:r>
    </w:p>
    <w:p w14:paraId="56C6C6B5" w14:textId="77777777" w:rsidR="00261D27" w:rsidRPr="009B2559" w:rsidRDefault="00261D27" w:rsidP="00C74C50">
      <w:pPr>
        <w:pStyle w:val="Odsekzoznamu"/>
        <w:numPr>
          <w:ilvl w:val="0"/>
          <w:numId w:val="68"/>
        </w:numPr>
        <w:spacing w:before="120" w:after="120"/>
        <w:ind w:left="851" w:hanging="425"/>
        <w:contextualSpacing w:val="0"/>
        <w:jc w:val="both"/>
      </w:pPr>
      <w:r w:rsidRPr="009B2559">
        <w:t>pri výkone záložného práva štandardne (pokiaľ neexistujú špecifické okolnosti) využívať dobrovoľné dražby.</w:t>
      </w:r>
    </w:p>
    <w:p w14:paraId="22C1E100" w14:textId="77777777" w:rsidR="00261D27" w:rsidRPr="00356D7B" w:rsidRDefault="00C74C50" w:rsidP="00C74C50">
      <w:pPr>
        <w:pStyle w:val="MPCKO3"/>
      </w:pPr>
      <w:bookmarkStart w:id="270" w:name="_Toc513644657"/>
      <w:bookmarkStart w:id="271" w:name="_Toc528561775"/>
      <w:r>
        <w:lastRenderedPageBreak/>
        <w:t>2</w:t>
      </w:r>
      <w:r w:rsidR="00261D27" w:rsidRPr="00356D7B">
        <w:t>.1.</w:t>
      </w:r>
      <w:r w:rsidR="00B151F4">
        <w:t>8</w:t>
      </w:r>
      <w:r w:rsidR="00261D27" w:rsidRPr="00356D7B">
        <w:t xml:space="preserve"> Zákonné obmedzenia pri uplatňovaní záložného práva</w:t>
      </w:r>
      <w:bookmarkEnd w:id="270"/>
      <w:bookmarkEnd w:id="271"/>
    </w:p>
    <w:p w14:paraId="02E18F46" w14:textId="77777777" w:rsidR="00261D27" w:rsidRPr="009B2559" w:rsidRDefault="00261D27" w:rsidP="00C74C50">
      <w:pPr>
        <w:pStyle w:val="Odsekzoznamu"/>
        <w:numPr>
          <w:ilvl w:val="0"/>
          <w:numId w:val="69"/>
        </w:numPr>
        <w:spacing w:before="120" w:after="120"/>
        <w:ind w:left="425" w:hanging="425"/>
        <w:contextualSpacing w:val="0"/>
        <w:jc w:val="both"/>
      </w:pPr>
      <w:r w:rsidRPr="009B2559">
        <w:t xml:space="preserve">Ako už bolo uvedené vyššie, záložným právom možno zaťažiť iba prevoditeľný majetok. Verejnoprávne predpisy obsahujú aj ďalšie obmedzenia majetkových hodnôt spôsobilých byť predmetom záložného práva. </w:t>
      </w:r>
    </w:p>
    <w:p w14:paraId="224234D7" w14:textId="25B0AC60" w:rsidR="00261D27" w:rsidRPr="009B2559" w:rsidRDefault="00261D27" w:rsidP="00C74C50">
      <w:pPr>
        <w:pStyle w:val="Odsekzoznamu"/>
        <w:numPr>
          <w:ilvl w:val="0"/>
          <w:numId w:val="69"/>
        </w:numPr>
        <w:spacing w:before="120" w:after="120"/>
        <w:ind w:left="425" w:hanging="425"/>
        <w:contextualSpacing w:val="0"/>
        <w:jc w:val="both"/>
      </w:pPr>
      <w:r w:rsidRPr="009B2559">
        <w:t xml:space="preserve">Napríklad podľa ustanovenia § 7a ods. 4 </w:t>
      </w:r>
      <w:del w:id="272" w:author="Autor">
        <w:r w:rsidRPr="009B2559">
          <w:delText>Zákona</w:delText>
        </w:r>
      </w:del>
      <w:ins w:id="273" w:author="Autor">
        <w:r w:rsidR="00266F5E">
          <w:t>z</w:t>
        </w:r>
        <w:r w:rsidRPr="009B2559">
          <w:t xml:space="preserve">ákona </w:t>
        </w:r>
        <w:r w:rsidR="00266F5E">
          <w:t>č. 138/1991 Zb.</w:t>
        </w:r>
      </w:ins>
      <w:r w:rsidR="00266F5E">
        <w:t xml:space="preserve"> </w:t>
      </w:r>
      <w:r w:rsidRPr="009B2559">
        <w:t>o majetku obcí</w:t>
      </w:r>
      <w:ins w:id="274" w:author="Autor">
        <w:r w:rsidR="00266F5E">
          <w:t xml:space="preserve"> v znení neskorších predpisov (ďalej ako „Zákon o majetku obcí“)</w:t>
        </w:r>
      </w:ins>
      <w:r w:rsidRPr="009B2559">
        <w:t xml:space="preserve"> nemôže obec zriadiť záložné právo na majetok obce, ktorý obec nadobudla podľa ustanovenia § 2b ods. 1 a </w:t>
      </w:r>
      <w:r w:rsidR="00C74C50">
        <w:br/>
      </w:r>
      <w:r w:rsidRPr="009B2559">
        <w:t>§ 2c predmetného zákona (majetok nadobudnutý pri prechode kompetencií v rámci reformy verejnej správy) a ktorý ku dňu prechodu majetku na obec slúžil na výchovno-vzdelávací proces v oblasti vzdelávania a výchovy a činnosti s nimi bezprostredne súvisiace a na zabezpečenie sociálnej pomoci a zdravotnej starostlivosti.</w:t>
      </w:r>
    </w:p>
    <w:p w14:paraId="60F1EFBA" w14:textId="77777777" w:rsidR="00261D27" w:rsidRPr="009B2559" w:rsidRDefault="00261D27" w:rsidP="00C74C50">
      <w:pPr>
        <w:pStyle w:val="Odsekzoznamu"/>
        <w:numPr>
          <w:ilvl w:val="0"/>
          <w:numId w:val="69"/>
        </w:numPr>
        <w:spacing w:before="120" w:after="120"/>
        <w:ind w:left="425" w:hanging="425"/>
        <w:contextualSpacing w:val="0"/>
        <w:jc w:val="both"/>
      </w:pPr>
      <w:r w:rsidRPr="009B2559">
        <w:t>Zriadenie záložného práva na majetok obce môže podliehať súhlasu obecného zastupiteľstva (§ 9 ods. 2 písm. e) Zákona o majetku obcí).</w:t>
      </w:r>
    </w:p>
    <w:p w14:paraId="3C869853" w14:textId="05D1962D" w:rsidR="00261D27" w:rsidRPr="009B2559" w:rsidRDefault="00261D27" w:rsidP="00C74C50">
      <w:pPr>
        <w:pStyle w:val="Odsekzoznamu"/>
        <w:numPr>
          <w:ilvl w:val="0"/>
          <w:numId w:val="69"/>
        </w:numPr>
        <w:spacing w:before="120" w:after="120"/>
        <w:ind w:left="425" w:hanging="425"/>
        <w:contextualSpacing w:val="0"/>
        <w:jc w:val="both"/>
      </w:pPr>
      <w:r w:rsidRPr="009B2559">
        <w:t xml:space="preserve">Rovnako ani vyšší územný celok nie je oprávnený zriadiť záložné právo na majetok, ktorý nadobudol podľa ustanovenia § 3 ods. 1 a ustanovenia § 3a </w:t>
      </w:r>
      <w:del w:id="275" w:author="Autor">
        <w:r w:rsidRPr="009B2559">
          <w:delText>Zákona</w:delText>
        </w:r>
      </w:del>
      <w:ins w:id="276" w:author="Autor">
        <w:r w:rsidR="00266F5E">
          <w:t>z</w:t>
        </w:r>
        <w:r w:rsidRPr="009B2559">
          <w:t xml:space="preserve">ákona </w:t>
        </w:r>
        <w:r w:rsidR="00266F5E">
          <w:t xml:space="preserve">č. 446/2001 Z. z. </w:t>
        </w:r>
        <w:r w:rsidRPr="009B2559">
          <w:t>o</w:t>
        </w:r>
        <w:r w:rsidR="00266F5E">
          <w:t> </w:t>
        </w:r>
        <w:r w:rsidRPr="009B2559">
          <w:t>majetku</w:t>
        </w:r>
        <w:r w:rsidR="00266F5E">
          <w:t xml:space="preserve"> vyšších územných celkov (ďalej ako „Zákon</w:t>
        </w:r>
      </w:ins>
      <w:r w:rsidR="00266F5E">
        <w:t xml:space="preserve"> o majetku</w:t>
      </w:r>
      <w:r w:rsidRPr="009B2559">
        <w:t xml:space="preserve"> VÚC</w:t>
      </w:r>
      <w:ins w:id="277" w:author="Autor">
        <w:r w:rsidR="00266F5E">
          <w:t>“)</w:t>
        </w:r>
      </w:ins>
      <w:r w:rsidRPr="009B2559">
        <w:t xml:space="preserve"> (majetok nadobudnutý pri prechode kompetencií v rámci reformy verejnej správy) a ktorý ku dňu prechodu majetku štátu na vyšší územný celok slúžil na výchovno-vzdelávací proces v oblasti vzdelávania a výchovy a činnosti s nimi bezprostredne súvisiace, na zabezpečenie sociálnej pomoci, zdravotnej starostlivosti a kultúrnej činnosti (ustanovenie § 8 ods. 4 Zákona o majetku VÚC).</w:t>
      </w:r>
    </w:p>
    <w:p w14:paraId="128E7542" w14:textId="77777777" w:rsidR="00261D27" w:rsidRPr="009B2559" w:rsidRDefault="00261D27" w:rsidP="00C74C50">
      <w:pPr>
        <w:pStyle w:val="Odsekzoznamu"/>
        <w:numPr>
          <w:ilvl w:val="0"/>
          <w:numId w:val="69"/>
        </w:numPr>
        <w:spacing w:before="120" w:after="120"/>
        <w:ind w:left="425" w:hanging="425"/>
        <w:contextualSpacing w:val="0"/>
        <w:jc w:val="both"/>
      </w:pPr>
      <w:r w:rsidRPr="009B2559">
        <w:t>Zriadenie záložného práva na majetok VÚC môže podliehať súhlasu zastupiteľstva vyššieho územného celku (§ 9 ods. 2 písm. e) Zákona o majetku VÚC).</w:t>
      </w:r>
    </w:p>
    <w:p w14:paraId="7E3514ED" w14:textId="547AF1C5" w:rsidR="00261D27" w:rsidRDefault="00261D27" w:rsidP="00C74C50">
      <w:pPr>
        <w:pStyle w:val="Odsekzoznamu"/>
        <w:numPr>
          <w:ilvl w:val="0"/>
          <w:numId w:val="69"/>
        </w:numPr>
        <w:spacing w:before="120" w:after="120"/>
        <w:ind w:left="425" w:hanging="425"/>
        <w:contextualSpacing w:val="0"/>
        <w:jc w:val="both"/>
      </w:pPr>
      <w:r w:rsidRPr="009B2559">
        <w:t xml:space="preserve">Ustanovenia § 13a ods. 4 </w:t>
      </w:r>
      <w:ins w:id="278" w:author="Autor">
        <w:r w:rsidR="003F3FFA">
          <w:t>z</w:t>
        </w:r>
        <w:r w:rsidRPr="009B2559">
          <w:t xml:space="preserve">ákona </w:t>
        </w:r>
        <w:r w:rsidR="003F3FFA">
          <w:t xml:space="preserve">č. </w:t>
        </w:r>
      </w:ins>
      <w:moveToRangeStart w:id="279" w:author="Autor" w:name="move528564239"/>
      <w:moveTo w:id="280" w:author="Autor">
        <w:r w:rsidR="003F3FFA">
          <w:t>278/1993 Z.</w:t>
        </w:r>
      </w:moveTo>
      <w:moveToRangeEnd w:id="279"/>
      <w:del w:id="281" w:author="Autor">
        <w:r w:rsidRPr="009B2559">
          <w:delText>Zákona</w:delText>
        </w:r>
      </w:del>
      <w:ins w:id="282" w:author="Autor">
        <w:r w:rsidR="003F3FFA">
          <w:t xml:space="preserve"> z.</w:t>
        </w:r>
      </w:ins>
      <w:r w:rsidR="003F3FFA">
        <w:t xml:space="preserve"> </w:t>
      </w:r>
      <w:r w:rsidRPr="009B2559">
        <w:t>o správe majetku štátu</w:t>
      </w:r>
      <w:ins w:id="283" w:author="Autor">
        <w:r w:rsidR="003F3FFA">
          <w:t xml:space="preserve"> v znení neskorších predpisov (ďalej ako „Zákon o správe majetku štátu“)</w:t>
        </w:r>
      </w:ins>
      <w:r w:rsidRPr="009B2559">
        <w:t xml:space="preserve"> výslovne zakazuje zriadiť záložné právo na majetok štátu, pokiaľ osobitný zákon neustanovuje inak. Výnimkou z uvedeného ustanovenia tvorí zriadenie záložného práva na prevádzanom nehnuteľnom majetku štátu v záujme zabezpečenia úhrady kúpnej ceny kupujúcim, ktorým si banka alebo pobočka zahraničnej banky zabezpečuje svoju pohľadávku z úveru voči kupujúcemu. </w:t>
      </w:r>
    </w:p>
    <w:p w14:paraId="5570D1E4" w14:textId="77777777" w:rsidR="00261D27" w:rsidRPr="00356D7B" w:rsidRDefault="00C74C50" w:rsidP="00C74C50">
      <w:pPr>
        <w:pStyle w:val="MPCKO3"/>
      </w:pPr>
      <w:bookmarkStart w:id="284" w:name="_Toc513644658"/>
      <w:bookmarkStart w:id="285" w:name="_Toc528561776"/>
      <w:r>
        <w:t>2</w:t>
      </w:r>
      <w:r w:rsidR="00261D27" w:rsidRPr="00356D7B">
        <w:t>.1.</w:t>
      </w:r>
      <w:r w:rsidR="00B151F4">
        <w:t>9</w:t>
      </w:r>
      <w:r w:rsidR="00261D27" w:rsidRPr="00356D7B">
        <w:t xml:space="preserve"> Odporúčané percentá akceptovania z ceny ocenenia predmetu zabezpečenia</w:t>
      </w:r>
      <w:bookmarkEnd w:id="284"/>
      <w:bookmarkEnd w:id="285"/>
    </w:p>
    <w:p w14:paraId="6430F32A" w14:textId="77777777" w:rsidR="00261D27"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9B2559">
        <w:rPr>
          <w:rFonts w:eastAsia="Calibri"/>
        </w:rPr>
        <w:t>Pri aplikácii niektorých zabezpečovacích prostriedkov sa vynára otázka, ako finančne kvantifikovať (oceniť) predmet zabezpečenia, a </w:t>
      </w:r>
      <w:r>
        <w:rPr>
          <w:rFonts w:eastAsia="Calibri"/>
        </w:rPr>
        <w:t>v akej miere vstupuje predmetné</w:t>
      </w:r>
      <w:r w:rsidRPr="009B2559">
        <w:rPr>
          <w:rFonts w:eastAsia="Calibri"/>
        </w:rPr>
        <w:t xml:space="preserve"> finančné ocenenie do zabezpečenia veriteľovej pohľadávky, resp. záväzku dlžníka. Vo všeobecnosti je ustálený záver, že veci, práva, ako aj iné majetkové hodnoty menia v čase svoju hodnotu, čoho dôsledkom pre veriteľa môže byť zníženie hodnoty predmetu zabezpečenia a následné nedostatočné zabezpečenie svojej pohľadávky. Napríklad hnuteľné veci väčšinou strácajú na svojej hodnote ich používaním v závislosti od ich dĺžky životnosti, súčasne dochádza k morálnemu opotrebeniu, samotná speňažiteľnosť je takmer vždy nižšia ako prvotné ocenenie atď. </w:t>
      </w:r>
    </w:p>
    <w:p w14:paraId="44ED7C35" w14:textId="77777777"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t xml:space="preserve">Z uvedeného vyplýva, že je vhodné, aby veriteľ pri zabezpečovaní svojich nárokov pristupoval s príslušnou opatrnosťou, a teda požadoval od dlžníka krytie (finančne </w:t>
      </w:r>
      <w:r w:rsidRPr="0089152F">
        <w:rPr>
          <w:rFonts w:eastAsia="Calibri"/>
        </w:rPr>
        <w:lastRenderedPageBreak/>
        <w:t>ohodnotené) nad úrovňou hodnoty svojej pohľadávky (ak je to možné). Pri posudzovaní, akú cenu hodnoty predmetu zabezpečenia by mal veriteľ akceptovať, treba pristupovať vždy individuálne.</w:t>
      </w:r>
    </w:p>
    <w:p w14:paraId="65C2D0F2" w14:textId="77777777"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t>Všeobecne odporúčané percenta akceptovania poskytujú veriteľovi základné informácie pri výbere vhodného predmetu, resp. predmetov zabezpečenia s cieľom dosiahnutia minimálne 100 %-ného krytia svojej pohľadávky (kumulatívne z odporúčaných akceptovaných percent z ceny ocenenia).</w:t>
      </w:r>
    </w:p>
    <w:p w14:paraId="7DD6CFFE" w14:textId="77777777"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t>Prehľad najčastejšie využívaných predmetov zabezpečenia, ich ocenenie, ako aj všeobecne odporúčané % akceptovania z ceny ocenenia:</w:t>
      </w:r>
    </w:p>
    <w:tbl>
      <w:tblPr>
        <w:tblW w:w="969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5"/>
        <w:gridCol w:w="3301"/>
        <w:gridCol w:w="3063"/>
        <w:gridCol w:w="1756"/>
      </w:tblGrid>
      <w:tr w:rsidR="00261D27" w:rsidRPr="009B2559" w14:paraId="60BC4D20" w14:textId="77777777" w:rsidTr="003454B4">
        <w:trPr>
          <w:trHeight w:val="712"/>
        </w:trPr>
        <w:tc>
          <w:tcPr>
            <w:tcW w:w="1575" w:type="dxa"/>
            <w:shd w:val="clear" w:color="auto" w:fill="auto"/>
            <w:vAlign w:val="center"/>
            <w:hideMark/>
          </w:tcPr>
          <w:p w14:paraId="34F63BAF" w14:textId="77777777" w:rsidR="00261D27" w:rsidRPr="009B2559" w:rsidRDefault="00261D27" w:rsidP="00E72283">
            <w:pPr>
              <w:jc w:val="center"/>
              <w:rPr>
                <w:color w:val="000000"/>
                <w:sz w:val="20"/>
                <w:szCs w:val="20"/>
              </w:rPr>
            </w:pPr>
            <w:r w:rsidRPr="009B2559">
              <w:rPr>
                <w:color w:val="000000"/>
                <w:sz w:val="20"/>
                <w:szCs w:val="20"/>
              </w:rPr>
              <w:t>Predmet zabezpečenia</w:t>
            </w:r>
          </w:p>
        </w:tc>
        <w:tc>
          <w:tcPr>
            <w:tcW w:w="3301" w:type="dxa"/>
            <w:shd w:val="clear" w:color="auto" w:fill="auto"/>
            <w:vAlign w:val="center"/>
            <w:hideMark/>
          </w:tcPr>
          <w:p w14:paraId="655C7E84" w14:textId="77777777" w:rsidR="00261D27" w:rsidRPr="009B2559" w:rsidRDefault="00261D27" w:rsidP="00E72283">
            <w:pPr>
              <w:jc w:val="center"/>
              <w:rPr>
                <w:color w:val="000000"/>
                <w:sz w:val="20"/>
                <w:szCs w:val="20"/>
              </w:rPr>
            </w:pPr>
            <w:r w:rsidRPr="009B2559">
              <w:rPr>
                <w:color w:val="000000"/>
                <w:sz w:val="20"/>
                <w:szCs w:val="20"/>
              </w:rPr>
              <w:t>Špecifikácia predmetu zabezpečenia</w:t>
            </w:r>
          </w:p>
        </w:tc>
        <w:tc>
          <w:tcPr>
            <w:tcW w:w="3063" w:type="dxa"/>
            <w:shd w:val="clear" w:color="auto" w:fill="auto"/>
            <w:vAlign w:val="center"/>
            <w:hideMark/>
          </w:tcPr>
          <w:p w14:paraId="286E74E8" w14:textId="77777777" w:rsidR="00261D27" w:rsidRPr="009B2559" w:rsidRDefault="00261D27" w:rsidP="00E72283">
            <w:pPr>
              <w:jc w:val="center"/>
              <w:rPr>
                <w:color w:val="000000"/>
                <w:sz w:val="20"/>
                <w:szCs w:val="20"/>
              </w:rPr>
            </w:pPr>
            <w:r w:rsidRPr="009B2559">
              <w:rPr>
                <w:color w:val="000000"/>
                <w:sz w:val="20"/>
                <w:szCs w:val="20"/>
              </w:rPr>
              <w:t>Ocenenie (druh ocenenia závisí od jeho akceptovania veriteľom)</w:t>
            </w:r>
          </w:p>
        </w:tc>
        <w:tc>
          <w:tcPr>
            <w:tcW w:w="1756" w:type="dxa"/>
            <w:shd w:val="clear" w:color="auto" w:fill="auto"/>
            <w:vAlign w:val="center"/>
            <w:hideMark/>
          </w:tcPr>
          <w:p w14:paraId="3087B1CA" w14:textId="77777777" w:rsidR="00261D27" w:rsidRPr="009B2559" w:rsidRDefault="00261D27" w:rsidP="00E72283">
            <w:pPr>
              <w:jc w:val="center"/>
              <w:rPr>
                <w:color w:val="000000"/>
                <w:sz w:val="20"/>
                <w:szCs w:val="20"/>
              </w:rPr>
            </w:pPr>
            <w:r w:rsidRPr="009B2559">
              <w:rPr>
                <w:color w:val="000000"/>
                <w:sz w:val="20"/>
                <w:szCs w:val="20"/>
              </w:rPr>
              <w:t>Odporúčané % akceptovania z ceny ocenenia</w:t>
            </w:r>
          </w:p>
        </w:tc>
      </w:tr>
      <w:tr w:rsidR="00261D27" w:rsidRPr="009B2559" w14:paraId="75406B8B" w14:textId="77777777" w:rsidTr="003454B4">
        <w:trPr>
          <w:trHeight w:val="300"/>
        </w:trPr>
        <w:tc>
          <w:tcPr>
            <w:tcW w:w="1575" w:type="dxa"/>
            <w:vMerge w:val="restart"/>
            <w:shd w:val="clear" w:color="auto" w:fill="auto"/>
            <w:noWrap/>
            <w:vAlign w:val="center"/>
            <w:hideMark/>
          </w:tcPr>
          <w:p w14:paraId="32E7AE0D" w14:textId="77777777" w:rsidR="00261D27" w:rsidRPr="009B2559" w:rsidRDefault="00261D27" w:rsidP="00E72283">
            <w:pPr>
              <w:jc w:val="center"/>
              <w:rPr>
                <w:color w:val="000000"/>
                <w:sz w:val="20"/>
                <w:szCs w:val="20"/>
              </w:rPr>
            </w:pPr>
            <w:r w:rsidRPr="009B2559">
              <w:rPr>
                <w:color w:val="000000"/>
                <w:sz w:val="20"/>
                <w:szCs w:val="20"/>
              </w:rPr>
              <w:t>Pozemky</w:t>
            </w:r>
          </w:p>
        </w:tc>
        <w:tc>
          <w:tcPr>
            <w:tcW w:w="3301" w:type="dxa"/>
            <w:shd w:val="clear" w:color="auto" w:fill="auto"/>
            <w:noWrap/>
            <w:vAlign w:val="center"/>
            <w:hideMark/>
          </w:tcPr>
          <w:p w14:paraId="7D0CF200" w14:textId="77777777" w:rsidR="00261D27" w:rsidRPr="009B2559" w:rsidRDefault="00261D27" w:rsidP="00E72283">
            <w:pPr>
              <w:rPr>
                <w:color w:val="000000"/>
                <w:sz w:val="20"/>
                <w:szCs w:val="20"/>
              </w:rPr>
            </w:pPr>
            <w:r w:rsidRPr="009B2559">
              <w:rPr>
                <w:color w:val="000000"/>
                <w:sz w:val="20"/>
                <w:szCs w:val="20"/>
              </w:rPr>
              <w:t>Stavebné</w:t>
            </w:r>
          </w:p>
        </w:tc>
        <w:tc>
          <w:tcPr>
            <w:tcW w:w="3063" w:type="dxa"/>
            <w:shd w:val="clear" w:color="auto" w:fill="auto"/>
            <w:noWrap/>
            <w:vAlign w:val="center"/>
            <w:hideMark/>
          </w:tcPr>
          <w:p w14:paraId="74ACDC90"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2696762D" w14:textId="77777777" w:rsidR="00261D27" w:rsidRPr="009B2559" w:rsidRDefault="00261D27" w:rsidP="00E72283">
            <w:pPr>
              <w:jc w:val="center"/>
              <w:rPr>
                <w:color w:val="000000"/>
                <w:sz w:val="20"/>
                <w:szCs w:val="20"/>
              </w:rPr>
            </w:pPr>
            <w:r w:rsidRPr="009B2559">
              <w:rPr>
                <w:color w:val="000000"/>
                <w:sz w:val="20"/>
                <w:szCs w:val="20"/>
              </w:rPr>
              <w:t>80</w:t>
            </w:r>
          </w:p>
        </w:tc>
      </w:tr>
      <w:tr w:rsidR="00261D27" w:rsidRPr="009B2559" w14:paraId="1CC14279" w14:textId="77777777" w:rsidTr="003454B4">
        <w:trPr>
          <w:trHeight w:val="300"/>
        </w:trPr>
        <w:tc>
          <w:tcPr>
            <w:tcW w:w="1575" w:type="dxa"/>
            <w:vMerge/>
            <w:vAlign w:val="center"/>
            <w:hideMark/>
          </w:tcPr>
          <w:p w14:paraId="436AB379" w14:textId="77777777" w:rsidR="00261D27" w:rsidRPr="009B2559" w:rsidRDefault="00261D27" w:rsidP="00E72283">
            <w:pPr>
              <w:rPr>
                <w:color w:val="000000"/>
                <w:sz w:val="20"/>
                <w:szCs w:val="20"/>
              </w:rPr>
            </w:pPr>
          </w:p>
        </w:tc>
        <w:tc>
          <w:tcPr>
            <w:tcW w:w="3301" w:type="dxa"/>
            <w:shd w:val="clear" w:color="auto" w:fill="auto"/>
            <w:noWrap/>
            <w:vAlign w:val="center"/>
            <w:hideMark/>
          </w:tcPr>
          <w:p w14:paraId="6F740C16" w14:textId="77777777" w:rsidR="00261D27" w:rsidRPr="009B2559" w:rsidRDefault="00261D27" w:rsidP="00E72283">
            <w:pPr>
              <w:rPr>
                <w:color w:val="000000"/>
                <w:sz w:val="20"/>
                <w:szCs w:val="20"/>
              </w:rPr>
            </w:pPr>
            <w:r w:rsidRPr="009B2559">
              <w:rPr>
                <w:color w:val="000000"/>
                <w:sz w:val="20"/>
                <w:szCs w:val="20"/>
              </w:rPr>
              <w:t>Orná pôda</w:t>
            </w:r>
          </w:p>
        </w:tc>
        <w:tc>
          <w:tcPr>
            <w:tcW w:w="3063" w:type="dxa"/>
            <w:shd w:val="clear" w:color="auto" w:fill="auto"/>
            <w:noWrap/>
            <w:vAlign w:val="center"/>
            <w:hideMark/>
          </w:tcPr>
          <w:p w14:paraId="52008DBE"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7A4AA5A2" w14:textId="77777777" w:rsidR="00261D27" w:rsidRPr="009B2559" w:rsidRDefault="00261D27" w:rsidP="00E72283">
            <w:pPr>
              <w:jc w:val="center"/>
              <w:rPr>
                <w:color w:val="000000"/>
                <w:sz w:val="20"/>
                <w:szCs w:val="20"/>
              </w:rPr>
            </w:pPr>
            <w:r w:rsidRPr="009B2559">
              <w:rPr>
                <w:color w:val="000000"/>
                <w:sz w:val="20"/>
                <w:szCs w:val="20"/>
              </w:rPr>
              <w:t>35</w:t>
            </w:r>
          </w:p>
        </w:tc>
      </w:tr>
      <w:tr w:rsidR="00261D27" w:rsidRPr="009B2559" w14:paraId="65B324B2" w14:textId="77777777" w:rsidTr="003454B4">
        <w:trPr>
          <w:trHeight w:val="300"/>
        </w:trPr>
        <w:tc>
          <w:tcPr>
            <w:tcW w:w="1575" w:type="dxa"/>
            <w:vMerge/>
            <w:vAlign w:val="center"/>
            <w:hideMark/>
          </w:tcPr>
          <w:p w14:paraId="3D1FD0EF" w14:textId="77777777" w:rsidR="00261D27" w:rsidRPr="009B2559" w:rsidRDefault="00261D27" w:rsidP="00E72283">
            <w:pPr>
              <w:rPr>
                <w:color w:val="000000"/>
                <w:sz w:val="20"/>
                <w:szCs w:val="20"/>
              </w:rPr>
            </w:pPr>
          </w:p>
        </w:tc>
        <w:tc>
          <w:tcPr>
            <w:tcW w:w="3301" w:type="dxa"/>
            <w:shd w:val="clear" w:color="auto" w:fill="auto"/>
            <w:noWrap/>
            <w:vAlign w:val="center"/>
            <w:hideMark/>
          </w:tcPr>
          <w:p w14:paraId="089F246A" w14:textId="77777777" w:rsidR="00261D27" w:rsidRPr="009B2559" w:rsidRDefault="00261D27" w:rsidP="00E72283">
            <w:pPr>
              <w:rPr>
                <w:color w:val="000000"/>
                <w:sz w:val="20"/>
                <w:szCs w:val="20"/>
              </w:rPr>
            </w:pPr>
            <w:r w:rsidRPr="009B2559">
              <w:rPr>
                <w:color w:val="000000"/>
                <w:sz w:val="20"/>
                <w:szCs w:val="20"/>
              </w:rPr>
              <w:t>Záhrady</w:t>
            </w:r>
          </w:p>
        </w:tc>
        <w:tc>
          <w:tcPr>
            <w:tcW w:w="3063" w:type="dxa"/>
            <w:shd w:val="clear" w:color="auto" w:fill="auto"/>
            <w:noWrap/>
            <w:vAlign w:val="center"/>
            <w:hideMark/>
          </w:tcPr>
          <w:p w14:paraId="5C44A3D7"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504E44D3" w14:textId="77777777" w:rsidR="00261D27" w:rsidRPr="009B2559" w:rsidRDefault="00261D27" w:rsidP="00E72283">
            <w:pPr>
              <w:jc w:val="center"/>
              <w:rPr>
                <w:color w:val="000000"/>
                <w:sz w:val="20"/>
                <w:szCs w:val="20"/>
              </w:rPr>
            </w:pPr>
            <w:r w:rsidRPr="009B2559">
              <w:rPr>
                <w:color w:val="000000"/>
                <w:sz w:val="20"/>
                <w:szCs w:val="20"/>
              </w:rPr>
              <w:t>35</w:t>
            </w:r>
          </w:p>
        </w:tc>
      </w:tr>
      <w:tr w:rsidR="00261D27" w:rsidRPr="009B2559" w14:paraId="6B017F62" w14:textId="77777777" w:rsidTr="003454B4">
        <w:trPr>
          <w:trHeight w:val="300"/>
        </w:trPr>
        <w:tc>
          <w:tcPr>
            <w:tcW w:w="1575" w:type="dxa"/>
            <w:vMerge/>
            <w:vAlign w:val="center"/>
            <w:hideMark/>
          </w:tcPr>
          <w:p w14:paraId="2493BCE6" w14:textId="77777777" w:rsidR="00261D27" w:rsidRPr="009B2559" w:rsidRDefault="00261D27" w:rsidP="00E72283">
            <w:pPr>
              <w:rPr>
                <w:color w:val="000000"/>
                <w:sz w:val="20"/>
                <w:szCs w:val="20"/>
              </w:rPr>
            </w:pPr>
          </w:p>
        </w:tc>
        <w:tc>
          <w:tcPr>
            <w:tcW w:w="3301" w:type="dxa"/>
            <w:shd w:val="clear" w:color="auto" w:fill="auto"/>
            <w:noWrap/>
            <w:vAlign w:val="center"/>
            <w:hideMark/>
          </w:tcPr>
          <w:p w14:paraId="52C27D2C" w14:textId="77777777" w:rsidR="00261D27" w:rsidRPr="009B2559" w:rsidRDefault="00261D27" w:rsidP="00E72283">
            <w:pPr>
              <w:rPr>
                <w:color w:val="000000"/>
                <w:sz w:val="20"/>
                <w:szCs w:val="20"/>
              </w:rPr>
            </w:pPr>
            <w:r w:rsidRPr="009B2559">
              <w:rPr>
                <w:color w:val="000000"/>
                <w:sz w:val="20"/>
                <w:szCs w:val="20"/>
              </w:rPr>
              <w:t>Lesné pozemky</w:t>
            </w:r>
          </w:p>
        </w:tc>
        <w:tc>
          <w:tcPr>
            <w:tcW w:w="3063" w:type="dxa"/>
            <w:shd w:val="clear" w:color="auto" w:fill="auto"/>
            <w:noWrap/>
            <w:vAlign w:val="center"/>
            <w:hideMark/>
          </w:tcPr>
          <w:p w14:paraId="0A48F4FA"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2BEAD531" w14:textId="77777777" w:rsidR="00261D27" w:rsidRPr="009B2559" w:rsidRDefault="00261D27" w:rsidP="00E72283">
            <w:pPr>
              <w:jc w:val="center"/>
              <w:rPr>
                <w:color w:val="000000"/>
                <w:sz w:val="20"/>
                <w:szCs w:val="20"/>
              </w:rPr>
            </w:pPr>
            <w:r w:rsidRPr="009B2559">
              <w:rPr>
                <w:color w:val="000000"/>
                <w:sz w:val="20"/>
                <w:szCs w:val="20"/>
              </w:rPr>
              <w:t>35</w:t>
            </w:r>
          </w:p>
        </w:tc>
      </w:tr>
      <w:tr w:rsidR="00261D27" w:rsidRPr="009B2559" w14:paraId="3C1F8A16" w14:textId="77777777" w:rsidTr="003454B4">
        <w:trPr>
          <w:trHeight w:val="739"/>
        </w:trPr>
        <w:tc>
          <w:tcPr>
            <w:tcW w:w="1575" w:type="dxa"/>
            <w:vMerge/>
            <w:vAlign w:val="center"/>
            <w:hideMark/>
          </w:tcPr>
          <w:p w14:paraId="3380B07D" w14:textId="77777777" w:rsidR="00261D27" w:rsidRPr="009B2559" w:rsidRDefault="00261D27" w:rsidP="00E72283">
            <w:pPr>
              <w:rPr>
                <w:color w:val="000000"/>
                <w:sz w:val="20"/>
                <w:szCs w:val="20"/>
              </w:rPr>
            </w:pPr>
          </w:p>
        </w:tc>
        <w:tc>
          <w:tcPr>
            <w:tcW w:w="3301" w:type="dxa"/>
            <w:shd w:val="clear" w:color="auto" w:fill="auto"/>
            <w:noWrap/>
            <w:vAlign w:val="center"/>
            <w:hideMark/>
          </w:tcPr>
          <w:p w14:paraId="6AFF75D0" w14:textId="77777777" w:rsidR="00261D27" w:rsidRPr="009B2559" w:rsidRDefault="00261D27" w:rsidP="00E72283">
            <w:pPr>
              <w:rPr>
                <w:color w:val="000000"/>
                <w:sz w:val="20"/>
                <w:szCs w:val="20"/>
              </w:rPr>
            </w:pPr>
            <w:r w:rsidRPr="009B2559">
              <w:rPr>
                <w:color w:val="000000"/>
                <w:sz w:val="20"/>
                <w:szCs w:val="20"/>
              </w:rPr>
              <w:t>Zastavané plochy a nádvoria</w:t>
            </w:r>
          </w:p>
        </w:tc>
        <w:tc>
          <w:tcPr>
            <w:tcW w:w="3063" w:type="dxa"/>
            <w:shd w:val="clear" w:color="auto" w:fill="auto"/>
            <w:noWrap/>
            <w:vAlign w:val="center"/>
            <w:hideMark/>
          </w:tcPr>
          <w:p w14:paraId="65579490"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14:paraId="6BEB36A5" w14:textId="77777777" w:rsidR="00261D27" w:rsidRDefault="00261D27" w:rsidP="00E72283">
            <w:pPr>
              <w:jc w:val="center"/>
              <w:rPr>
                <w:color w:val="000000"/>
                <w:sz w:val="20"/>
                <w:szCs w:val="20"/>
              </w:rPr>
            </w:pPr>
            <w:r w:rsidRPr="009B2559">
              <w:rPr>
                <w:color w:val="000000"/>
                <w:sz w:val="20"/>
                <w:szCs w:val="20"/>
              </w:rPr>
              <w:t xml:space="preserve">%, aké </w:t>
            </w:r>
            <w:r>
              <w:rPr>
                <w:color w:val="000000"/>
                <w:sz w:val="20"/>
                <w:szCs w:val="20"/>
              </w:rPr>
              <w:t>sú odporuč.</w:t>
            </w:r>
          </w:p>
          <w:p w14:paraId="399C4C15" w14:textId="77777777" w:rsidR="00261D27" w:rsidRPr="009B2559" w:rsidRDefault="00261D27" w:rsidP="00E72283">
            <w:pPr>
              <w:jc w:val="center"/>
              <w:rPr>
                <w:color w:val="000000"/>
                <w:sz w:val="20"/>
                <w:szCs w:val="20"/>
              </w:rPr>
            </w:pPr>
            <w:r w:rsidRPr="009B2559">
              <w:rPr>
                <w:color w:val="000000"/>
                <w:sz w:val="20"/>
                <w:szCs w:val="20"/>
              </w:rPr>
              <w:t>pre stavby na danom  pozemku</w:t>
            </w:r>
          </w:p>
        </w:tc>
      </w:tr>
      <w:tr w:rsidR="00261D27" w:rsidRPr="009B2559" w14:paraId="43AE60E1" w14:textId="77777777" w:rsidTr="003454B4">
        <w:trPr>
          <w:trHeight w:val="300"/>
        </w:trPr>
        <w:tc>
          <w:tcPr>
            <w:tcW w:w="1575" w:type="dxa"/>
            <w:vMerge w:val="restart"/>
            <w:shd w:val="clear" w:color="auto" w:fill="auto"/>
            <w:noWrap/>
            <w:vAlign w:val="center"/>
            <w:hideMark/>
          </w:tcPr>
          <w:p w14:paraId="21013A45" w14:textId="77777777" w:rsidR="00261D27" w:rsidRPr="009B2559" w:rsidRDefault="00261D27" w:rsidP="00E72283">
            <w:pPr>
              <w:jc w:val="center"/>
              <w:rPr>
                <w:color w:val="000000"/>
                <w:sz w:val="20"/>
                <w:szCs w:val="20"/>
              </w:rPr>
            </w:pPr>
            <w:r w:rsidRPr="009B2559">
              <w:rPr>
                <w:color w:val="000000"/>
                <w:sz w:val="20"/>
                <w:szCs w:val="20"/>
              </w:rPr>
              <w:t>Obytné nehnuteľnosti</w:t>
            </w:r>
          </w:p>
        </w:tc>
        <w:tc>
          <w:tcPr>
            <w:tcW w:w="3301" w:type="dxa"/>
            <w:shd w:val="clear" w:color="auto" w:fill="auto"/>
            <w:noWrap/>
            <w:vAlign w:val="center"/>
            <w:hideMark/>
          </w:tcPr>
          <w:p w14:paraId="47253F75" w14:textId="77777777" w:rsidR="00261D27" w:rsidRPr="009B2559" w:rsidRDefault="00261D27" w:rsidP="00E72283">
            <w:pPr>
              <w:rPr>
                <w:color w:val="000000"/>
                <w:sz w:val="20"/>
                <w:szCs w:val="20"/>
              </w:rPr>
            </w:pPr>
            <w:r w:rsidRPr="009B2559">
              <w:rPr>
                <w:color w:val="000000"/>
                <w:sz w:val="20"/>
                <w:szCs w:val="20"/>
              </w:rPr>
              <w:t>Byty</w:t>
            </w:r>
          </w:p>
        </w:tc>
        <w:tc>
          <w:tcPr>
            <w:tcW w:w="3063" w:type="dxa"/>
            <w:shd w:val="clear" w:color="auto" w:fill="auto"/>
            <w:noWrap/>
            <w:vAlign w:val="center"/>
            <w:hideMark/>
          </w:tcPr>
          <w:p w14:paraId="7B0055E6"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56EC560F" w14:textId="77777777" w:rsidR="00261D27" w:rsidRPr="009B2559" w:rsidRDefault="00261D27" w:rsidP="00E72283">
            <w:pPr>
              <w:jc w:val="center"/>
              <w:rPr>
                <w:color w:val="000000"/>
                <w:sz w:val="20"/>
                <w:szCs w:val="20"/>
              </w:rPr>
            </w:pPr>
            <w:r w:rsidRPr="009B2559">
              <w:rPr>
                <w:color w:val="000000"/>
                <w:sz w:val="20"/>
                <w:szCs w:val="20"/>
              </w:rPr>
              <w:t>80</w:t>
            </w:r>
          </w:p>
        </w:tc>
      </w:tr>
      <w:tr w:rsidR="00261D27" w:rsidRPr="009B2559" w14:paraId="5F4A909C" w14:textId="77777777" w:rsidTr="003454B4">
        <w:trPr>
          <w:trHeight w:val="300"/>
        </w:trPr>
        <w:tc>
          <w:tcPr>
            <w:tcW w:w="1575" w:type="dxa"/>
            <w:vMerge/>
            <w:vAlign w:val="center"/>
            <w:hideMark/>
          </w:tcPr>
          <w:p w14:paraId="13C77301" w14:textId="77777777" w:rsidR="00261D27" w:rsidRPr="009B2559" w:rsidRDefault="00261D27" w:rsidP="00E72283">
            <w:pPr>
              <w:rPr>
                <w:color w:val="000000"/>
                <w:sz w:val="20"/>
                <w:szCs w:val="20"/>
              </w:rPr>
            </w:pPr>
          </w:p>
        </w:tc>
        <w:tc>
          <w:tcPr>
            <w:tcW w:w="3301" w:type="dxa"/>
            <w:shd w:val="clear" w:color="auto" w:fill="auto"/>
            <w:noWrap/>
            <w:vAlign w:val="center"/>
            <w:hideMark/>
          </w:tcPr>
          <w:p w14:paraId="6593A9FA" w14:textId="77777777" w:rsidR="00261D27" w:rsidRPr="009B2559" w:rsidRDefault="00261D27" w:rsidP="00E72283">
            <w:pPr>
              <w:rPr>
                <w:color w:val="000000"/>
                <w:sz w:val="20"/>
                <w:szCs w:val="20"/>
              </w:rPr>
            </w:pPr>
            <w:r w:rsidRPr="009B2559">
              <w:rPr>
                <w:color w:val="000000"/>
                <w:sz w:val="20"/>
                <w:szCs w:val="20"/>
              </w:rPr>
              <w:t>Domy</w:t>
            </w:r>
          </w:p>
        </w:tc>
        <w:tc>
          <w:tcPr>
            <w:tcW w:w="3063" w:type="dxa"/>
            <w:shd w:val="clear" w:color="auto" w:fill="auto"/>
            <w:noWrap/>
            <w:vAlign w:val="center"/>
            <w:hideMark/>
          </w:tcPr>
          <w:p w14:paraId="6CECD9FF"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55740758" w14:textId="77777777" w:rsidR="00261D27" w:rsidRPr="009B2559" w:rsidRDefault="00261D27" w:rsidP="00E72283">
            <w:pPr>
              <w:jc w:val="center"/>
              <w:rPr>
                <w:color w:val="000000"/>
                <w:sz w:val="20"/>
                <w:szCs w:val="20"/>
              </w:rPr>
            </w:pPr>
            <w:r w:rsidRPr="009B2559">
              <w:rPr>
                <w:color w:val="000000"/>
                <w:sz w:val="20"/>
                <w:szCs w:val="20"/>
              </w:rPr>
              <w:t>80</w:t>
            </w:r>
          </w:p>
        </w:tc>
      </w:tr>
      <w:tr w:rsidR="00261D27" w:rsidRPr="009B2559" w14:paraId="380319E2" w14:textId="77777777" w:rsidTr="003454B4">
        <w:trPr>
          <w:trHeight w:val="300"/>
        </w:trPr>
        <w:tc>
          <w:tcPr>
            <w:tcW w:w="1575" w:type="dxa"/>
            <w:vMerge/>
            <w:vAlign w:val="center"/>
            <w:hideMark/>
          </w:tcPr>
          <w:p w14:paraId="4A9AA21D" w14:textId="77777777" w:rsidR="00261D27" w:rsidRPr="009B2559" w:rsidRDefault="00261D27" w:rsidP="00E72283">
            <w:pPr>
              <w:rPr>
                <w:color w:val="000000"/>
                <w:sz w:val="20"/>
                <w:szCs w:val="20"/>
              </w:rPr>
            </w:pPr>
          </w:p>
        </w:tc>
        <w:tc>
          <w:tcPr>
            <w:tcW w:w="3301" w:type="dxa"/>
            <w:shd w:val="clear" w:color="auto" w:fill="auto"/>
            <w:noWrap/>
            <w:vAlign w:val="center"/>
            <w:hideMark/>
          </w:tcPr>
          <w:p w14:paraId="294A0C87" w14:textId="77777777" w:rsidR="00261D27" w:rsidRPr="009B2559" w:rsidRDefault="00261D27" w:rsidP="00E72283">
            <w:pPr>
              <w:rPr>
                <w:color w:val="000000"/>
                <w:sz w:val="20"/>
                <w:szCs w:val="20"/>
              </w:rPr>
            </w:pPr>
            <w:r w:rsidRPr="009B2559">
              <w:rPr>
                <w:color w:val="000000"/>
                <w:sz w:val="20"/>
                <w:szCs w:val="20"/>
              </w:rPr>
              <w:t>Určené na rekreáciu</w:t>
            </w:r>
          </w:p>
        </w:tc>
        <w:tc>
          <w:tcPr>
            <w:tcW w:w="3063" w:type="dxa"/>
            <w:shd w:val="clear" w:color="auto" w:fill="auto"/>
            <w:noWrap/>
            <w:vAlign w:val="center"/>
            <w:hideMark/>
          </w:tcPr>
          <w:p w14:paraId="18CF504A"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6447F807" w14:textId="77777777" w:rsidR="00261D27" w:rsidRPr="009B2559" w:rsidRDefault="00261D27" w:rsidP="00E72283">
            <w:pPr>
              <w:jc w:val="center"/>
              <w:rPr>
                <w:color w:val="000000"/>
                <w:sz w:val="20"/>
                <w:szCs w:val="20"/>
              </w:rPr>
            </w:pPr>
            <w:r w:rsidRPr="009B2559">
              <w:rPr>
                <w:color w:val="000000"/>
                <w:sz w:val="20"/>
                <w:szCs w:val="20"/>
              </w:rPr>
              <w:t>70</w:t>
            </w:r>
          </w:p>
        </w:tc>
      </w:tr>
      <w:tr w:rsidR="00261D27" w:rsidRPr="009B2559" w14:paraId="7E275864" w14:textId="77777777" w:rsidTr="003454B4">
        <w:trPr>
          <w:trHeight w:val="272"/>
        </w:trPr>
        <w:tc>
          <w:tcPr>
            <w:tcW w:w="1575" w:type="dxa"/>
            <w:vMerge/>
            <w:vAlign w:val="center"/>
            <w:hideMark/>
          </w:tcPr>
          <w:p w14:paraId="6A04B7CF" w14:textId="77777777" w:rsidR="00261D27" w:rsidRPr="009B2559" w:rsidRDefault="00261D27" w:rsidP="00E72283">
            <w:pPr>
              <w:rPr>
                <w:color w:val="000000"/>
                <w:sz w:val="20"/>
                <w:szCs w:val="20"/>
              </w:rPr>
            </w:pPr>
          </w:p>
        </w:tc>
        <w:tc>
          <w:tcPr>
            <w:tcW w:w="3301" w:type="dxa"/>
            <w:shd w:val="clear" w:color="auto" w:fill="auto"/>
            <w:noWrap/>
            <w:vAlign w:val="center"/>
            <w:hideMark/>
          </w:tcPr>
          <w:p w14:paraId="520C6FB1" w14:textId="77777777" w:rsidR="00261D27" w:rsidRPr="009B2559" w:rsidRDefault="00261D27" w:rsidP="00E72283">
            <w:pPr>
              <w:rPr>
                <w:color w:val="000000"/>
                <w:sz w:val="20"/>
                <w:szCs w:val="20"/>
              </w:rPr>
            </w:pPr>
            <w:r w:rsidRPr="009B2559">
              <w:rPr>
                <w:color w:val="000000"/>
                <w:sz w:val="20"/>
                <w:szCs w:val="20"/>
              </w:rPr>
              <w:t>Nedokončené</w:t>
            </w:r>
          </w:p>
        </w:tc>
        <w:tc>
          <w:tcPr>
            <w:tcW w:w="3063" w:type="dxa"/>
            <w:shd w:val="clear" w:color="auto" w:fill="auto"/>
            <w:noWrap/>
            <w:vAlign w:val="center"/>
            <w:hideMark/>
          </w:tcPr>
          <w:p w14:paraId="4225BDEE"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14:paraId="3CF42B21" w14:textId="77777777" w:rsidR="00261D27" w:rsidRPr="009B2559" w:rsidRDefault="00261D27" w:rsidP="00E72283">
            <w:pPr>
              <w:jc w:val="center"/>
              <w:rPr>
                <w:color w:val="000000"/>
                <w:sz w:val="20"/>
                <w:szCs w:val="20"/>
              </w:rPr>
            </w:pPr>
            <w:r w:rsidRPr="009B2559">
              <w:rPr>
                <w:color w:val="000000"/>
                <w:sz w:val="20"/>
                <w:szCs w:val="20"/>
              </w:rPr>
              <w:t xml:space="preserve"> -10% z odporúčanej akceptácie</w:t>
            </w:r>
          </w:p>
        </w:tc>
      </w:tr>
      <w:tr w:rsidR="00261D27" w:rsidRPr="009B2559" w14:paraId="78214048" w14:textId="77777777" w:rsidTr="003454B4">
        <w:trPr>
          <w:trHeight w:val="300"/>
        </w:trPr>
        <w:tc>
          <w:tcPr>
            <w:tcW w:w="1575" w:type="dxa"/>
            <w:vMerge w:val="restart"/>
            <w:shd w:val="clear" w:color="auto" w:fill="auto"/>
            <w:noWrap/>
            <w:vAlign w:val="center"/>
            <w:hideMark/>
          </w:tcPr>
          <w:p w14:paraId="4676F880" w14:textId="77777777" w:rsidR="00261D27" w:rsidRPr="009B2559" w:rsidRDefault="00261D27" w:rsidP="00E72283">
            <w:pPr>
              <w:jc w:val="center"/>
              <w:rPr>
                <w:color w:val="000000"/>
                <w:sz w:val="20"/>
                <w:szCs w:val="20"/>
              </w:rPr>
            </w:pPr>
            <w:r w:rsidRPr="009B2559">
              <w:rPr>
                <w:color w:val="000000"/>
                <w:sz w:val="20"/>
                <w:szCs w:val="20"/>
              </w:rPr>
              <w:t>Komerčné nehnuteľnosti</w:t>
            </w:r>
          </w:p>
        </w:tc>
        <w:tc>
          <w:tcPr>
            <w:tcW w:w="3301" w:type="dxa"/>
            <w:shd w:val="clear" w:color="auto" w:fill="auto"/>
            <w:noWrap/>
            <w:vAlign w:val="center"/>
            <w:hideMark/>
          </w:tcPr>
          <w:p w14:paraId="5D283039" w14:textId="77777777" w:rsidR="00261D27" w:rsidRPr="009B2559" w:rsidRDefault="00261D27" w:rsidP="00E72283">
            <w:pPr>
              <w:rPr>
                <w:color w:val="000000"/>
                <w:sz w:val="20"/>
                <w:szCs w:val="20"/>
              </w:rPr>
            </w:pPr>
            <w:r w:rsidRPr="009B2559">
              <w:rPr>
                <w:color w:val="000000"/>
                <w:sz w:val="20"/>
                <w:szCs w:val="20"/>
              </w:rPr>
              <w:t>Hotely, motely, penzióny, ubytovne</w:t>
            </w:r>
          </w:p>
        </w:tc>
        <w:tc>
          <w:tcPr>
            <w:tcW w:w="3063" w:type="dxa"/>
            <w:shd w:val="clear" w:color="auto" w:fill="auto"/>
            <w:noWrap/>
            <w:vAlign w:val="center"/>
            <w:hideMark/>
          </w:tcPr>
          <w:p w14:paraId="69CEDFDC"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406EDD01" w14:textId="77777777" w:rsidR="00261D27" w:rsidRPr="009B2559" w:rsidRDefault="00261D27" w:rsidP="00E72283">
            <w:pPr>
              <w:jc w:val="center"/>
              <w:rPr>
                <w:color w:val="000000"/>
                <w:sz w:val="20"/>
                <w:szCs w:val="20"/>
              </w:rPr>
            </w:pPr>
            <w:r w:rsidRPr="009B2559">
              <w:rPr>
                <w:color w:val="000000"/>
                <w:sz w:val="20"/>
                <w:szCs w:val="20"/>
              </w:rPr>
              <w:t>65</w:t>
            </w:r>
          </w:p>
        </w:tc>
      </w:tr>
      <w:tr w:rsidR="00261D27" w:rsidRPr="009B2559" w14:paraId="570A208E" w14:textId="77777777" w:rsidTr="003454B4">
        <w:trPr>
          <w:trHeight w:val="300"/>
        </w:trPr>
        <w:tc>
          <w:tcPr>
            <w:tcW w:w="1575" w:type="dxa"/>
            <w:vMerge/>
            <w:vAlign w:val="center"/>
            <w:hideMark/>
          </w:tcPr>
          <w:p w14:paraId="2EAC10F4" w14:textId="77777777" w:rsidR="00261D27" w:rsidRPr="009B2559" w:rsidRDefault="00261D27" w:rsidP="00E72283">
            <w:pPr>
              <w:rPr>
                <w:color w:val="000000"/>
                <w:sz w:val="20"/>
                <w:szCs w:val="20"/>
              </w:rPr>
            </w:pPr>
          </w:p>
        </w:tc>
        <w:tc>
          <w:tcPr>
            <w:tcW w:w="3301" w:type="dxa"/>
            <w:shd w:val="clear" w:color="auto" w:fill="auto"/>
            <w:noWrap/>
            <w:vAlign w:val="center"/>
            <w:hideMark/>
          </w:tcPr>
          <w:p w14:paraId="1A1331CA" w14:textId="77777777" w:rsidR="00261D27" w:rsidRPr="009B2559" w:rsidRDefault="00261D27" w:rsidP="00E72283">
            <w:pPr>
              <w:rPr>
                <w:color w:val="000000"/>
                <w:sz w:val="20"/>
                <w:szCs w:val="20"/>
              </w:rPr>
            </w:pPr>
            <w:r w:rsidRPr="009B2559">
              <w:rPr>
                <w:color w:val="000000"/>
                <w:sz w:val="20"/>
                <w:szCs w:val="20"/>
              </w:rPr>
              <w:t>Polyfunkčné a kancelárske budovy</w:t>
            </w:r>
          </w:p>
        </w:tc>
        <w:tc>
          <w:tcPr>
            <w:tcW w:w="3063" w:type="dxa"/>
            <w:shd w:val="clear" w:color="auto" w:fill="auto"/>
            <w:noWrap/>
            <w:vAlign w:val="center"/>
            <w:hideMark/>
          </w:tcPr>
          <w:p w14:paraId="6D69E15B"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11F74B22" w14:textId="77777777" w:rsidR="00261D27" w:rsidRPr="009B2559" w:rsidRDefault="00261D27" w:rsidP="00E72283">
            <w:pPr>
              <w:jc w:val="center"/>
              <w:rPr>
                <w:color w:val="000000"/>
                <w:sz w:val="20"/>
                <w:szCs w:val="20"/>
              </w:rPr>
            </w:pPr>
            <w:r w:rsidRPr="009B2559">
              <w:rPr>
                <w:color w:val="000000"/>
                <w:sz w:val="20"/>
                <w:szCs w:val="20"/>
              </w:rPr>
              <w:t>80</w:t>
            </w:r>
          </w:p>
        </w:tc>
      </w:tr>
      <w:tr w:rsidR="00261D27" w:rsidRPr="009B2559" w14:paraId="058B7638" w14:textId="77777777" w:rsidTr="003454B4">
        <w:trPr>
          <w:trHeight w:val="300"/>
        </w:trPr>
        <w:tc>
          <w:tcPr>
            <w:tcW w:w="1575" w:type="dxa"/>
            <w:vMerge/>
            <w:vAlign w:val="center"/>
            <w:hideMark/>
          </w:tcPr>
          <w:p w14:paraId="3A8FD32F" w14:textId="77777777" w:rsidR="00261D27" w:rsidRPr="009B2559" w:rsidRDefault="00261D27" w:rsidP="00E72283">
            <w:pPr>
              <w:rPr>
                <w:color w:val="000000"/>
                <w:sz w:val="20"/>
                <w:szCs w:val="20"/>
              </w:rPr>
            </w:pPr>
          </w:p>
        </w:tc>
        <w:tc>
          <w:tcPr>
            <w:tcW w:w="3301" w:type="dxa"/>
            <w:shd w:val="clear" w:color="auto" w:fill="auto"/>
            <w:noWrap/>
            <w:vAlign w:val="center"/>
            <w:hideMark/>
          </w:tcPr>
          <w:p w14:paraId="3AA5859F" w14:textId="77777777" w:rsidR="00261D27" w:rsidRPr="009B2559" w:rsidRDefault="00261D27" w:rsidP="00E72283">
            <w:pPr>
              <w:rPr>
                <w:color w:val="000000"/>
                <w:sz w:val="20"/>
                <w:szCs w:val="20"/>
              </w:rPr>
            </w:pPr>
            <w:r w:rsidRPr="009B2559">
              <w:rPr>
                <w:color w:val="000000"/>
                <w:sz w:val="20"/>
                <w:szCs w:val="20"/>
              </w:rPr>
              <w:t>Obchodné domy</w:t>
            </w:r>
          </w:p>
        </w:tc>
        <w:tc>
          <w:tcPr>
            <w:tcW w:w="3063" w:type="dxa"/>
            <w:shd w:val="clear" w:color="auto" w:fill="auto"/>
            <w:noWrap/>
            <w:vAlign w:val="center"/>
            <w:hideMark/>
          </w:tcPr>
          <w:p w14:paraId="7B03EC8A"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60966AC8" w14:textId="77777777" w:rsidR="00261D27" w:rsidRPr="009B2559" w:rsidRDefault="00261D27" w:rsidP="00E72283">
            <w:pPr>
              <w:jc w:val="center"/>
              <w:rPr>
                <w:color w:val="000000"/>
                <w:sz w:val="20"/>
                <w:szCs w:val="20"/>
              </w:rPr>
            </w:pPr>
            <w:r w:rsidRPr="009B2559">
              <w:rPr>
                <w:color w:val="000000"/>
                <w:sz w:val="20"/>
                <w:szCs w:val="20"/>
              </w:rPr>
              <w:t>75</w:t>
            </w:r>
          </w:p>
        </w:tc>
      </w:tr>
      <w:tr w:rsidR="00261D27" w:rsidRPr="009B2559" w14:paraId="427FCE38" w14:textId="77777777" w:rsidTr="003454B4">
        <w:trPr>
          <w:trHeight w:val="300"/>
        </w:trPr>
        <w:tc>
          <w:tcPr>
            <w:tcW w:w="1575" w:type="dxa"/>
            <w:vMerge/>
            <w:vAlign w:val="center"/>
            <w:hideMark/>
          </w:tcPr>
          <w:p w14:paraId="5242E39C" w14:textId="77777777" w:rsidR="00261D27" w:rsidRPr="009B2559" w:rsidRDefault="00261D27" w:rsidP="00E72283">
            <w:pPr>
              <w:rPr>
                <w:color w:val="000000"/>
                <w:sz w:val="20"/>
                <w:szCs w:val="20"/>
              </w:rPr>
            </w:pPr>
          </w:p>
        </w:tc>
        <w:tc>
          <w:tcPr>
            <w:tcW w:w="3301" w:type="dxa"/>
            <w:shd w:val="clear" w:color="auto" w:fill="auto"/>
            <w:noWrap/>
            <w:vAlign w:val="center"/>
            <w:hideMark/>
          </w:tcPr>
          <w:p w14:paraId="6B22CA63" w14:textId="77777777" w:rsidR="00261D27" w:rsidRPr="009B2559" w:rsidRDefault="00261D27" w:rsidP="00E72283">
            <w:pPr>
              <w:rPr>
                <w:color w:val="000000"/>
                <w:sz w:val="20"/>
                <w:szCs w:val="20"/>
              </w:rPr>
            </w:pPr>
            <w:r w:rsidRPr="009B2559">
              <w:rPr>
                <w:color w:val="000000"/>
                <w:sz w:val="20"/>
                <w:szCs w:val="20"/>
              </w:rPr>
              <w:t>Administratívne budovy</w:t>
            </w:r>
          </w:p>
        </w:tc>
        <w:tc>
          <w:tcPr>
            <w:tcW w:w="3063" w:type="dxa"/>
            <w:shd w:val="clear" w:color="auto" w:fill="auto"/>
            <w:noWrap/>
            <w:vAlign w:val="center"/>
            <w:hideMark/>
          </w:tcPr>
          <w:p w14:paraId="30BB1554"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142DF795" w14:textId="77777777" w:rsidR="00261D27" w:rsidRPr="009B2559" w:rsidRDefault="00261D27" w:rsidP="00E72283">
            <w:pPr>
              <w:jc w:val="center"/>
              <w:rPr>
                <w:color w:val="000000"/>
                <w:sz w:val="20"/>
                <w:szCs w:val="20"/>
              </w:rPr>
            </w:pPr>
            <w:r w:rsidRPr="009B2559">
              <w:rPr>
                <w:color w:val="000000"/>
                <w:sz w:val="20"/>
                <w:szCs w:val="20"/>
              </w:rPr>
              <w:t>75</w:t>
            </w:r>
          </w:p>
        </w:tc>
      </w:tr>
      <w:tr w:rsidR="00261D27" w:rsidRPr="009B2559" w14:paraId="36D17500" w14:textId="77777777" w:rsidTr="003454B4">
        <w:trPr>
          <w:trHeight w:val="300"/>
        </w:trPr>
        <w:tc>
          <w:tcPr>
            <w:tcW w:w="1575" w:type="dxa"/>
            <w:vMerge/>
            <w:vAlign w:val="center"/>
            <w:hideMark/>
          </w:tcPr>
          <w:p w14:paraId="3C1711EF" w14:textId="77777777" w:rsidR="00261D27" w:rsidRPr="009B2559" w:rsidRDefault="00261D27" w:rsidP="00E72283">
            <w:pPr>
              <w:rPr>
                <w:color w:val="000000"/>
                <w:sz w:val="20"/>
                <w:szCs w:val="20"/>
              </w:rPr>
            </w:pPr>
          </w:p>
        </w:tc>
        <w:tc>
          <w:tcPr>
            <w:tcW w:w="3301" w:type="dxa"/>
            <w:shd w:val="clear" w:color="auto" w:fill="auto"/>
            <w:noWrap/>
            <w:vAlign w:val="center"/>
            <w:hideMark/>
          </w:tcPr>
          <w:p w14:paraId="5C17E4A0" w14:textId="77777777" w:rsidR="00261D27" w:rsidRPr="009B2559" w:rsidRDefault="00261D27" w:rsidP="00E72283">
            <w:pPr>
              <w:rPr>
                <w:color w:val="000000"/>
                <w:sz w:val="20"/>
                <w:szCs w:val="20"/>
              </w:rPr>
            </w:pPr>
            <w:r w:rsidRPr="009B2559">
              <w:rPr>
                <w:color w:val="000000"/>
                <w:sz w:val="20"/>
                <w:szCs w:val="20"/>
              </w:rPr>
              <w:t>Budovy pre sociálnu starostlivosť</w:t>
            </w:r>
          </w:p>
        </w:tc>
        <w:tc>
          <w:tcPr>
            <w:tcW w:w="3063" w:type="dxa"/>
            <w:shd w:val="clear" w:color="auto" w:fill="auto"/>
            <w:noWrap/>
            <w:vAlign w:val="center"/>
            <w:hideMark/>
          </w:tcPr>
          <w:p w14:paraId="1BAAB00F"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7E30F26F"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0482F8BC" w14:textId="77777777" w:rsidTr="003454B4">
        <w:trPr>
          <w:trHeight w:val="300"/>
        </w:trPr>
        <w:tc>
          <w:tcPr>
            <w:tcW w:w="1575" w:type="dxa"/>
            <w:vMerge/>
            <w:vAlign w:val="center"/>
            <w:hideMark/>
          </w:tcPr>
          <w:p w14:paraId="1C825167" w14:textId="77777777" w:rsidR="00261D27" w:rsidRPr="009B2559" w:rsidRDefault="00261D27" w:rsidP="00E72283">
            <w:pPr>
              <w:rPr>
                <w:color w:val="000000"/>
                <w:sz w:val="20"/>
                <w:szCs w:val="20"/>
              </w:rPr>
            </w:pPr>
          </w:p>
        </w:tc>
        <w:tc>
          <w:tcPr>
            <w:tcW w:w="3301" w:type="dxa"/>
            <w:shd w:val="clear" w:color="auto" w:fill="auto"/>
            <w:noWrap/>
            <w:vAlign w:val="center"/>
            <w:hideMark/>
          </w:tcPr>
          <w:p w14:paraId="4E798C12" w14:textId="77777777" w:rsidR="00261D27" w:rsidRPr="009B2559" w:rsidRDefault="00261D27" w:rsidP="00E72283">
            <w:pPr>
              <w:rPr>
                <w:color w:val="000000"/>
                <w:sz w:val="20"/>
                <w:szCs w:val="20"/>
              </w:rPr>
            </w:pPr>
            <w:r w:rsidRPr="009B2559">
              <w:rPr>
                <w:color w:val="000000"/>
                <w:sz w:val="20"/>
                <w:szCs w:val="20"/>
              </w:rPr>
              <w:t>Výrobné budovy, haly a sklady</w:t>
            </w:r>
          </w:p>
        </w:tc>
        <w:tc>
          <w:tcPr>
            <w:tcW w:w="3063" w:type="dxa"/>
            <w:shd w:val="clear" w:color="auto" w:fill="auto"/>
            <w:noWrap/>
            <w:vAlign w:val="center"/>
            <w:hideMark/>
          </w:tcPr>
          <w:p w14:paraId="27FF7C76"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0F568041" w14:textId="77777777" w:rsidR="00261D27" w:rsidRPr="009B2559" w:rsidRDefault="00261D27" w:rsidP="00E72283">
            <w:pPr>
              <w:jc w:val="center"/>
              <w:rPr>
                <w:color w:val="000000"/>
                <w:sz w:val="20"/>
                <w:szCs w:val="20"/>
              </w:rPr>
            </w:pPr>
            <w:r w:rsidRPr="009B2559">
              <w:rPr>
                <w:color w:val="000000"/>
                <w:sz w:val="20"/>
                <w:szCs w:val="20"/>
              </w:rPr>
              <w:t>60</w:t>
            </w:r>
          </w:p>
        </w:tc>
      </w:tr>
      <w:tr w:rsidR="00261D27" w:rsidRPr="009B2559" w14:paraId="4102B3C1" w14:textId="77777777" w:rsidTr="003454B4">
        <w:trPr>
          <w:trHeight w:val="300"/>
        </w:trPr>
        <w:tc>
          <w:tcPr>
            <w:tcW w:w="1575" w:type="dxa"/>
            <w:vMerge/>
            <w:vAlign w:val="center"/>
            <w:hideMark/>
          </w:tcPr>
          <w:p w14:paraId="2F8D03D6" w14:textId="77777777" w:rsidR="00261D27" w:rsidRPr="009B2559" w:rsidRDefault="00261D27" w:rsidP="00E72283">
            <w:pPr>
              <w:rPr>
                <w:color w:val="000000"/>
                <w:sz w:val="20"/>
                <w:szCs w:val="20"/>
              </w:rPr>
            </w:pPr>
          </w:p>
        </w:tc>
        <w:tc>
          <w:tcPr>
            <w:tcW w:w="3301" w:type="dxa"/>
            <w:shd w:val="clear" w:color="auto" w:fill="auto"/>
            <w:noWrap/>
            <w:vAlign w:val="center"/>
            <w:hideMark/>
          </w:tcPr>
          <w:p w14:paraId="4FD903C8" w14:textId="77777777" w:rsidR="00261D27" w:rsidRPr="009B2559" w:rsidRDefault="00261D27" w:rsidP="00E72283">
            <w:pPr>
              <w:rPr>
                <w:color w:val="000000"/>
                <w:sz w:val="20"/>
                <w:szCs w:val="20"/>
              </w:rPr>
            </w:pPr>
            <w:r w:rsidRPr="009B2559">
              <w:rPr>
                <w:color w:val="000000"/>
                <w:sz w:val="20"/>
                <w:szCs w:val="20"/>
              </w:rPr>
              <w:t>Garáže, dielne, malé obchody</w:t>
            </w:r>
          </w:p>
        </w:tc>
        <w:tc>
          <w:tcPr>
            <w:tcW w:w="3063" w:type="dxa"/>
            <w:shd w:val="clear" w:color="auto" w:fill="auto"/>
            <w:noWrap/>
            <w:vAlign w:val="center"/>
            <w:hideMark/>
          </w:tcPr>
          <w:p w14:paraId="5372DDBB"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78B1331C" w14:textId="77777777" w:rsidR="00261D27" w:rsidRPr="009B2559" w:rsidRDefault="00261D27" w:rsidP="00E72283">
            <w:pPr>
              <w:jc w:val="center"/>
              <w:rPr>
                <w:color w:val="000000"/>
                <w:sz w:val="20"/>
                <w:szCs w:val="20"/>
              </w:rPr>
            </w:pPr>
            <w:r w:rsidRPr="009B2559">
              <w:rPr>
                <w:color w:val="000000"/>
                <w:sz w:val="20"/>
                <w:szCs w:val="20"/>
              </w:rPr>
              <w:t>70</w:t>
            </w:r>
          </w:p>
        </w:tc>
      </w:tr>
      <w:tr w:rsidR="00261D27" w:rsidRPr="009B2559" w14:paraId="364E78E6" w14:textId="77777777" w:rsidTr="003454B4">
        <w:trPr>
          <w:trHeight w:val="300"/>
        </w:trPr>
        <w:tc>
          <w:tcPr>
            <w:tcW w:w="1575" w:type="dxa"/>
            <w:vMerge/>
            <w:vAlign w:val="center"/>
            <w:hideMark/>
          </w:tcPr>
          <w:p w14:paraId="1FB6D340" w14:textId="77777777" w:rsidR="00261D27" w:rsidRPr="009B2559" w:rsidRDefault="00261D27" w:rsidP="00E72283">
            <w:pPr>
              <w:rPr>
                <w:color w:val="000000"/>
                <w:sz w:val="20"/>
                <w:szCs w:val="20"/>
              </w:rPr>
            </w:pPr>
          </w:p>
        </w:tc>
        <w:tc>
          <w:tcPr>
            <w:tcW w:w="3301" w:type="dxa"/>
            <w:shd w:val="clear" w:color="auto" w:fill="auto"/>
            <w:noWrap/>
            <w:vAlign w:val="center"/>
            <w:hideMark/>
          </w:tcPr>
          <w:p w14:paraId="43D2F373" w14:textId="77777777" w:rsidR="00261D27" w:rsidRPr="009B2559" w:rsidRDefault="00261D27" w:rsidP="00E72283">
            <w:pPr>
              <w:rPr>
                <w:color w:val="000000"/>
                <w:sz w:val="20"/>
                <w:szCs w:val="20"/>
              </w:rPr>
            </w:pPr>
            <w:r w:rsidRPr="009B2559">
              <w:rPr>
                <w:color w:val="000000"/>
                <w:sz w:val="20"/>
                <w:szCs w:val="20"/>
              </w:rPr>
              <w:t>Stavby zdravotníckych zariadení</w:t>
            </w:r>
          </w:p>
        </w:tc>
        <w:tc>
          <w:tcPr>
            <w:tcW w:w="3063" w:type="dxa"/>
            <w:shd w:val="clear" w:color="auto" w:fill="auto"/>
            <w:noWrap/>
            <w:vAlign w:val="center"/>
            <w:hideMark/>
          </w:tcPr>
          <w:p w14:paraId="0ED25B45"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37042D66"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3FF2C9A4" w14:textId="77777777" w:rsidTr="003454B4">
        <w:trPr>
          <w:trHeight w:val="300"/>
        </w:trPr>
        <w:tc>
          <w:tcPr>
            <w:tcW w:w="1575" w:type="dxa"/>
            <w:vMerge/>
            <w:vAlign w:val="center"/>
            <w:hideMark/>
          </w:tcPr>
          <w:p w14:paraId="7B80D708" w14:textId="77777777" w:rsidR="00261D27" w:rsidRPr="009B2559" w:rsidRDefault="00261D27" w:rsidP="00E72283">
            <w:pPr>
              <w:rPr>
                <w:color w:val="000000"/>
                <w:sz w:val="20"/>
                <w:szCs w:val="20"/>
              </w:rPr>
            </w:pPr>
          </w:p>
        </w:tc>
        <w:tc>
          <w:tcPr>
            <w:tcW w:w="3301" w:type="dxa"/>
            <w:shd w:val="clear" w:color="auto" w:fill="auto"/>
            <w:noWrap/>
            <w:vAlign w:val="center"/>
            <w:hideMark/>
          </w:tcPr>
          <w:p w14:paraId="18C6590D" w14:textId="77777777" w:rsidR="00261D27" w:rsidRPr="009B2559" w:rsidRDefault="00261D27" w:rsidP="00E72283">
            <w:pPr>
              <w:rPr>
                <w:color w:val="000000"/>
                <w:sz w:val="20"/>
                <w:szCs w:val="20"/>
              </w:rPr>
            </w:pPr>
            <w:r w:rsidRPr="009B2559">
              <w:rPr>
                <w:color w:val="000000"/>
                <w:sz w:val="20"/>
                <w:szCs w:val="20"/>
              </w:rPr>
              <w:t>Poľnohosp., lesné a vodné stavby</w:t>
            </w:r>
          </w:p>
        </w:tc>
        <w:tc>
          <w:tcPr>
            <w:tcW w:w="3063" w:type="dxa"/>
            <w:shd w:val="clear" w:color="auto" w:fill="auto"/>
            <w:noWrap/>
            <w:vAlign w:val="center"/>
            <w:hideMark/>
          </w:tcPr>
          <w:p w14:paraId="0C53070A"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6841D0C3"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10703F71" w14:textId="77777777" w:rsidTr="003454B4">
        <w:trPr>
          <w:trHeight w:val="300"/>
        </w:trPr>
        <w:tc>
          <w:tcPr>
            <w:tcW w:w="1575" w:type="dxa"/>
            <w:vMerge/>
            <w:vAlign w:val="center"/>
            <w:hideMark/>
          </w:tcPr>
          <w:p w14:paraId="602E7BA2" w14:textId="77777777" w:rsidR="00261D27" w:rsidRPr="009B2559" w:rsidRDefault="00261D27" w:rsidP="00E72283">
            <w:pPr>
              <w:rPr>
                <w:color w:val="000000"/>
                <w:sz w:val="20"/>
                <w:szCs w:val="20"/>
              </w:rPr>
            </w:pPr>
          </w:p>
        </w:tc>
        <w:tc>
          <w:tcPr>
            <w:tcW w:w="3301" w:type="dxa"/>
            <w:shd w:val="clear" w:color="auto" w:fill="auto"/>
            <w:vAlign w:val="center"/>
            <w:hideMark/>
          </w:tcPr>
          <w:p w14:paraId="7249D4A2" w14:textId="77777777" w:rsidR="00261D27" w:rsidRPr="009B2559" w:rsidRDefault="00261D27" w:rsidP="00E72283">
            <w:pPr>
              <w:rPr>
                <w:color w:val="000000"/>
                <w:sz w:val="20"/>
                <w:szCs w:val="20"/>
              </w:rPr>
            </w:pPr>
            <w:r w:rsidRPr="009B2559">
              <w:rPr>
                <w:color w:val="000000"/>
                <w:sz w:val="20"/>
                <w:szCs w:val="20"/>
              </w:rPr>
              <w:t xml:space="preserve">Ostatné rozostavané stavby   </w:t>
            </w:r>
          </w:p>
        </w:tc>
        <w:tc>
          <w:tcPr>
            <w:tcW w:w="3063" w:type="dxa"/>
            <w:shd w:val="clear" w:color="auto" w:fill="auto"/>
            <w:vAlign w:val="center"/>
            <w:hideMark/>
          </w:tcPr>
          <w:p w14:paraId="156F4271"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14:paraId="685498A1"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012FF98D" w14:textId="77777777" w:rsidTr="003454B4">
        <w:trPr>
          <w:trHeight w:val="300"/>
        </w:trPr>
        <w:tc>
          <w:tcPr>
            <w:tcW w:w="1575" w:type="dxa"/>
            <w:vMerge/>
            <w:vAlign w:val="center"/>
            <w:hideMark/>
          </w:tcPr>
          <w:p w14:paraId="3D3E9B8E" w14:textId="77777777" w:rsidR="00261D27" w:rsidRPr="009B2559" w:rsidRDefault="00261D27" w:rsidP="00E72283">
            <w:pPr>
              <w:rPr>
                <w:color w:val="000000"/>
                <w:sz w:val="20"/>
                <w:szCs w:val="20"/>
              </w:rPr>
            </w:pPr>
          </w:p>
        </w:tc>
        <w:tc>
          <w:tcPr>
            <w:tcW w:w="3301" w:type="dxa"/>
            <w:shd w:val="clear" w:color="auto" w:fill="auto"/>
            <w:noWrap/>
            <w:vAlign w:val="center"/>
            <w:hideMark/>
          </w:tcPr>
          <w:p w14:paraId="25E277B2" w14:textId="77777777" w:rsidR="00261D27" w:rsidRPr="009B2559" w:rsidRDefault="00261D27" w:rsidP="00E72283">
            <w:pPr>
              <w:rPr>
                <w:color w:val="000000"/>
                <w:sz w:val="20"/>
                <w:szCs w:val="20"/>
              </w:rPr>
            </w:pPr>
            <w:r w:rsidRPr="009B2559">
              <w:rPr>
                <w:color w:val="000000"/>
                <w:sz w:val="20"/>
                <w:szCs w:val="20"/>
              </w:rPr>
              <w:t>Technologické parky</w:t>
            </w:r>
          </w:p>
        </w:tc>
        <w:tc>
          <w:tcPr>
            <w:tcW w:w="3063" w:type="dxa"/>
            <w:shd w:val="clear" w:color="auto" w:fill="auto"/>
            <w:vAlign w:val="center"/>
            <w:hideMark/>
          </w:tcPr>
          <w:p w14:paraId="7C16AAB9" w14:textId="77777777"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14:paraId="0CA06ADB"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046C8770" w14:textId="77777777" w:rsidTr="003454B4">
        <w:trPr>
          <w:trHeight w:val="300"/>
        </w:trPr>
        <w:tc>
          <w:tcPr>
            <w:tcW w:w="1575" w:type="dxa"/>
            <w:vMerge w:val="restart"/>
            <w:shd w:val="clear" w:color="auto" w:fill="auto"/>
            <w:vAlign w:val="center"/>
            <w:hideMark/>
          </w:tcPr>
          <w:p w14:paraId="28854D39" w14:textId="77777777" w:rsidR="00261D27" w:rsidRPr="009B2559" w:rsidRDefault="00261D27" w:rsidP="00E72283">
            <w:pPr>
              <w:jc w:val="center"/>
              <w:rPr>
                <w:color w:val="000000"/>
                <w:sz w:val="20"/>
                <w:szCs w:val="20"/>
              </w:rPr>
            </w:pPr>
            <w:r w:rsidRPr="009B2559">
              <w:rPr>
                <w:color w:val="000000"/>
                <w:sz w:val="20"/>
                <w:szCs w:val="20"/>
              </w:rPr>
              <w:t>Hnuteľný majetok</w:t>
            </w:r>
          </w:p>
        </w:tc>
        <w:tc>
          <w:tcPr>
            <w:tcW w:w="3301" w:type="dxa"/>
            <w:shd w:val="clear" w:color="auto" w:fill="auto"/>
            <w:vAlign w:val="center"/>
            <w:hideMark/>
          </w:tcPr>
          <w:p w14:paraId="1CF043A0" w14:textId="77777777" w:rsidR="00261D27" w:rsidRPr="009B2559" w:rsidRDefault="00261D27" w:rsidP="00E72283">
            <w:pPr>
              <w:rPr>
                <w:color w:val="000000"/>
                <w:sz w:val="20"/>
                <w:szCs w:val="20"/>
              </w:rPr>
            </w:pPr>
            <w:r w:rsidRPr="009B2559">
              <w:rPr>
                <w:color w:val="000000"/>
                <w:sz w:val="20"/>
                <w:szCs w:val="20"/>
              </w:rPr>
              <w:t>Motorové vozidlá</w:t>
            </w:r>
          </w:p>
        </w:tc>
        <w:tc>
          <w:tcPr>
            <w:tcW w:w="3063" w:type="dxa"/>
            <w:shd w:val="clear" w:color="auto" w:fill="auto"/>
            <w:vAlign w:val="center"/>
            <w:hideMark/>
          </w:tcPr>
          <w:p w14:paraId="485F0DC7" w14:textId="77777777"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vAlign w:val="center"/>
            <w:hideMark/>
          </w:tcPr>
          <w:p w14:paraId="01A079C7" w14:textId="77777777" w:rsidR="00261D27" w:rsidRPr="009B2559" w:rsidRDefault="00261D27" w:rsidP="00E72283">
            <w:pPr>
              <w:jc w:val="center"/>
              <w:rPr>
                <w:color w:val="000000"/>
                <w:sz w:val="20"/>
                <w:szCs w:val="20"/>
              </w:rPr>
            </w:pPr>
            <w:r w:rsidRPr="009B2559">
              <w:rPr>
                <w:color w:val="000000"/>
                <w:sz w:val="20"/>
                <w:szCs w:val="20"/>
              </w:rPr>
              <w:t>60</w:t>
            </w:r>
          </w:p>
        </w:tc>
      </w:tr>
      <w:tr w:rsidR="00261D27" w:rsidRPr="009B2559" w14:paraId="56DDC7C6" w14:textId="77777777" w:rsidTr="003454B4">
        <w:trPr>
          <w:trHeight w:val="300"/>
        </w:trPr>
        <w:tc>
          <w:tcPr>
            <w:tcW w:w="1575" w:type="dxa"/>
            <w:vMerge/>
            <w:vAlign w:val="center"/>
            <w:hideMark/>
          </w:tcPr>
          <w:p w14:paraId="52947362" w14:textId="77777777" w:rsidR="00261D27" w:rsidRPr="009B2559" w:rsidRDefault="00261D27" w:rsidP="00E72283">
            <w:pPr>
              <w:rPr>
                <w:color w:val="000000"/>
                <w:sz w:val="20"/>
                <w:szCs w:val="20"/>
              </w:rPr>
            </w:pPr>
          </w:p>
        </w:tc>
        <w:tc>
          <w:tcPr>
            <w:tcW w:w="3301" w:type="dxa"/>
            <w:shd w:val="clear" w:color="auto" w:fill="auto"/>
            <w:noWrap/>
            <w:vAlign w:val="center"/>
            <w:hideMark/>
          </w:tcPr>
          <w:p w14:paraId="241B5592" w14:textId="77777777" w:rsidR="00261D27" w:rsidRPr="009B2559" w:rsidRDefault="00261D27" w:rsidP="00E72283">
            <w:pPr>
              <w:rPr>
                <w:color w:val="000000"/>
                <w:sz w:val="20"/>
                <w:szCs w:val="20"/>
              </w:rPr>
            </w:pPr>
            <w:r w:rsidRPr="009B2559">
              <w:rPr>
                <w:color w:val="000000"/>
                <w:sz w:val="20"/>
                <w:szCs w:val="20"/>
              </w:rPr>
              <w:t>Nákladné motorové vozidlá, autobusy</w:t>
            </w:r>
          </w:p>
        </w:tc>
        <w:tc>
          <w:tcPr>
            <w:tcW w:w="3063" w:type="dxa"/>
            <w:shd w:val="clear" w:color="auto" w:fill="auto"/>
            <w:vAlign w:val="center"/>
            <w:hideMark/>
          </w:tcPr>
          <w:p w14:paraId="47AE89E5" w14:textId="77777777"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14:paraId="0DECF774"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382B4852" w14:textId="77777777" w:rsidTr="003454B4">
        <w:trPr>
          <w:trHeight w:val="900"/>
        </w:trPr>
        <w:tc>
          <w:tcPr>
            <w:tcW w:w="1575" w:type="dxa"/>
            <w:vMerge/>
            <w:vAlign w:val="center"/>
            <w:hideMark/>
          </w:tcPr>
          <w:p w14:paraId="1545DE55" w14:textId="77777777" w:rsidR="00261D27" w:rsidRPr="009B2559" w:rsidRDefault="00261D27" w:rsidP="00E72283">
            <w:pPr>
              <w:rPr>
                <w:color w:val="000000"/>
                <w:sz w:val="20"/>
                <w:szCs w:val="20"/>
              </w:rPr>
            </w:pPr>
          </w:p>
        </w:tc>
        <w:tc>
          <w:tcPr>
            <w:tcW w:w="3301" w:type="dxa"/>
            <w:shd w:val="clear" w:color="auto" w:fill="auto"/>
            <w:vAlign w:val="center"/>
            <w:hideMark/>
          </w:tcPr>
          <w:p w14:paraId="346F2FD5" w14:textId="77777777" w:rsidR="00261D27" w:rsidRPr="009B2559" w:rsidRDefault="00261D27" w:rsidP="00E72283">
            <w:pPr>
              <w:rPr>
                <w:color w:val="000000"/>
                <w:sz w:val="20"/>
                <w:szCs w:val="20"/>
              </w:rPr>
            </w:pPr>
            <w:r w:rsidRPr="009B2559">
              <w:rPr>
                <w:color w:val="000000"/>
                <w:sz w:val="20"/>
                <w:szCs w:val="20"/>
              </w:rPr>
              <w:t>Cestné motorové vozidlá, ostatné dopravné prostriedky a dopravné prostriedky na špecifické účely</w:t>
            </w:r>
          </w:p>
        </w:tc>
        <w:tc>
          <w:tcPr>
            <w:tcW w:w="3063" w:type="dxa"/>
            <w:shd w:val="clear" w:color="auto" w:fill="auto"/>
            <w:vAlign w:val="center"/>
            <w:hideMark/>
          </w:tcPr>
          <w:p w14:paraId="288AC6C3" w14:textId="77777777"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14:paraId="6EF7EC25" w14:textId="77777777" w:rsidR="00261D27" w:rsidRPr="009B2559" w:rsidRDefault="00261D27" w:rsidP="00E72283">
            <w:pPr>
              <w:jc w:val="center"/>
              <w:rPr>
                <w:color w:val="000000"/>
                <w:sz w:val="20"/>
                <w:szCs w:val="20"/>
              </w:rPr>
            </w:pPr>
            <w:r w:rsidRPr="009B2559">
              <w:rPr>
                <w:color w:val="000000"/>
                <w:sz w:val="20"/>
                <w:szCs w:val="20"/>
              </w:rPr>
              <w:t>45</w:t>
            </w:r>
          </w:p>
        </w:tc>
      </w:tr>
      <w:tr w:rsidR="00261D27" w:rsidRPr="009B2559" w14:paraId="25588292" w14:textId="77777777" w:rsidTr="003454B4">
        <w:trPr>
          <w:trHeight w:val="300"/>
        </w:trPr>
        <w:tc>
          <w:tcPr>
            <w:tcW w:w="1575" w:type="dxa"/>
            <w:vMerge/>
            <w:vAlign w:val="center"/>
            <w:hideMark/>
          </w:tcPr>
          <w:p w14:paraId="6F823572" w14:textId="77777777" w:rsidR="00261D27" w:rsidRPr="009B2559" w:rsidRDefault="00261D27" w:rsidP="00E72283">
            <w:pPr>
              <w:rPr>
                <w:color w:val="000000"/>
                <w:sz w:val="20"/>
                <w:szCs w:val="20"/>
              </w:rPr>
            </w:pPr>
          </w:p>
        </w:tc>
        <w:tc>
          <w:tcPr>
            <w:tcW w:w="3301" w:type="dxa"/>
            <w:shd w:val="clear" w:color="auto" w:fill="auto"/>
            <w:noWrap/>
            <w:vAlign w:val="center"/>
            <w:hideMark/>
          </w:tcPr>
          <w:p w14:paraId="71495770" w14:textId="77777777" w:rsidR="00261D27" w:rsidRPr="009B2559" w:rsidRDefault="00261D27" w:rsidP="00E72283">
            <w:pPr>
              <w:rPr>
                <w:color w:val="000000"/>
                <w:sz w:val="20"/>
                <w:szCs w:val="20"/>
              </w:rPr>
            </w:pPr>
            <w:r w:rsidRPr="009B2559">
              <w:rPr>
                <w:color w:val="000000"/>
                <w:sz w:val="20"/>
                <w:szCs w:val="20"/>
              </w:rPr>
              <w:t>Poľnohospodárske stroje</w:t>
            </w:r>
          </w:p>
        </w:tc>
        <w:tc>
          <w:tcPr>
            <w:tcW w:w="3063" w:type="dxa"/>
            <w:shd w:val="clear" w:color="auto" w:fill="auto"/>
            <w:vAlign w:val="center"/>
            <w:hideMark/>
          </w:tcPr>
          <w:p w14:paraId="25AC5BCD" w14:textId="77777777"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14:paraId="604A818A" w14:textId="77777777" w:rsidR="00261D27" w:rsidRPr="009B2559" w:rsidRDefault="00261D27" w:rsidP="00E72283">
            <w:pPr>
              <w:jc w:val="center"/>
              <w:rPr>
                <w:color w:val="000000"/>
                <w:sz w:val="20"/>
                <w:szCs w:val="20"/>
              </w:rPr>
            </w:pPr>
            <w:r w:rsidRPr="009B2559">
              <w:rPr>
                <w:color w:val="000000"/>
                <w:sz w:val="20"/>
                <w:szCs w:val="20"/>
              </w:rPr>
              <w:t>45</w:t>
            </w:r>
          </w:p>
        </w:tc>
      </w:tr>
      <w:tr w:rsidR="00261D27" w:rsidRPr="009B2559" w14:paraId="6A5F8791" w14:textId="77777777" w:rsidTr="003454B4">
        <w:trPr>
          <w:trHeight w:val="600"/>
        </w:trPr>
        <w:tc>
          <w:tcPr>
            <w:tcW w:w="1575" w:type="dxa"/>
            <w:vMerge/>
            <w:vAlign w:val="center"/>
            <w:hideMark/>
          </w:tcPr>
          <w:p w14:paraId="4F95E30B" w14:textId="77777777" w:rsidR="00261D27" w:rsidRPr="009B2559" w:rsidRDefault="00261D27" w:rsidP="00E72283">
            <w:pPr>
              <w:rPr>
                <w:color w:val="000000"/>
                <w:sz w:val="20"/>
                <w:szCs w:val="20"/>
              </w:rPr>
            </w:pPr>
          </w:p>
        </w:tc>
        <w:tc>
          <w:tcPr>
            <w:tcW w:w="3301" w:type="dxa"/>
            <w:shd w:val="clear" w:color="auto" w:fill="auto"/>
            <w:vAlign w:val="center"/>
            <w:hideMark/>
          </w:tcPr>
          <w:p w14:paraId="44340C31" w14:textId="77777777" w:rsidR="00261D27" w:rsidRPr="009B2559" w:rsidRDefault="00261D27" w:rsidP="00E72283">
            <w:pPr>
              <w:rPr>
                <w:color w:val="000000"/>
                <w:sz w:val="20"/>
                <w:szCs w:val="20"/>
              </w:rPr>
            </w:pPr>
            <w:r w:rsidRPr="009B2559">
              <w:rPr>
                <w:color w:val="000000"/>
                <w:sz w:val="20"/>
                <w:szCs w:val="20"/>
              </w:rPr>
              <w:t xml:space="preserve">Stavebné, potravinárske, polygrafické  a iné stroje. </w:t>
            </w:r>
          </w:p>
        </w:tc>
        <w:tc>
          <w:tcPr>
            <w:tcW w:w="3063" w:type="dxa"/>
            <w:shd w:val="clear" w:color="auto" w:fill="auto"/>
            <w:vAlign w:val="center"/>
            <w:hideMark/>
          </w:tcPr>
          <w:p w14:paraId="1BC47C8F" w14:textId="77777777"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14:paraId="5BEB3BBC"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7315CF47" w14:textId="77777777" w:rsidTr="003454B4">
        <w:trPr>
          <w:trHeight w:val="645"/>
        </w:trPr>
        <w:tc>
          <w:tcPr>
            <w:tcW w:w="1575" w:type="dxa"/>
            <w:vMerge/>
            <w:vAlign w:val="center"/>
            <w:hideMark/>
          </w:tcPr>
          <w:p w14:paraId="6DE0B192" w14:textId="77777777" w:rsidR="00261D27" w:rsidRPr="009B2559" w:rsidRDefault="00261D27" w:rsidP="00E72283">
            <w:pPr>
              <w:rPr>
                <w:color w:val="000000"/>
                <w:sz w:val="20"/>
                <w:szCs w:val="20"/>
              </w:rPr>
            </w:pPr>
          </w:p>
        </w:tc>
        <w:tc>
          <w:tcPr>
            <w:tcW w:w="3301" w:type="dxa"/>
            <w:shd w:val="clear" w:color="auto" w:fill="auto"/>
            <w:noWrap/>
            <w:vAlign w:val="center"/>
            <w:hideMark/>
          </w:tcPr>
          <w:p w14:paraId="60091D75" w14:textId="77777777" w:rsidR="00261D27" w:rsidRPr="009B2559" w:rsidRDefault="00261D27" w:rsidP="00E72283">
            <w:pPr>
              <w:rPr>
                <w:color w:val="000000"/>
                <w:sz w:val="20"/>
                <w:szCs w:val="20"/>
              </w:rPr>
            </w:pPr>
            <w:r w:rsidRPr="009B2559">
              <w:rPr>
                <w:color w:val="000000"/>
                <w:sz w:val="20"/>
                <w:szCs w:val="20"/>
              </w:rPr>
              <w:t>Hotové výroby, tovary, polotovary a suroviny atď.</w:t>
            </w:r>
          </w:p>
        </w:tc>
        <w:tc>
          <w:tcPr>
            <w:tcW w:w="3063" w:type="dxa"/>
            <w:shd w:val="clear" w:color="auto" w:fill="auto"/>
            <w:vAlign w:val="center"/>
            <w:hideMark/>
          </w:tcPr>
          <w:p w14:paraId="58BBEF3D" w14:textId="77777777" w:rsidR="00261D27" w:rsidRPr="009B2559" w:rsidRDefault="00261D27" w:rsidP="00E72283">
            <w:pPr>
              <w:rPr>
                <w:color w:val="000000"/>
                <w:sz w:val="20"/>
                <w:szCs w:val="20"/>
              </w:rPr>
            </w:pPr>
            <w:r w:rsidRPr="009B2559">
              <w:rPr>
                <w:color w:val="000000"/>
                <w:sz w:val="20"/>
                <w:szCs w:val="20"/>
              </w:rPr>
              <w:t xml:space="preserve">Znalecký posudok, účtovná cena, komparatívne ohodnotenie </w:t>
            </w:r>
          </w:p>
        </w:tc>
        <w:tc>
          <w:tcPr>
            <w:tcW w:w="1756" w:type="dxa"/>
            <w:shd w:val="clear" w:color="auto" w:fill="auto"/>
            <w:noWrap/>
            <w:vAlign w:val="center"/>
            <w:hideMark/>
          </w:tcPr>
          <w:p w14:paraId="3CD5D9EB" w14:textId="77777777" w:rsidR="00261D27" w:rsidRPr="009B2559" w:rsidRDefault="00261D27" w:rsidP="00E72283">
            <w:pPr>
              <w:jc w:val="center"/>
              <w:rPr>
                <w:color w:val="000000"/>
                <w:sz w:val="20"/>
                <w:szCs w:val="20"/>
              </w:rPr>
            </w:pPr>
            <w:r w:rsidRPr="009B2559">
              <w:rPr>
                <w:color w:val="000000"/>
                <w:sz w:val="20"/>
                <w:szCs w:val="20"/>
              </w:rPr>
              <w:t>20</w:t>
            </w:r>
          </w:p>
        </w:tc>
      </w:tr>
      <w:tr w:rsidR="00261D27" w:rsidRPr="009B2559" w14:paraId="2229C3A1" w14:textId="77777777" w:rsidTr="003454B4">
        <w:trPr>
          <w:trHeight w:val="300"/>
        </w:trPr>
        <w:tc>
          <w:tcPr>
            <w:tcW w:w="1575" w:type="dxa"/>
            <w:shd w:val="clear" w:color="auto" w:fill="auto"/>
            <w:noWrap/>
            <w:vAlign w:val="center"/>
            <w:hideMark/>
          </w:tcPr>
          <w:p w14:paraId="26BDDEDD" w14:textId="77777777" w:rsidR="00261D27" w:rsidRPr="009B2559" w:rsidRDefault="00261D27" w:rsidP="00E72283">
            <w:pPr>
              <w:jc w:val="center"/>
              <w:rPr>
                <w:color w:val="000000"/>
                <w:sz w:val="20"/>
                <w:szCs w:val="20"/>
              </w:rPr>
            </w:pPr>
            <w:r w:rsidRPr="009B2559">
              <w:rPr>
                <w:color w:val="000000"/>
                <w:sz w:val="20"/>
                <w:szCs w:val="20"/>
              </w:rPr>
              <w:t>Pohľadávky</w:t>
            </w:r>
          </w:p>
        </w:tc>
        <w:tc>
          <w:tcPr>
            <w:tcW w:w="3301" w:type="dxa"/>
            <w:shd w:val="clear" w:color="auto" w:fill="auto"/>
            <w:noWrap/>
            <w:vAlign w:val="center"/>
            <w:hideMark/>
          </w:tcPr>
          <w:p w14:paraId="5D1B98BA" w14:textId="77777777"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14:paraId="06BF0C9D" w14:textId="77777777" w:rsidR="00261D27" w:rsidRPr="009B2559" w:rsidRDefault="00261D27" w:rsidP="00E72283">
            <w:pPr>
              <w:rPr>
                <w:color w:val="000000"/>
                <w:sz w:val="20"/>
                <w:szCs w:val="20"/>
              </w:rPr>
            </w:pPr>
            <w:r w:rsidRPr="009B2559">
              <w:rPr>
                <w:color w:val="000000"/>
                <w:sz w:val="20"/>
                <w:szCs w:val="20"/>
              </w:rPr>
              <w:t>Menovitá hodnota v účtovníctve</w:t>
            </w:r>
          </w:p>
        </w:tc>
        <w:tc>
          <w:tcPr>
            <w:tcW w:w="1756" w:type="dxa"/>
            <w:shd w:val="clear" w:color="auto" w:fill="auto"/>
            <w:noWrap/>
            <w:vAlign w:val="center"/>
            <w:hideMark/>
          </w:tcPr>
          <w:p w14:paraId="6A538BDE" w14:textId="77777777" w:rsidR="00261D27" w:rsidRPr="009B2559" w:rsidRDefault="00261D27" w:rsidP="00E72283">
            <w:pPr>
              <w:jc w:val="center"/>
              <w:rPr>
                <w:color w:val="000000"/>
                <w:sz w:val="20"/>
                <w:szCs w:val="20"/>
              </w:rPr>
            </w:pPr>
            <w:r w:rsidRPr="009B2559">
              <w:rPr>
                <w:color w:val="000000"/>
                <w:sz w:val="20"/>
                <w:szCs w:val="20"/>
              </w:rPr>
              <w:t>60</w:t>
            </w:r>
          </w:p>
        </w:tc>
      </w:tr>
      <w:tr w:rsidR="00261D27" w:rsidRPr="009B2559" w14:paraId="48D3951B" w14:textId="77777777" w:rsidTr="003454B4">
        <w:trPr>
          <w:trHeight w:val="300"/>
        </w:trPr>
        <w:tc>
          <w:tcPr>
            <w:tcW w:w="1575" w:type="dxa"/>
            <w:shd w:val="clear" w:color="auto" w:fill="auto"/>
            <w:noWrap/>
            <w:vAlign w:val="center"/>
            <w:hideMark/>
          </w:tcPr>
          <w:p w14:paraId="3742B442" w14:textId="77777777" w:rsidR="00261D27" w:rsidRPr="009B2559" w:rsidRDefault="00261D27" w:rsidP="00E72283">
            <w:pPr>
              <w:jc w:val="center"/>
              <w:rPr>
                <w:color w:val="000000"/>
                <w:sz w:val="20"/>
                <w:szCs w:val="20"/>
              </w:rPr>
            </w:pPr>
            <w:r w:rsidRPr="009B2559">
              <w:rPr>
                <w:color w:val="000000"/>
                <w:sz w:val="20"/>
                <w:szCs w:val="20"/>
              </w:rPr>
              <w:t>Financie</w:t>
            </w:r>
          </w:p>
        </w:tc>
        <w:tc>
          <w:tcPr>
            <w:tcW w:w="3301" w:type="dxa"/>
            <w:shd w:val="clear" w:color="auto" w:fill="auto"/>
            <w:noWrap/>
            <w:vAlign w:val="center"/>
            <w:hideMark/>
          </w:tcPr>
          <w:p w14:paraId="150A075E" w14:textId="77777777" w:rsidR="00261D27" w:rsidRPr="009B2559" w:rsidRDefault="00261D27" w:rsidP="00E72283">
            <w:pPr>
              <w:rPr>
                <w:color w:val="000000"/>
                <w:sz w:val="20"/>
                <w:szCs w:val="20"/>
              </w:rPr>
            </w:pPr>
            <w:r w:rsidRPr="009B2559">
              <w:rPr>
                <w:color w:val="000000"/>
                <w:sz w:val="20"/>
                <w:szCs w:val="20"/>
              </w:rPr>
              <w:t>Termín. vklady, vkladné knižky atď.</w:t>
            </w:r>
          </w:p>
        </w:tc>
        <w:tc>
          <w:tcPr>
            <w:tcW w:w="3063" w:type="dxa"/>
            <w:shd w:val="clear" w:color="auto" w:fill="auto"/>
            <w:noWrap/>
            <w:vAlign w:val="bottom"/>
            <w:hideMark/>
          </w:tcPr>
          <w:p w14:paraId="3CC96E40" w14:textId="77777777" w:rsidR="00261D27" w:rsidRPr="009B2559" w:rsidRDefault="00261D27" w:rsidP="00E72283">
            <w:pPr>
              <w:rPr>
                <w:color w:val="000000"/>
                <w:sz w:val="20"/>
                <w:szCs w:val="20"/>
              </w:rPr>
            </w:pPr>
            <w:r w:rsidRPr="009B2559">
              <w:rPr>
                <w:color w:val="000000"/>
                <w:sz w:val="20"/>
                <w:szCs w:val="20"/>
              </w:rPr>
              <w:t> </w:t>
            </w:r>
          </w:p>
        </w:tc>
        <w:tc>
          <w:tcPr>
            <w:tcW w:w="1756" w:type="dxa"/>
            <w:shd w:val="clear" w:color="auto" w:fill="auto"/>
            <w:noWrap/>
            <w:vAlign w:val="center"/>
            <w:hideMark/>
          </w:tcPr>
          <w:p w14:paraId="16976392" w14:textId="77777777" w:rsidR="00261D27" w:rsidRPr="009B2559" w:rsidRDefault="00261D27" w:rsidP="00E72283">
            <w:pPr>
              <w:jc w:val="center"/>
              <w:rPr>
                <w:color w:val="000000"/>
                <w:sz w:val="20"/>
                <w:szCs w:val="20"/>
              </w:rPr>
            </w:pPr>
            <w:r w:rsidRPr="009B2559">
              <w:rPr>
                <w:color w:val="000000"/>
                <w:sz w:val="20"/>
                <w:szCs w:val="20"/>
              </w:rPr>
              <w:t>100</w:t>
            </w:r>
          </w:p>
        </w:tc>
      </w:tr>
      <w:tr w:rsidR="00261D27" w:rsidRPr="009B2559" w14:paraId="1CC8F797" w14:textId="77777777" w:rsidTr="003454B4">
        <w:trPr>
          <w:trHeight w:val="300"/>
        </w:trPr>
        <w:tc>
          <w:tcPr>
            <w:tcW w:w="1575" w:type="dxa"/>
            <w:shd w:val="clear" w:color="auto" w:fill="auto"/>
            <w:noWrap/>
            <w:vAlign w:val="center"/>
            <w:hideMark/>
          </w:tcPr>
          <w:p w14:paraId="780C0811" w14:textId="77777777" w:rsidR="00261D27" w:rsidRPr="009B2559" w:rsidRDefault="00261D27" w:rsidP="00E72283">
            <w:pPr>
              <w:jc w:val="center"/>
              <w:rPr>
                <w:color w:val="000000"/>
                <w:sz w:val="20"/>
                <w:szCs w:val="20"/>
              </w:rPr>
            </w:pPr>
            <w:r w:rsidRPr="009B2559">
              <w:rPr>
                <w:color w:val="000000"/>
                <w:sz w:val="20"/>
                <w:szCs w:val="20"/>
              </w:rPr>
              <w:t>Ručenie</w:t>
            </w:r>
          </w:p>
        </w:tc>
        <w:tc>
          <w:tcPr>
            <w:tcW w:w="3301" w:type="dxa"/>
            <w:shd w:val="clear" w:color="auto" w:fill="auto"/>
            <w:noWrap/>
            <w:vAlign w:val="center"/>
            <w:hideMark/>
          </w:tcPr>
          <w:p w14:paraId="009E7D86" w14:textId="77777777"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14:paraId="5B422F35" w14:textId="77777777" w:rsidR="00261D27" w:rsidRPr="009B2559" w:rsidRDefault="00261D27" w:rsidP="00E72283">
            <w:pPr>
              <w:rPr>
                <w:color w:val="000000"/>
                <w:sz w:val="20"/>
                <w:szCs w:val="20"/>
              </w:rPr>
            </w:pPr>
            <w:r w:rsidRPr="009B2559">
              <w:rPr>
                <w:color w:val="000000"/>
                <w:sz w:val="20"/>
                <w:szCs w:val="20"/>
              </w:rPr>
              <w:t>Výška záväzku, bonita ručiteľa</w:t>
            </w:r>
          </w:p>
        </w:tc>
        <w:tc>
          <w:tcPr>
            <w:tcW w:w="1756" w:type="dxa"/>
            <w:shd w:val="clear" w:color="auto" w:fill="auto"/>
            <w:noWrap/>
            <w:vAlign w:val="center"/>
            <w:hideMark/>
          </w:tcPr>
          <w:p w14:paraId="1519E092" w14:textId="77777777" w:rsidR="00261D27" w:rsidRPr="009B2559" w:rsidRDefault="00261D27" w:rsidP="00E72283">
            <w:pPr>
              <w:jc w:val="center"/>
              <w:rPr>
                <w:color w:val="000000"/>
                <w:sz w:val="20"/>
                <w:szCs w:val="20"/>
              </w:rPr>
            </w:pPr>
            <w:r w:rsidRPr="009B2559">
              <w:rPr>
                <w:color w:val="000000"/>
                <w:sz w:val="20"/>
                <w:szCs w:val="20"/>
              </w:rPr>
              <w:t>80</w:t>
            </w:r>
          </w:p>
        </w:tc>
      </w:tr>
      <w:tr w:rsidR="00261D27" w:rsidRPr="009B2559" w14:paraId="6512DA3E" w14:textId="77777777" w:rsidTr="003454B4">
        <w:trPr>
          <w:trHeight w:val="300"/>
        </w:trPr>
        <w:tc>
          <w:tcPr>
            <w:tcW w:w="1575" w:type="dxa"/>
            <w:shd w:val="clear" w:color="auto" w:fill="auto"/>
            <w:noWrap/>
            <w:vAlign w:val="center"/>
            <w:hideMark/>
          </w:tcPr>
          <w:p w14:paraId="64CF1852" w14:textId="77777777" w:rsidR="00261D27" w:rsidRPr="009B2559" w:rsidRDefault="00261D27" w:rsidP="00E72283">
            <w:pPr>
              <w:jc w:val="center"/>
              <w:rPr>
                <w:color w:val="000000"/>
                <w:sz w:val="20"/>
                <w:szCs w:val="20"/>
              </w:rPr>
            </w:pPr>
            <w:r w:rsidRPr="009B2559">
              <w:rPr>
                <w:color w:val="000000"/>
                <w:sz w:val="20"/>
                <w:szCs w:val="20"/>
              </w:rPr>
              <w:t>Banková záruka</w:t>
            </w:r>
          </w:p>
        </w:tc>
        <w:tc>
          <w:tcPr>
            <w:tcW w:w="3301" w:type="dxa"/>
            <w:shd w:val="clear" w:color="auto" w:fill="auto"/>
            <w:noWrap/>
            <w:vAlign w:val="center"/>
            <w:hideMark/>
          </w:tcPr>
          <w:p w14:paraId="77E4F207" w14:textId="77777777"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14:paraId="2525FA7E" w14:textId="77777777" w:rsidR="00261D27" w:rsidRPr="009B2559" w:rsidRDefault="00261D27" w:rsidP="00E72283">
            <w:pPr>
              <w:rPr>
                <w:color w:val="000000"/>
                <w:sz w:val="20"/>
                <w:szCs w:val="20"/>
              </w:rPr>
            </w:pPr>
            <w:r w:rsidRPr="009B2559">
              <w:rPr>
                <w:color w:val="000000"/>
                <w:sz w:val="20"/>
                <w:szCs w:val="20"/>
              </w:rPr>
              <w:t>Bonita banky (rating)</w:t>
            </w:r>
          </w:p>
        </w:tc>
        <w:tc>
          <w:tcPr>
            <w:tcW w:w="1756" w:type="dxa"/>
            <w:shd w:val="clear" w:color="auto" w:fill="auto"/>
            <w:noWrap/>
            <w:vAlign w:val="center"/>
            <w:hideMark/>
          </w:tcPr>
          <w:p w14:paraId="3D0788AB" w14:textId="77777777" w:rsidR="00261D27" w:rsidRPr="009B2559" w:rsidRDefault="00261D27" w:rsidP="00E72283">
            <w:pPr>
              <w:jc w:val="center"/>
              <w:rPr>
                <w:color w:val="000000"/>
                <w:sz w:val="20"/>
                <w:szCs w:val="20"/>
              </w:rPr>
            </w:pPr>
            <w:r w:rsidRPr="009B2559">
              <w:rPr>
                <w:color w:val="000000"/>
                <w:sz w:val="20"/>
                <w:szCs w:val="20"/>
              </w:rPr>
              <w:t>100</w:t>
            </w:r>
          </w:p>
        </w:tc>
      </w:tr>
      <w:tr w:rsidR="00261D27" w:rsidRPr="009B2559" w14:paraId="37D6E263" w14:textId="77777777" w:rsidTr="003454B4">
        <w:trPr>
          <w:trHeight w:val="300"/>
        </w:trPr>
        <w:tc>
          <w:tcPr>
            <w:tcW w:w="1575" w:type="dxa"/>
            <w:shd w:val="clear" w:color="auto" w:fill="auto"/>
            <w:noWrap/>
            <w:vAlign w:val="center"/>
            <w:hideMark/>
          </w:tcPr>
          <w:p w14:paraId="1F4B595D" w14:textId="77777777" w:rsidR="00261D27" w:rsidRPr="009B2559" w:rsidRDefault="00261D27" w:rsidP="00E72283">
            <w:pPr>
              <w:jc w:val="center"/>
              <w:rPr>
                <w:color w:val="000000"/>
                <w:sz w:val="20"/>
                <w:szCs w:val="20"/>
              </w:rPr>
            </w:pPr>
            <w:r w:rsidRPr="009B2559">
              <w:rPr>
                <w:color w:val="000000"/>
                <w:sz w:val="20"/>
                <w:szCs w:val="20"/>
              </w:rPr>
              <w:t>Cenné papiere</w:t>
            </w:r>
          </w:p>
        </w:tc>
        <w:tc>
          <w:tcPr>
            <w:tcW w:w="3301" w:type="dxa"/>
            <w:shd w:val="clear" w:color="auto" w:fill="auto"/>
            <w:noWrap/>
            <w:vAlign w:val="center"/>
            <w:hideMark/>
          </w:tcPr>
          <w:p w14:paraId="28AFFA49" w14:textId="77777777"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14:paraId="02219086" w14:textId="77777777" w:rsidR="00261D27" w:rsidRPr="009B2559" w:rsidRDefault="00261D27" w:rsidP="00E72283">
            <w:pPr>
              <w:rPr>
                <w:color w:val="000000"/>
                <w:sz w:val="20"/>
                <w:szCs w:val="20"/>
              </w:rPr>
            </w:pPr>
            <w:r w:rsidRPr="009B2559">
              <w:rPr>
                <w:color w:val="000000"/>
                <w:sz w:val="20"/>
                <w:szCs w:val="20"/>
              </w:rPr>
              <w:t>Rating, trhová a menovitá hodnota</w:t>
            </w:r>
          </w:p>
        </w:tc>
        <w:tc>
          <w:tcPr>
            <w:tcW w:w="1756" w:type="dxa"/>
            <w:shd w:val="clear" w:color="auto" w:fill="auto"/>
            <w:noWrap/>
            <w:vAlign w:val="center"/>
            <w:hideMark/>
          </w:tcPr>
          <w:p w14:paraId="5CB21B87" w14:textId="77777777" w:rsidR="00261D27" w:rsidRPr="009B2559" w:rsidRDefault="00261D27" w:rsidP="00E72283">
            <w:pPr>
              <w:jc w:val="center"/>
              <w:rPr>
                <w:color w:val="000000"/>
                <w:sz w:val="20"/>
                <w:szCs w:val="20"/>
              </w:rPr>
            </w:pPr>
            <w:r w:rsidRPr="009B2559">
              <w:rPr>
                <w:color w:val="000000"/>
                <w:sz w:val="20"/>
                <w:szCs w:val="20"/>
              </w:rPr>
              <w:t>95</w:t>
            </w:r>
          </w:p>
        </w:tc>
      </w:tr>
      <w:tr w:rsidR="00261D27" w:rsidRPr="009B2559" w14:paraId="6F27F162" w14:textId="77777777" w:rsidTr="003454B4">
        <w:trPr>
          <w:trHeight w:val="585"/>
        </w:trPr>
        <w:tc>
          <w:tcPr>
            <w:tcW w:w="1575" w:type="dxa"/>
            <w:shd w:val="clear" w:color="auto" w:fill="auto"/>
            <w:noWrap/>
            <w:vAlign w:val="center"/>
            <w:hideMark/>
          </w:tcPr>
          <w:p w14:paraId="49B7C05D" w14:textId="77777777" w:rsidR="00261D27" w:rsidRPr="009B2559" w:rsidRDefault="00261D27" w:rsidP="00E72283">
            <w:pPr>
              <w:jc w:val="center"/>
              <w:rPr>
                <w:color w:val="000000"/>
                <w:sz w:val="20"/>
                <w:szCs w:val="20"/>
              </w:rPr>
            </w:pPr>
            <w:r w:rsidRPr="009B2559">
              <w:rPr>
                <w:color w:val="000000"/>
                <w:sz w:val="20"/>
                <w:szCs w:val="20"/>
              </w:rPr>
              <w:t>Podnik</w:t>
            </w:r>
          </w:p>
        </w:tc>
        <w:tc>
          <w:tcPr>
            <w:tcW w:w="3301" w:type="dxa"/>
            <w:shd w:val="clear" w:color="auto" w:fill="auto"/>
            <w:noWrap/>
            <w:vAlign w:val="center"/>
            <w:hideMark/>
          </w:tcPr>
          <w:p w14:paraId="295B85CE" w14:textId="77777777"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vAlign w:val="bottom"/>
            <w:hideMark/>
          </w:tcPr>
          <w:p w14:paraId="3728F765" w14:textId="77777777" w:rsidR="00261D27" w:rsidRPr="009B2559" w:rsidRDefault="00261D27" w:rsidP="00E72283">
            <w:pPr>
              <w:rPr>
                <w:color w:val="000000"/>
                <w:sz w:val="20"/>
                <w:szCs w:val="20"/>
              </w:rPr>
            </w:pPr>
            <w:r w:rsidRPr="009B2559">
              <w:rPr>
                <w:color w:val="000000"/>
                <w:sz w:val="20"/>
                <w:szCs w:val="20"/>
              </w:rPr>
              <w:t>Hodnoty podielov a ziskovosti, znalecký posudok, účtovná hodnota</w:t>
            </w:r>
          </w:p>
        </w:tc>
        <w:tc>
          <w:tcPr>
            <w:tcW w:w="1756" w:type="dxa"/>
            <w:shd w:val="clear" w:color="auto" w:fill="auto"/>
            <w:noWrap/>
            <w:vAlign w:val="center"/>
            <w:hideMark/>
          </w:tcPr>
          <w:p w14:paraId="39A7A313" w14:textId="77777777" w:rsidR="00261D27" w:rsidRPr="009B2559" w:rsidRDefault="00261D27" w:rsidP="00E72283">
            <w:pPr>
              <w:jc w:val="center"/>
              <w:rPr>
                <w:color w:val="000000"/>
                <w:sz w:val="20"/>
                <w:szCs w:val="20"/>
              </w:rPr>
            </w:pPr>
            <w:r w:rsidRPr="009B2559">
              <w:rPr>
                <w:color w:val="000000"/>
                <w:sz w:val="20"/>
                <w:szCs w:val="20"/>
              </w:rPr>
              <w:t>60</w:t>
            </w:r>
          </w:p>
        </w:tc>
      </w:tr>
    </w:tbl>
    <w:p w14:paraId="6A642280" w14:textId="77777777" w:rsidR="00021C55" w:rsidRPr="00C74C50" w:rsidRDefault="00C74C50" w:rsidP="00C74C50">
      <w:pPr>
        <w:pStyle w:val="MPCKO3"/>
      </w:pPr>
      <w:bookmarkStart w:id="286" w:name="_Toc513644659"/>
      <w:bookmarkStart w:id="287" w:name="_Toc528561777"/>
      <w:r>
        <w:t xml:space="preserve">2.1.10 </w:t>
      </w:r>
      <w:r w:rsidR="00021C55" w:rsidRPr="00C74C50">
        <w:t>Záložné právo v prípade súbežného zakladania predmetu projektu v prospech financujúcej banky alebo financujúcej inštitúcie</w:t>
      </w:r>
      <w:bookmarkEnd w:id="286"/>
      <w:bookmarkEnd w:id="287"/>
    </w:p>
    <w:p w14:paraId="1E8C89E7" w14:textId="77777777" w:rsidR="00021C55" w:rsidRDefault="00021C55" w:rsidP="00652DFE">
      <w:pPr>
        <w:pStyle w:val="Odsekzoznamu"/>
        <w:numPr>
          <w:ilvl w:val="0"/>
          <w:numId w:val="103"/>
        </w:numPr>
        <w:tabs>
          <w:tab w:val="left" w:pos="5505"/>
        </w:tabs>
        <w:spacing w:before="120" w:after="120"/>
        <w:ind w:left="426" w:hanging="426"/>
        <w:jc w:val="both"/>
        <w:rPr>
          <w:rFonts w:eastAsia="Calibri"/>
        </w:rPr>
      </w:pPr>
      <w:r w:rsidRPr="00652DFE">
        <w:rPr>
          <w:rFonts w:eastAsia="Calibri"/>
        </w:rPr>
        <w:t>V prípade, ak RO v rámci OP umožní zakladať predmet projektu nadobudnutý z NFP alebo jeho časti v prospech financujúcej banky alebo financujúcej inštitúcie, vzájomné vzťahy medzi RO a financujúcou bankou alebo financujúcou inštitúciou upraví osobitná zmluva medzi RO a financujúcou bankou alebo financujúcou inštitúciou.</w:t>
      </w:r>
    </w:p>
    <w:p w14:paraId="109330FF" w14:textId="77777777" w:rsidR="00652DFE" w:rsidRPr="00652DFE" w:rsidRDefault="00652DFE" w:rsidP="00652DFE">
      <w:pPr>
        <w:pStyle w:val="Odsekzoznamu"/>
        <w:tabs>
          <w:tab w:val="left" w:pos="5505"/>
        </w:tabs>
        <w:spacing w:before="120" w:after="120"/>
        <w:ind w:left="426"/>
        <w:jc w:val="both"/>
        <w:rPr>
          <w:rFonts w:eastAsia="Calibri"/>
        </w:rPr>
      </w:pPr>
    </w:p>
    <w:p w14:paraId="79CB6473" w14:textId="2DFD61B3" w:rsidR="00021C55" w:rsidRPr="00652DFE" w:rsidRDefault="00021C55" w:rsidP="00652DFE">
      <w:pPr>
        <w:pStyle w:val="Odsekzoznamu"/>
        <w:numPr>
          <w:ilvl w:val="0"/>
          <w:numId w:val="103"/>
        </w:numPr>
        <w:tabs>
          <w:tab w:val="left" w:pos="5505"/>
        </w:tabs>
        <w:spacing w:before="120" w:after="120"/>
        <w:ind w:left="426" w:hanging="426"/>
        <w:jc w:val="both"/>
        <w:rPr>
          <w:rFonts w:eastAsia="Calibri"/>
        </w:rPr>
      </w:pPr>
      <w:del w:id="288" w:author="Autor">
        <w:r w:rsidRPr="00652DFE">
          <w:rPr>
            <w:rFonts w:eastAsia="Calibri"/>
          </w:rPr>
          <w:delText>Podmienka</w:delText>
        </w:r>
      </w:del>
      <w:ins w:id="289" w:author="Autor">
        <w:r w:rsidRPr="00652DFE">
          <w:rPr>
            <w:rFonts w:eastAsia="Calibri"/>
          </w:rPr>
          <w:t>Podmienk</w:t>
        </w:r>
        <w:r w:rsidR="00800573">
          <w:rPr>
            <w:rFonts w:eastAsia="Calibri"/>
          </w:rPr>
          <w:t>y</w:t>
        </w:r>
      </w:ins>
      <w:r w:rsidRPr="00652DFE">
        <w:rPr>
          <w:rFonts w:eastAsia="Calibri"/>
        </w:rPr>
        <w:t xml:space="preserve"> týkajúce sa záložného práva v prípade súbežného záložného práva v prospech RO a financujúcej banky, ktorá je v postavení prednostného veriteľa, ktoré sa týkajú práv a povinností prijímateľa sú osobitne upravené v čl. 13 ods. </w:t>
      </w:r>
      <w:del w:id="290" w:author="Autor">
        <w:r w:rsidRPr="00652DFE">
          <w:rPr>
            <w:rFonts w:eastAsia="Calibri"/>
          </w:rPr>
          <w:delText>1 všeobecných zmluvných podmienok zmluvy o poskytnutí NFP</w:delText>
        </w:r>
      </w:del>
      <w:ins w:id="291" w:author="Autor">
        <w:r w:rsidRPr="00652DFE">
          <w:rPr>
            <w:rFonts w:eastAsia="Calibri"/>
          </w:rPr>
          <w:t xml:space="preserve">1 </w:t>
        </w:r>
        <w:r w:rsidR="003F3FFA">
          <w:rPr>
            <w:rFonts w:eastAsia="Calibri"/>
          </w:rPr>
          <w:t>VZP</w:t>
        </w:r>
      </w:ins>
      <w:r w:rsidRPr="00652DFE">
        <w:rPr>
          <w:rFonts w:eastAsia="Calibri"/>
        </w:rPr>
        <w:t>.</w:t>
      </w:r>
    </w:p>
    <w:p w14:paraId="0AD98A5D" w14:textId="77777777" w:rsidR="00261D27" w:rsidRPr="009B2559" w:rsidRDefault="00C74C50" w:rsidP="00C74C50">
      <w:pPr>
        <w:pStyle w:val="MPCKO2"/>
      </w:pPr>
      <w:bookmarkStart w:id="292" w:name="_Toc513644660"/>
      <w:bookmarkStart w:id="293" w:name="_Toc528561778"/>
      <w:r>
        <w:t>2</w:t>
      </w:r>
      <w:r w:rsidR="00261D27">
        <w:t>.2</w:t>
      </w:r>
      <w:r w:rsidR="00261D27" w:rsidRPr="009B2559">
        <w:t xml:space="preserve"> Ostatné druhy zabezpečovacích prostriedkov</w:t>
      </w:r>
      <w:r w:rsidR="00407014">
        <w:t xml:space="preserve"> alebo postupu zabezpečenia</w:t>
      </w:r>
      <w:bookmarkEnd w:id="292"/>
      <w:bookmarkEnd w:id="293"/>
    </w:p>
    <w:p w14:paraId="569DCB8E" w14:textId="77777777" w:rsidR="00261D27" w:rsidRPr="009B2559" w:rsidRDefault="00C74C50" w:rsidP="00C74C50">
      <w:pPr>
        <w:pStyle w:val="MPCKO3"/>
      </w:pPr>
      <w:bookmarkStart w:id="294" w:name="_Toc513644661"/>
      <w:bookmarkStart w:id="295" w:name="_Toc528561779"/>
      <w:r>
        <w:t>2</w:t>
      </w:r>
      <w:r w:rsidR="00261D27" w:rsidRPr="009B2559">
        <w:t>.</w:t>
      </w:r>
      <w:r w:rsidR="00261D27">
        <w:t>2</w:t>
      </w:r>
      <w:r w:rsidR="00261D27" w:rsidRPr="009B2559">
        <w:t>.</w:t>
      </w:r>
      <w:r w:rsidR="00B151F4">
        <w:t>1</w:t>
      </w:r>
      <w:r w:rsidR="00261D27" w:rsidRPr="009B2559">
        <w:t xml:space="preserve"> Zádržné právo</w:t>
      </w:r>
      <w:bookmarkEnd w:id="294"/>
      <w:bookmarkEnd w:id="295"/>
    </w:p>
    <w:p w14:paraId="7E96E225" w14:textId="77777777" w:rsidR="00261D27" w:rsidRPr="009B2559" w:rsidRDefault="00261D27" w:rsidP="00C74C50">
      <w:pPr>
        <w:pStyle w:val="Odsekzoznamu"/>
        <w:numPr>
          <w:ilvl w:val="1"/>
          <w:numId w:val="42"/>
        </w:numPr>
        <w:spacing w:before="120" w:after="120"/>
        <w:ind w:left="425" w:hanging="425"/>
        <w:contextualSpacing w:val="0"/>
        <w:jc w:val="both"/>
      </w:pPr>
      <w:r w:rsidRPr="009B2559">
        <w:t xml:space="preserve">Zádržné právo oprávňuje toho, kto je povinný vydať vec, na zadržanie predmetnej veci s cieľom zabezpečenia svojej pohľadávky voči tomu, komu je inak povinný vec vydať.  </w:t>
      </w:r>
    </w:p>
    <w:p w14:paraId="7D6EA44B" w14:textId="77777777" w:rsidR="00261D27" w:rsidRPr="009B2559" w:rsidRDefault="000C3EB0" w:rsidP="00C74C50">
      <w:pPr>
        <w:pStyle w:val="Odsekzoznamu"/>
        <w:numPr>
          <w:ilvl w:val="0"/>
          <w:numId w:val="42"/>
        </w:numPr>
        <w:spacing w:before="120" w:after="120"/>
        <w:ind w:left="425" w:hanging="425"/>
        <w:contextualSpacing w:val="0"/>
        <w:jc w:val="both"/>
      </w:pPr>
      <w:r>
        <w:t xml:space="preserve">Vzhľadom na charakter </w:t>
      </w:r>
      <w:r w:rsidR="002B0419">
        <w:t>zmluvného vzťahu pri poskytovaní NFP nie je uplatnenia tohto zabezpečovacieho prostriedku reálne využiteľné.</w:t>
      </w:r>
    </w:p>
    <w:p w14:paraId="18A1BF05" w14:textId="77777777" w:rsidR="00261D27" w:rsidRPr="009B2559" w:rsidRDefault="00D86231" w:rsidP="00C74C50">
      <w:pPr>
        <w:pStyle w:val="MPCKO3"/>
      </w:pPr>
      <w:bookmarkStart w:id="296" w:name="_Toc513644662"/>
      <w:bookmarkStart w:id="297" w:name="_Toc528561780"/>
      <w:r>
        <w:t>2</w:t>
      </w:r>
      <w:r w:rsidR="00261D27">
        <w:t>.2</w:t>
      </w:r>
      <w:r w:rsidR="00261D27" w:rsidRPr="009B2559">
        <w:t>.</w:t>
      </w:r>
      <w:r w:rsidR="00B151F4">
        <w:t>2</w:t>
      </w:r>
      <w:r w:rsidR="00261D27" w:rsidRPr="009B2559">
        <w:t xml:space="preserve"> Zmluvná pokuta</w:t>
      </w:r>
      <w:bookmarkEnd w:id="296"/>
      <w:bookmarkEnd w:id="297"/>
    </w:p>
    <w:p w14:paraId="1029DA57" w14:textId="77777777" w:rsidR="00261D27" w:rsidRPr="00C74C50" w:rsidRDefault="00261D27" w:rsidP="00C74C50">
      <w:pPr>
        <w:pStyle w:val="Odsekzoznamu"/>
        <w:numPr>
          <w:ilvl w:val="0"/>
          <w:numId w:val="71"/>
        </w:numPr>
        <w:spacing w:before="120" w:after="120"/>
        <w:ind w:left="425" w:hanging="425"/>
        <w:contextualSpacing w:val="0"/>
        <w:jc w:val="both"/>
      </w:pPr>
      <w:r w:rsidRPr="009B2559">
        <w:t xml:space="preserve">Zmluvnú pokutu ako zabezpečovací inštitút záväzkového práva možno chápať ako zmluvnými stranami vopred dohodnuté peňažné plnenie pre prípad nesplnenia záväzku vôbec, alebo pre prípad porušenia akejkoľvek inej zmluvnej povinnosti. Účastník, ktorý túto povinnosť poruší </w:t>
      </w:r>
      <w:r w:rsidRPr="00C74C50">
        <w:t>je zaviazaný do</w:t>
      </w:r>
      <w:r w:rsidR="00C74C50">
        <w:t>hodnutú zmluvnú pokutu zaplatiť</w:t>
      </w:r>
      <w:r w:rsidRPr="00C74C50">
        <w:t xml:space="preserve"> a to bez ohľadu</w:t>
      </w:r>
      <w:r w:rsidR="00C74C50">
        <w:t xml:space="preserve"> na to</w:t>
      </w:r>
      <w:r w:rsidRPr="00C74C50">
        <w:t xml:space="preserve">, </w:t>
      </w:r>
      <w:r w:rsidR="004B55CC">
        <w:t>že</w:t>
      </w:r>
      <w:r w:rsidR="004B55CC" w:rsidRPr="00C74C50">
        <w:t xml:space="preserve"> </w:t>
      </w:r>
      <w:r w:rsidRPr="00C74C50">
        <w:t>oprávnenému účastníkovi porušením povinnosti nevznikne škoda.</w:t>
      </w:r>
    </w:p>
    <w:p w14:paraId="30AA05F0" w14:textId="77777777" w:rsidR="00261D27" w:rsidRPr="009B2559" w:rsidRDefault="00261D27" w:rsidP="00C74C50">
      <w:pPr>
        <w:pStyle w:val="Odsekzoznamu"/>
        <w:numPr>
          <w:ilvl w:val="0"/>
          <w:numId w:val="71"/>
        </w:numPr>
        <w:spacing w:before="120" w:after="120"/>
        <w:ind w:left="425" w:hanging="425"/>
        <w:contextualSpacing w:val="0"/>
        <w:jc w:val="both"/>
      </w:pPr>
      <w:r w:rsidRPr="00C74C50">
        <w:t xml:space="preserve">Ak nedôjde k porušeniu zmluvnej povinnosti, nemôžu nastať ani účinky zmluvnej pokuty, </w:t>
      </w:r>
      <w:r w:rsidRPr="009B2559">
        <w:t>ktorá je viazaná na hlavný záväzok dohodnutý v zmluve.</w:t>
      </w:r>
    </w:p>
    <w:p w14:paraId="05B282DC" w14:textId="77777777" w:rsidR="00261D27" w:rsidRPr="00C74C50" w:rsidRDefault="00261D27" w:rsidP="00C74C50">
      <w:pPr>
        <w:pStyle w:val="Odsekzoznamu"/>
        <w:numPr>
          <w:ilvl w:val="0"/>
          <w:numId w:val="71"/>
        </w:numPr>
        <w:spacing w:before="120" w:after="120"/>
        <w:ind w:left="425" w:hanging="425"/>
        <w:contextualSpacing w:val="0"/>
        <w:jc w:val="both"/>
      </w:pPr>
      <w:r w:rsidRPr="009B2559">
        <w:t xml:space="preserve">Účelom zmluvnej pokuty je donútiť </w:t>
      </w:r>
      <w:r>
        <w:t>účastníka</w:t>
      </w:r>
      <w:r w:rsidRPr="009B2559">
        <w:t xml:space="preserve"> zmluvy pod hrozbou majetkovej sankcie  k splneniu</w:t>
      </w:r>
      <w:r w:rsidRPr="00C74C50">
        <w:t xml:space="preserve"> zmluvnej povinnosti a teda má hlavne preventívny a zabezpečovací charakter.</w:t>
      </w:r>
    </w:p>
    <w:p w14:paraId="2C52EE04" w14:textId="77777777" w:rsidR="00261D27" w:rsidRPr="00C74C50" w:rsidRDefault="00261D27" w:rsidP="00C74C50">
      <w:pPr>
        <w:pStyle w:val="Odsekzoznamu"/>
        <w:numPr>
          <w:ilvl w:val="0"/>
          <w:numId w:val="71"/>
        </w:numPr>
        <w:spacing w:before="120" w:after="120"/>
        <w:ind w:left="425" w:hanging="425"/>
        <w:contextualSpacing w:val="0"/>
        <w:jc w:val="both"/>
      </w:pPr>
      <w:r w:rsidRPr="00C74C50">
        <w:lastRenderedPageBreak/>
        <w:t>Charakteristické črty zmluvnej pokuty:</w:t>
      </w:r>
    </w:p>
    <w:p w14:paraId="0481DCDC"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vznik je podmienený dohode zmluvných strán na zmluvnej pokute</w:t>
      </w:r>
    </w:p>
    <w:p w14:paraId="05028964"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nutnosť písomného dojednania</w:t>
      </w:r>
    </w:p>
    <w:p w14:paraId="4D5D6DE9"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 xml:space="preserve">má peňažný charakter </w:t>
      </w:r>
    </w:p>
    <w:p w14:paraId="144E6069"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potreba zrozumiteľnej formulácie zabezpečovacej povinnosti</w:t>
      </w:r>
    </w:p>
    <w:p w14:paraId="1DD54AAD"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nutnosť určenia výšky alebo spôsobu určenia (napr. jednorazová suma, v % z ceny, v zlomkoch z ceny, z</w:t>
      </w:r>
      <w:r>
        <w:rPr>
          <w:rFonts w:eastAsia="Calibri"/>
        </w:rPr>
        <w:t>o</w:t>
      </w:r>
      <w:r w:rsidRPr="009B2559">
        <w:rPr>
          <w:rFonts w:eastAsia="Calibri"/>
        </w:rPr>
        <w:t xml:space="preserve"> sumy, </w:t>
      </w:r>
      <w:r>
        <w:rPr>
          <w:rFonts w:eastAsia="Calibri"/>
        </w:rPr>
        <w:t xml:space="preserve">v </w:t>
      </w:r>
      <w:r w:rsidRPr="009B2559">
        <w:rPr>
          <w:rFonts w:eastAsia="Calibri"/>
        </w:rPr>
        <w:t>% za časový úsek atď.)</w:t>
      </w:r>
    </w:p>
    <w:p w14:paraId="1A9EA0F9"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závislosť od hlavného záväzku (od dohodnutej zmluvnej povinnosti, na ktorú sa viaže)</w:t>
      </w:r>
    </w:p>
    <w:p w14:paraId="529226EE"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je samostatný zabezpečovací inštitút, ktorý netvorí príslušenstvo pohľadávky</w:t>
      </w:r>
      <w:r w:rsidR="00D86231">
        <w:rPr>
          <w:rFonts w:eastAsia="Calibri"/>
        </w:rPr>
        <w:t>.</w:t>
      </w:r>
    </w:p>
    <w:p w14:paraId="4BEC5453" w14:textId="77777777" w:rsidR="00261D27" w:rsidRPr="009B2559" w:rsidRDefault="00261D27" w:rsidP="00C74C50">
      <w:pPr>
        <w:pStyle w:val="Odsekzoznamu"/>
        <w:numPr>
          <w:ilvl w:val="0"/>
          <w:numId w:val="71"/>
        </w:numPr>
        <w:spacing w:before="120" w:after="120"/>
        <w:ind w:left="425" w:hanging="425"/>
        <w:contextualSpacing w:val="0"/>
        <w:jc w:val="both"/>
      </w:pPr>
      <w:r w:rsidRPr="009B2559">
        <w:t xml:space="preserve">Účastníkovi, ktorý porušil zmluvnú povinnosť vzniká povinnosť zaplatiť zmluvnú pokutu, aj keď oprávnenému účastníkovi porušením povinnosti nevznikne škoda  (§ 544 ods. 1 ObčZ). </w:t>
      </w:r>
    </w:p>
    <w:p w14:paraId="446BC227" w14:textId="77777777" w:rsidR="00261D27" w:rsidRPr="009B2559" w:rsidRDefault="00261D27" w:rsidP="00C74C50">
      <w:pPr>
        <w:pStyle w:val="Odsekzoznamu"/>
        <w:numPr>
          <w:ilvl w:val="0"/>
          <w:numId w:val="71"/>
        </w:numPr>
        <w:spacing w:before="120" w:after="120"/>
        <w:ind w:left="425" w:hanging="425"/>
        <w:contextualSpacing w:val="0"/>
        <w:jc w:val="both"/>
      </w:pPr>
      <w:r w:rsidRPr="009B2559">
        <w:t xml:space="preserve">Veriteľ nie je oprávnený požadovať náhradu škody spôsobenej porušením povinnosti, na ktorú sa vzťahuje zmluvná pokuta, ak z dojednania účastníkov o zmluvnej pokute nevyplýva niečo iné. Domáhať sa náhrady škody presahujúcej zmluvnú pokutu je veriteľ oprávnený, len keď je to medzi účastníkmi dohodnuté (§ 545 ods. 2 ObčZ). </w:t>
      </w:r>
    </w:p>
    <w:p w14:paraId="75042F60" w14:textId="77777777" w:rsidR="00261D27" w:rsidRPr="009B2559" w:rsidRDefault="00261D27" w:rsidP="00C74C50">
      <w:pPr>
        <w:spacing w:before="120" w:after="120"/>
        <w:jc w:val="both"/>
        <w:rPr>
          <w:i/>
        </w:rPr>
      </w:pPr>
      <w:r w:rsidRPr="009B2559">
        <w:rPr>
          <w:i/>
        </w:rPr>
        <w:t>Vzťah zmluvnej pokuty a náhrady škody</w:t>
      </w:r>
    </w:p>
    <w:p w14:paraId="3C9A7494" w14:textId="77777777" w:rsidR="00261D27" w:rsidRPr="009B2559" w:rsidRDefault="00261D27" w:rsidP="00C74C50">
      <w:pPr>
        <w:pStyle w:val="Odsekzoznamu"/>
        <w:numPr>
          <w:ilvl w:val="0"/>
          <w:numId w:val="71"/>
        </w:numPr>
        <w:spacing w:before="120" w:after="120"/>
        <w:ind w:left="425" w:hanging="425"/>
        <w:contextualSpacing w:val="0"/>
        <w:jc w:val="both"/>
      </w:pPr>
      <w:r w:rsidRPr="009B2559">
        <w:t xml:space="preserve">Medzi zmluvnou pokutou a náhradou škody existuje súvislosť, ak oprávnenému vznikne v dôsledku porušenia povinnosti zabezpečenej zmluvnou pokutou škoda. </w:t>
      </w:r>
    </w:p>
    <w:p w14:paraId="0C77319A" w14:textId="77777777" w:rsidR="00261D27" w:rsidRPr="009B2559" w:rsidRDefault="00261D27" w:rsidP="00C74C50">
      <w:pPr>
        <w:pStyle w:val="Odsekzoznamu"/>
        <w:numPr>
          <w:ilvl w:val="0"/>
          <w:numId w:val="71"/>
        </w:numPr>
        <w:spacing w:before="120" w:after="120"/>
        <w:ind w:left="425" w:hanging="425"/>
        <w:contextualSpacing w:val="0"/>
        <w:jc w:val="both"/>
      </w:pPr>
      <w:r w:rsidRPr="009B2559">
        <w:t>Zmluvná pokuta v zmysle vyššie uvedeného</w:t>
      </w:r>
      <w:r>
        <w:t>,</w:t>
      </w:r>
      <w:r w:rsidRPr="009B2559">
        <w:t xml:space="preserve"> ako aj v nadväznosti </w:t>
      </w:r>
      <w:r>
        <w:t>na</w:t>
      </w:r>
      <w:r w:rsidRPr="009B2559">
        <w:t xml:space="preserve"> ustanovenia ObčZ, ObchZ a judikatúru</w:t>
      </w:r>
      <w:r w:rsidRPr="00D86231">
        <w:rPr>
          <w:vertAlign w:val="superscript"/>
        </w:rPr>
        <w:footnoteReference w:id="6"/>
      </w:r>
      <w:r w:rsidRPr="00D86231">
        <w:rPr>
          <w:vertAlign w:val="superscript"/>
        </w:rPr>
        <w:t xml:space="preserve"> </w:t>
      </w:r>
      <w:r w:rsidRPr="009B2559">
        <w:t>má povahu paušalizovanej náhrady škody.</w:t>
      </w:r>
    </w:p>
    <w:p w14:paraId="53B6A0A2" w14:textId="77777777" w:rsidR="00261D27" w:rsidRPr="009B2559" w:rsidRDefault="00261D27" w:rsidP="00C74C50">
      <w:pPr>
        <w:pStyle w:val="Odsekzoznamu"/>
        <w:numPr>
          <w:ilvl w:val="0"/>
          <w:numId w:val="71"/>
        </w:numPr>
        <w:spacing w:before="120" w:after="120"/>
        <w:ind w:left="425" w:hanging="425"/>
        <w:contextualSpacing w:val="0"/>
        <w:jc w:val="both"/>
      </w:pPr>
      <w:r w:rsidRPr="009B2559">
        <w:t>Možné alternatívy použitia zmluvnej pokuty v závislosti od vzťahu ku náhrade škody zo strany nároku oprávneného sú:</w:t>
      </w:r>
    </w:p>
    <w:p w14:paraId="203D4FD4" w14:textId="77777777" w:rsidR="00261D27" w:rsidRPr="009B2559" w:rsidRDefault="00261D27" w:rsidP="00C74C50">
      <w:pPr>
        <w:numPr>
          <w:ilvl w:val="0"/>
          <w:numId w:val="72"/>
        </w:numPr>
        <w:spacing w:before="120" w:after="120"/>
        <w:ind w:left="851" w:hanging="425"/>
        <w:jc w:val="both"/>
      </w:pPr>
      <w:r>
        <w:rPr>
          <w:i/>
        </w:rPr>
        <w:t>nárok iba na zmluvnú pokutu:</w:t>
      </w:r>
      <w:r w:rsidRPr="009B2559">
        <w:rPr>
          <w:i/>
        </w:rPr>
        <w:t xml:space="preserve"> </w:t>
      </w:r>
      <w:r w:rsidRPr="009B2559">
        <w:t>zmluvnú pokutu chápeme ako paušalizovanú náhradu škody, t.zn. neexistuje nárok na uplatnenie náhrady škody. Nastáva, ak zmluvné strany si v zmluve nedohodli vzťah zmluvnej pokuty k náhrade škody (§ 545 ods. 2 ObčZ). V prípade vzniku škody nemusí veriteľ preukazovať splnenie zákonných podmienok nároku na škodu, nárok si uplatní prostredníctvom zmluvnej pokuty.</w:t>
      </w:r>
    </w:p>
    <w:p w14:paraId="6B2C3DD9" w14:textId="77777777" w:rsidR="00261D27" w:rsidRPr="009B2559" w:rsidRDefault="00261D27" w:rsidP="00C74C50">
      <w:pPr>
        <w:numPr>
          <w:ilvl w:val="0"/>
          <w:numId w:val="72"/>
        </w:numPr>
        <w:spacing w:before="120" w:after="120"/>
        <w:ind w:left="851" w:hanging="425"/>
        <w:jc w:val="both"/>
        <w:rPr>
          <w:i/>
        </w:rPr>
      </w:pPr>
      <w:r w:rsidRPr="009B2559">
        <w:rPr>
          <w:i/>
        </w:rPr>
        <w:t>nárok buď na zmluvnú pokutu alebo na náhradu škody,</w:t>
      </w:r>
      <w:r w:rsidRPr="009B2559">
        <w:t xml:space="preserve"> nutné dojednať v zmluve pri ustanoveniach o zmluvnej pokute. Veriteľovi dáva možnosť výberu, pri porušení zmluvnej povinnosti dlžníkom, toho nároku, ktorý považuje za vyšší, alebo za jednoduchšie preukázateľný.</w:t>
      </w:r>
    </w:p>
    <w:p w14:paraId="1B4D92C3" w14:textId="77777777" w:rsidR="00261D27" w:rsidRPr="009B2559" w:rsidRDefault="00261D27" w:rsidP="00C74C50">
      <w:pPr>
        <w:numPr>
          <w:ilvl w:val="0"/>
          <w:numId w:val="72"/>
        </w:numPr>
        <w:spacing w:before="120" w:after="120"/>
        <w:ind w:left="851" w:hanging="425"/>
        <w:jc w:val="both"/>
      </w:pPr>
      <w:r w:rsidRPr="009B2559">
        <w:rPr>
          <w:i/>
        </w:rPr>
        <w:t>nárok aj na zmluvnú pokutu aj na náhradu škody</w:t>
      </w:r>
      <w:r w:rsidRPr="009B2559">
        <w:t>, nutné dojednať v zmluve pri ustanoveniach o zmluvnej pokute, najmä či oprávnený bude mať nárok na náhradu škody popri zmluvnej pokute, alebo iba v sume prevyšujúcej zmluvnú pokutu.</w:t>
      </w:r>
    </w:p>
    <w:p w14:paraId="0A041018" w14:textId="77777777" w:rsidR="00261D27" w:rsidRPr="009B2559" w:rsidRDefault="00261D27" w:rsidP="00C74C50">
      <w:pPr>
        <w:pStyle w:val="Odsekzoznamu"/>
        <w:numPr>
          <w:ilvl w:val="0"/>
          <w:numId w:val="71"/>
        </w:numPr>
        <w:spacing w:before="120" w:after="120"/>
        <w:ind w:left="425" w:hanging="425"/>
        <w:contextualSpacing w:val="0"/>
        <w:jc w:val="both"/>
      </w:pPr>
      <w:r w:rsidRPr="009B2559">
        <w:lastRenderedPageBreak/>
        <w:t>Pri voľbe vhodnej alternatívy oprávnený vychádza najmä z posúdenia výšky nároku na zmluvnú pokutu a náhradu škody, a jednoduchšej možnosti uplatnenia predmetného nároku.</w:t>
      </w:r>
    </w:p>
    <w:p w14:paraId="58EA269C" w14:textId="77777777" w:rsidR="00261D27" w:rsidRPr="009B2559" w:rsidRDefault="00261D27" w:rsidP="00C74C50">
      <w:pPr>
        <w:spacing w:before="120" w:after="120"/>
        <w:jc w:val="both"/>
        <w:rPr>
          <w:rFonts w:eastAsia="Calibri"/>
          <w:i/>
        </w:rPr>
      </w:pPr>
      <w:r w:rsidRPr="009B2559">
        <w:rPr>
          <w:rFonts w:eastAsia="Calibri"/>
          <w:i/>
        </w:rPr>
        <w:t>Moderačné oprávnenie súdu</w:t>
      </w:r>
    </w:p>
    <w:p w14:paraId="29D809DC" w14:textId="77777777" w:rsidR="00261D27" w:rsidRPr="00C74C50" w:rsidRDefault="00261D27" w:rsidP="00C74C50">
      <w:pPr>
        <w:pStyle w:val="Odsekzoznamu"/>
        <w:numPr>
          <w:ilvl w:val="0"/>
          <w:numId w:val="71"/>
        </w:numPr>
        <w:spacing w:before="120" w:after="120"/>
        <w:ind w:left="425" w:hanging="425"/>
        <w:contextualSpacing w:val="0"/>
        <w:jc w:val="both"/>
      </w:pPr>
      <w:r w:rsidRPr="00C74C50">
        <w:t xml:space="preserve">Súd môže neprimerane vysokú zmluvnú pokutu znížiť s prihliadnutím na hodnotu a význam zabezpečovanej povinnosti. Výšku zmluvnej pokuty, ktorá niekoľkonásobne  prevyšuje právo, ktoré zabezpečuje, možno považovať za neúmernú sankciu, ktorá nie je nevyhnutná pre naplnenie zabezpečovacej funkcie zmluvnej pokuty. </w:t>
      </w:r>
    </w:p>
    <w:p w14:paraId="5FFF18EF" w14:textId="77777777" w:rsidR="00261D27" w:rsidRPr="009B2559" w:rsidRDefault="00261D27" w:rsidP="00C74C50">
      <w:pPr>
        <w:spacing w:before="120" w:after="120"/>
        <w:jc w:val="both"/>
        <w:rPr>
          <w:rFonts w:eastAsia="Calibri"/>
          <w:i/>
        </w:rPr>
      </w:pPr>
      <w:r w:rsidRPr="009B2559">
        <w:rPr>
          <w:rFonts w:eastAsia="Calibri"/>
          <w:i/>
        </w:rPr>
        <w:t xml:space="preserve">Obmedzené použitie zmluvnej pokuty v zmysle </w:t>
      </w:r>
      <w:r w:rsidR="001252E9">
        <w:rPr>
          <w:rFonts w:eastAsia="Calibri"/>
          <w:i/>
        </w:rPr>
        <w:t xml:space="preserve">zákona o príspevku z </w:t>
      </w:r>
      <w:r w:rsidR="001252E9" w:rsidRPr="009B2559">
        <w:rPr>
          <w:rFonts w:eastAsia="Calibri"/>
          <w:i/>
        </w:rPr>
        <w:t>EŠIF</w:t>
      </w:r>
    </w:p>
    <w:p w14:paraId="586C64C3" w14:textId="77777777" w:rsidR="00261D27" w:rsidRPr="00C74C50" w:rsidRDefault="00261D27" w:rsidP="00C74C50">
      <w:pPr>
        <w:pStyle w:val="Odsekzoznamu"/>
        <w:numPr>
          <w:ilvl w:val="0"/>
          <w:numId w:val="71"/>
        </w:numPr>
        <w:spacing w:before="120" w:after="120"/>
        <w:ind w:left="425" w:hanging="425"/>
        <w:contextualSpacing w:val="0"/>
        <w:jc w:val="both"/>
      </w:pPr>
      <w:r w:rsidRPr="00C74C50">
        <w:t xml:space="preserve">Oprávnenie dohodnúť zmluvnú pokutu v zmluve  o NFP ustanovuje samotný </w:t>
      </w:r>
      <w:r w:rsidR="001252E9" w:rsidRPr="00C74C50">
        <w:t>zákon o príspevku z EŠIF</w:t>
      </w:r>
      <w:r w:rsidRPr="00C74C50">
        <w:t>, ktoré sa viaže na porušenie tých zmluvných povinností, za ktoré sa:</w:t>
      </w:r>
    </w:p>
    <w:p w14:paraId="516261CF" w14:textId="77777777" w:rsidR="00261D27" w:rsidRPr="009B2559" w:rsidRDefault="00261D27" w:rsidP="00C74C50">
      <w:pPr>
        <w:numPr>
          <w:ilvl w:val="0"/>
          <w:numId w:val="74"/>
        </w:numPr>
        <w:spacing w:before="120" w:after="120"/>
        <w:ind w:left="851" w:hanging="425"/>
        <w:jc w:val="both"/>
        <w:rPr>
          <w:rFonts w:eastAsia="Calibri"/>
        </w:rPr>
      </w:pPr>
      <w:r w:rsidRPr="009B2559">
        <w:rPr>
          <w:rFonts w:eastAsia="Calibri"/>
        </w:rPr>
        <w:t xml:space="preserve">neukladá sankcia v zmysle zákona č. 523/2004 Z.z. </w:t>
      </w:r>
      <w:r w:rsidRPr="009B2559">
        <w:t xml:space="preserve">o rozpočtových pravidlách verejnej správy a o zmene a doplnení niektorých zákonov (sankcie, ktoré sú príjmom štátneho rozpočtu), </w:t>
      </w:r>
    </w:p>
    <w:p w14:paraId="464F1B4A" w14:textId="77777777" w:rsidR="00261D27" w:rsidRPr="009B2559" w:rsidRDefault="00261D27" w:rsidP="00C74C50">
      <w:pPr>
        <w:numPr>
          <w:ilvl w:val="0"/>
          <w:numId w:val="74"/>
        </w:numPr>
        <w:spacing w:before="120" w:after="120"/>
        <w:ind w:left="851" w:hanging="425"/>
        <w:jc w:val="both"/>
        <w:rPr>
          <w:rFonts w:eastAsia="Calibri"/>
        </w:rPr>
      </w:pPr>
      <w:r w:rsidRPr="009B2559">
        <w:t>nevykonáva finančná oprava,</w:t>
      </w:r>
    </w:p>
    <w:p w14:paraId="63D6BE99" w14:textId="77777777" w:rsidR="00261D27" w:rsidRPr="009B2559" w:rsidRDefault="00261D27" w:rsidP="00C74C50">
      <w:pPr>
        <w:pStyle w:val="Odsekzoznamu"/>
        <w:numPr>
          <w:ilvl w:val="0"/>
          <w:numId w:val="74"/>
        </w:numPr>
        <w:spacing w:before="120" w:after="120"/>
        <w:ind w:left="851" w:hanging="425"/>
        <w:contextualSpacing w:val="0"/>
        <w:jc w:val="both"/>
      </w:pPr>
      <w:r w:rsidRPr="009B2559">
        <w:t xml:space="preserve">neuplatňuje postup pri porušení pravidiel verejného obstarávania, dohoda o splátkach, ani dohoda o odklade plnenia uzavretá medzi prijímateľom a poskytovateľom. </w:t>
      </w:r>
    </w:p>
    <w:p w14:paraId="405ACFD2" w14:textId="6C99E7FE" w:rsidR="00261D27" w:rsidRPr="00C74C50" w:rsidRDefault="001252E9" w:rsidP="00C74C50">
      <w:pPr>
        <w:pStyle w:val="Odsekzoznamu"/>
        <w:numPr>
          <w:ilvl w:val="0"/>
          <w:numId w:val="71"/>
        </w:numPr>
        <w:spacing w:before="120" w:after="120"/>
        <w:ind w:left="425" w:hanging="425"/>
        <w:contextualSpacing w:val="0"/>
        <w:jc w:val="both"/>
      </w:pPr>
      <w:r>
        <w:t>Inštitút</w:t>
      </w:r>
      <w:r w:rsidR="00261D27" w:rsidRPr="009B2559">
        <w:t xml:space="preserve"> zmluvnej pokuty je zakomponovaný v článku 1</w:t>
      </w:r>
      <w:r w:rsidR="000C3EB0">
        <w:t>3</w:t>
      </w:r>
      <w:r w:rsidR="00261D27" w:rsidRPr="009B2559">
        <w:t xml:space="preserve"> ods. </w:t>
      </w:r>
      <w:r w:rsidR="000C3EB0">
        <w:t> </w:t>
      </w:r>
      <w:del w:id="298" w:author="Autor">
        <w:r w:rsidR="000C3EB0">
          <w:delText>5 a 6</w:delText>
        </w:r>
        <w:r w:rsidR="00261D27" w:rsidRPr="009B2559">
          <w:delText xml:space="preserve"> všeobecných zmluvných podmienok, ktoré tvoria </w:delText>
        </w:r>
        <w:r w:rsidR="000C3EB0">
          <w:delText>prílohu č. 1</w:delText>
        </w:r>
        <w:r w:rsidR="00261D27" w:rsidRPr="009B2559">
          <w:delText xml:space="preserve"> zmluvy o</w:delText>
        </w:r>
        <w:r w:rsidR="003A52A2">
          <w:delText xml:space="preserve"> poskytnutí </w:delText>
        </w:r>
        <w:r w:rsidR="00261D27" w:rsidRPr="009B2559">
          <w:delText>NFP</w:delText>
        </w:r>
        <w:r w:rsidR="000C3EB0">
          <w:delText>.</w:delText>
        </w:r>
      </w:del>
      <w:ins w:id="299" w:author="Autor">
        <w:r w:rsidR="000C3EB0">
          <w:t>5 a 6</w:t>
        </w:r>
        <w:r w:rsidR="00261D27" w:rsidRPr="009B2559">
          <w:t xml:space="preserve"> </w:t>
        </w:r>
        <w:r w:rsidR="003F3FFA">
          <w:t>VZP</w:t>
        </w:r>
        <w:r w:rsidR="000C3EB0">
          <w:t>.</w:t>
        </w:r>
      </w:ins>
      <w:r w:rsidR="000C3EB0">
        <w:t xml:space="preserve"> Uplatnenie zmluvnej pokuty v rozsahu upravenom zmluvou o poskytnutí NFP má primárne donucovací charakter vo vzťahu k plneniu povinností zo strany prijímateľa a nepredstavuje paušalizovanú náhradu škody. Z hľadiska úpravy zmluvnej pokuty preto ide primárne o prevenčný zabezpečovací prostriedok, ktorý neslúži na komplexné zabezpečenie pohľadávky.</w:t>
      </w:r>
      <w:r w:rsidR="000C3EB0" w:rsidRPr="009B2559">
        <w:t xml:space="preserve"> </w:t>
      </w:r>
    </w:p>
    <w:p w14:paraId="76E375C4" w14:textId="77777777" w:rsidR="00261D27" w:rsidRPr="009B2559" w:rsidRDefault="00D86231" w:rsidP="00C74C50">
      <w:pPr>
        <w:pStyle w:val="MPCKO3"/>
      </w:pPr>
      <w:bookmarkStart w:id="300" w:name="_Toc513644663"/>
      <w:bookmarkStart w:id="301" w:name="_Toc528561781"/>
      <w:r>
        <w:t>2</w:t>
      </w:r>
      <w:r w:rsidR="00261D27">
        <w:t>.2</w:t>
      </w:r>
      <w:r w:rsidR="00261D27" w:rsidRPr="009B2559">
        <w:t>.</w:t>
      </w:r>
      <w:r w:rsidR="00B151F4">
        <w:t>3</w:t>
      </w:r>
      <w:r w:rsidR="00261D27" w:rsidRPr="009B2559">
        <w:t xml:space="preserve"> Ručenie</w:t>
      </w:r>
      <w:bookmarkEnd w:id="300"/>
      <w:bookmarkEnd w:id="301"/>
    </w:p>
    <w:p w14:paraId="0F29CF2D" w14:textId="77777777" w:rsidR="00261D27" w:rsidRPr="0080796F" w:rsidRDefault="00261D27" w:rsidP="00C74C50">
      <w:pPr>
        <w:pStyle w:val="Odsekzoznamu"/>
        <w:numPr>
          <w:ilvl w:val="0"/>
          <w:numId w:val="75"/>
        </w:numPr>
        <w:spacing w:before="120" w:after="120"/>
        <w:ind w:left="425" w:hanging="425"/>
        <w:contextualSpacing w:val="0"/>
        <w:jc w:val="both"/>
      </w:pPr>
      <w:r w:rsidRPr="009B2559">
        <w:t xml:space="preserve">Podľa právnej teórie a praxe </w:t>
      </w:r>
      <w:r w:rsidRPr="0080796F">
        <w:t>je právna úprava ručenia v ObchZ komplexná a preto pre obchodné záväzkové vzťahy nemožno používať príslušné ustanovenia Obč.Z. Vzhľadom k tomu, že  zmluva o poskytnutí NFP sa uzatvára podľa § 269 ods. 2 ObchZ, abstrahuje sa od príslušných ustanovení ObčZ vzťahujúcich sa k ručeniu kvôli komplexnosti úpravy v ObchZ.</w:t>
      </w:r>
    </w:p>
    <w:p w14:paraId="51FDA546" w14:textId="77777777" w:rsidR="00261D27" w:rsidRPr="009B2559" w:rsidRDefault="00261D27" w:rsidP="00C74C50">
      <w:pPr>
        <w:pStyle w:val="Odsekzoznamu"/>
        <w:numPr>
          <w:ilvl w:val="0"/>
          <w:numId w:val="75"/>
        </w:numPr>
        <w:spacing w:before="120" w:after="120"/>
        <w:ind w:left="425" w:hanging="425"/>
        <w:contextualSpacing w:val="0"/>
        <w:jc w:val="both"/>
      </w:pPr>
      <w:r w:rsidRPr="009B2559">
        <w:t>Ručenie (ObchZ) je osobitý zabezpečovací inštitút, ktorý vzniká písomným vyhlásením osoby prijímajúcej ručiteľský záväzok, že uspokojí veriteľa, ak dlžník nesplnil vo vyhlásení vymedzený záväzok. Jedná sa o jednostranný prejav vôle ručiteľa, teda o jednostranný právny úkon, na ktorého vznik nie je pot</w:t>
      </w:r>
      <w:r>
        <w:t xml:space="preserve">rebný súhlas (dohoda) </w:t>
      </w:r>
      <w:r w:rsidRPr="009B2559">
        <w:t>veriteľa, ani dlžníka. V zmysle § 304 ods. 2 ObchZ možno ručením zabezpečiť aj záväzok</w:t>
      </w:r>
      <w:r w:rsidR="004B55CC">
        <w:t>,</w:t>
      </w:r>
      <w:r w:rsidRPr="009B2559">
        <w:t xml:space="preserve"> ktorý vznikne v</w:t>
      </w:r>
      <w:r w:rsidR="004B55CC">
        <w:t> </w:t>
      </w:r>
      <w:r w:rsidRPr="009B2559">
        <w:t>budúcnosti</w:t>
      </w:r>
      <w:r w:rsidR="004B55CC">
        <w:t>,</w:t>
      </w:r>
      <w:r w:rsidRPr="009B2559">
        <w:t xml:space="preserve"> alebo ktorého vznik závisí od splnenia podmienky.</w:t>
      </w:r>
    </w:p>
    <w:p w14:paraId="0ABA438D" w14:textId="77777777" w:rsidR="00261D27" w:rsidRPr="009B2559" w:rsidRDefault="00261D27" w:rsidP="00C74C50">
      <w:pPr>
        <w:pStyle w:val="Odsekzoznamu"/>
        <w:numPr>
          <w:ilvl w:val="0"/>
          <w:numId w:val="75"/>
        </w:numPr>
        <w:spacing w:before="120" w:after="120"/>
        <w:ind w:left="425" w:hanging="425"/>
        <w:contextualSpacing w:val="0"/>
        <w:jc w:val="both"/>
      </w:pPr>
      <w:r w:rsidRPr="009B2559">
        <w:t xml:space="preserve">Ak dlžník nesplnil svoj splatný záväzok v primeranej dobe napriek písomnej výzve veriteľa, v ktorej ho vyzýval na splnenie záväzku, je veriteľ oprávnený sa domáhať splnenia záväzku od ručiteľa. Vyzvanie veriteľa voči dlžníkovi nie je nutné v prípade, ak ho veriteľ nemôže uskutočniť, alebo ak je zrejmé nesplnenie záväzku zo strany dlžníka </w:t>
      </w:r>
      <w:r w:rsidRPr="009B2559">
        <w:lastRenderedPageBreak/>
        <w:t>(napr. vyhlásenie  konkurzu). Ručiteľ môže voči veriteľovi uplatniť všetky námietky, na ktorých uplatnenie je oprávnený dlžník. Za ten istý záväzok môže ručiť aj viac ručiteľov, pričom každý z nich ručí za celý záväzok dlžníka.</w:t>
      </w:r>
    </w:p>
    <w:p w14:paraId="26BE38E3" w14:textId="77777777" w:rsidR="00261D27" w:rsidRPr="009B2559" w:rsidRDefault="00261D27" w:rsidP="00C74C50">
      <w:pPr>
        <w:pStyle w:val="Odsekzoznamu"/>
        <w:numPr>
          <w:ilvl w:val="0"/>
          <w:numId w:val="75"/>
        </w:numPr>
        <w:spacing w:before="120" w:after="120"/>
        <w:ind w:left="425" w:hanging="425"/>
        <w:contextualSpacing w:val="0"/>
        <w:jc w:val="both"/>
      </w:pPr>
      <w:r w:rsidRPr="009B2559">
        <w:t xml:space="preserve">V prípade, ak veriteľ vedie konanie o splnenie dlhu, môže viest konania nezávisle s dlžníkom ako aj s ručiteľom. </w:t>
      </w:r>
    </w:p>
    <w:p w14:paraId="6A992CF0" w14:textId="77777777" w:rsidR="00261D27" w:rsidRPr="009B2559" w:rsidRDefault="00261D27" w:rsidP="00C74C50">
      <w:pPr>
        <w:pStyle w:val="Odsekzoznamu"/>
        <w:numPr>
          <w:ilvl w:val="0"/>
          <w:numId w:val="75"/>
        </w:numPr>
        <w:spacing w:before="120" w:after="120"/>
        <w:ind w:left="425" w:hanging="425"/>
        <w:contextualSpacing w:val="0"/>
        <w:jc w:val="both"/>
      </w:pPr>
      <w:r w:rsidRPr="009B2559">
        <w:t>Charakteristika ručenia:</w:t>
      </w:r>
      <w:r>
        <w:t xml:space="preserve"> </w:t>
      </w:r>
    </w:p>
    <w:p w14:paraId="115DD02D" w14:textId="77777777" w:rsidR="00261D27" w:rsidRPr="009B2559" w:rsidRDefault="00261D27" w:rsidP="00C74C50">
      <w:pPr>
        <w:numPr>
          <w:ilvl w:val="0"/>
          <w:numId w:val="76"/>
        </w:numPr>
        <w:spacing w:before="120" w:after="120"/>
        <w:ind w:left="851" w:hanging="425"/>
        <w:jc w:val="both"/>
      </w:pPr>
      <w:r w:rsidRPr="009B2559">
        <w:t xml:space="preserve">písomné vyhotovenie vyhlásenia dlžníkovým ručiteľom voči veriteľovi </w:t>
      </w:r>
    </w:p>
    <w:p w14:paraId="570811C8" w14:textId="77777777" w:rsidR="00261D27" w:rsidRPr="009B2559" w:rsidRDefault="00261D27" w:rsidP="00C74C50">
      <w:pPr>
        <w:numPr>
          <w:ilvl w:val="0"/>
          <w:numId w:val="76"/>
        </w:numPr>
        <w:spacing w:before="120" w:after="120"/>
        <w:ind w:left="851" w:hanging="425"/>
        <w:jc w:val="both"/>
      </w:pPr>
      <w:r w:rsidRPr="009B2559">
        <w:t>identifikovateľnosť dlžníkovho záväzku (napr. uvedením výšky záväzku, uvedením zmluvy, na základe ktorej záväzok vyplýva)</w:t>
      </w:r>
    </w:p>
    <w:p w14:paraId="6B9F11C7" w14:textId="77777777" w:rsidR="00261D27" w:rsidRPr="009B2559" w:rsidRDefault="00261D27" w:rsidP="00C74C50">
      <w:pPr>
        <w:numPr>
          <w:ilvl w:val="0"/>
          <w:numId w:val="76"/>
        </w:numPr>
        <w:spacing w:before="120" w:after="120"/>
        <w:ind w:left="851" w:hanging="425"/>
        <w:jc w:val="both"/>
      </w:pPr>
      <w:r w:rsidRPr="009B2559">
        <w:rPr>
          <w:rFonts w:eastAsia="Calibri"/>
        </w:rPr>
        <w:t>obsahovo vymedzené vyhlásenie ručiteľa, že splní záväzok za dlžníka, v prípade, ak ho nesplní dlžník.</w:t>
      </w:r>
    </w:p>
    <w:p w14:paraId="5079DD41" w14:textId="77777777" w:rsidR="00261D27" w:rsidRPr="009B2559" w:rsidRDefault="00261D27" w:rsidP="00C74C50">
      <w:pPr>
        <w:numPr>
          <w:ilvl w:val="0"/>
          <w:numId w:val="76"/>
        </w:numPr>
        <w:spacing w:before="120" w:after="120"/>
        <w:ind w:left="851" w:hanging="425"/>
        <w:jc w:val="both"/>
      </w:pPr>
      <w:r w:rsidRPr="009B2559">
        <w:t>platnosť záväzku, okrem:</w:t>
      </w:r>
    </w:p>
    <w:p w14:paraId="6E29D80F" w14:textId="77777777" w:rsidR="00261D27" w:rsidRPr="009B2559" w:rsidRDefault="00261D27" w:rsidP="00C74C50">
      <w:pPr>
        <w:numPr>
          <w:ilvl w:val="1"/>
          <w:numId w:val="77"/>
        </w:numPr>
        <w:spacing w:before="120" w:after="120"/>
        <w:ind w:left="1276" w:hanging="425"/>
        <w:jc w:val="both"/>
        <w:rPr>
          <w:rFonts w:eastAsia="Calibri"/>
        </w:rPr>
      </w:pPr>
      <w:r w:rsidRPr="009B2559">
        <w:rPr>
          <w:rFonts w:eastAsia="Calibri"/>
        </w:rPr>
        <w:t>ak záväzok dlžníka je neplatný len pre nedostatok spôsobilosti dlžníka brať na seba záväzky, o ktorom ručiteľ v čase svojho vyhlásenia o ručení vedel.</w:t>
      </w:r>
    </w:p>
    <w:p w14:paraId="5652A24C" w14:textId="77777777" w:rsidR="00261D27" w:rsidRPr="009B2559" w:rsidRDefault="00261D27" w:rsidP="00C74C50">
      <w:pPr>
        <w:numPr>
          <w:ilvl w:val="1"/>
          <w:numId w:val="77"/>
        </w:numPr>
        <w:spacing w:before="120" w:after="120"/>
        <w:ind w:left="1276" w:hanging="425"/>
        <w:jc w:val="both"/>
      </w:pPr>
      <w:r w:rsidRPr="009B2559">
        <w:t xml:space="preserve">ak záväzok vznikne v budúcnosti, prípadne je </w:t>
      </w:r>
      <w:r w:rsidR="00615DDC" w:rsidRPr="009B2559">
        <w:t>závisl</w:t>
      </w:r>
      <w:r w:rsidR="00615DDC">
        <w:t>ý</w:t>
      </w:r>
      <w:r w:rsidR="00615DDC" w:rsidRPr="009B2559">
        <w:t xml:space="preserve"> </w:t>
      </w:r>
      <w:r w:rsidRPr="009B2559">
        <w:t>od splnenia podmienky</w:t>
      </w:r>
    </w:p>
    <w:p w14:paraId="3B291859" w14:textId="77777777" w:rsidR="00261D27" w:rsidRPr="009B2559" w:rsidRDefault="00261D27" w:rsidP="00C74C50">
      <w:pPr>
        <w:numPr>
          <w:ilvl w:val="0"/>
          <w:numId w:val="76"/>
        </w:numPr>
        <w:spacing w:before="120" w:after="120"/>
        <w:ind w:left="851" w:hanging="425"/>
        <w:jc w:val="both"/>
      </w:pPr>
      <w:r w:rsidRPr="00C74C50">
        <w:t>závislosť od splnenia/nesplnenia záväzku dlžníkom</w:t>
      </w:r>
    </w:p>
    <w:p w14:paraId="3297E6E6" w14:textId="77777777" w:rsidR="00261D27" w:rsidRPr="00C74C50" w:rsidRDefault="00261D27" w:rsidP="00C74C50">
      <w:pPr>
        <w:pStyle w:val="Odsekzoznamu"/>
        <w:numPr>
          <w:ilvl w:val="0"/>
          <w:numId w:val="75"/>
        </w:numPr>
        <w:spacing w:before="120" w:after="120"/>
        <w:ind w:left="425" w:hanging="425"/>
        <w:contextualSpacing w:val="0"/>
        <w:jc w:val="both"/>
      </w:pPr>
      <w:r w:rsidRPr="00C74C50">
        <w:t>Inštitút ručenia možno použiť v podstate na zabezpečenie akéhokoľvek záväzku (či už platného, budúceho, alebo závislého od splnenia podmienky), pričom jeho použitie je pomerne často aplikované najmä ako ďalšieho podporného zabezpečovacieho prostriedku na zvýšenie istoty veriteľa, že dlžník splní svoj záväzok.</w:t>
      </w:r>
    </w:p>
    <w:p w14:paraId="0881D3DC" w14:textId="77777777" w:rsidR="00261D27" w:rsidRPr="009B2559" w:rsidRDefault="00D86231" w:rsidP="00C74C50">
      <w:pPr>
        <w:pStyle w:val="MPCKO3"/>
      </w:pPr>
      <w:bookmarkStart w:id="302" w:name="_Toc513644664"/>
      <w:bookmarkStart w:id="303" w:name="_Toc528561782"/>
      <w:r>
        <w:t>2</w:t>
      </w:r>
      <w:r w:rsidR="00261D27">
        <w:t>.2</w:t>
      </w:r>
      <w:r w:rsidR="00261D27" w:rsidRPr="009B2559">
        <w:t>.</w:t>
      </w:r>
      <w:r w:rsidR="00B151F4">
        <w:t>4</w:t>
      </w:r>
      <w:r w:rsidR="00261D27" w:rsidRPr="009B2559">
        <w:t xml:space="preserve"> Banková záruka</w:t>
      </w:r>
      <w:bookmarkEnd w:id="302"/>
      <w:bookmarkEnd w:id="303"/>
    </w:p>
    <w:p w14:paraId="77A94B47" w14:textId="77777777" w:rsidR="00261D27" w:rsidRPr="009B2559" w:rsidRDefault="00261D27" w:rsidP="00C74C50">
      <w:pPr>
        <w:pStyle w:val="Odsekzoznamu"/>
        <w:numPr>
          <w:ilvl w:val="0"/>
          <w:numId w:val="78"/>
        </w:numPr>
        <w:spacing w:before="120" w:after="120"/>
        <w:ind w:left="426" w:hanging="426"/>
        <w:contextualSpacing w:val="0"/>
        <w:jc w:val="both"/>
      </w:pPr>
      <w:r w:rsidRPr="009B2559">
        <w:t>Právna úprava inštitútu bankovej záruky je upravená výlučne v ObchZ, pričom právny poriadok SR prihliada na bankovú záruku ako na osobitý druh ručenia. Jej vznik je podmienený písomným vyhlásením banky v záručnej listine, že uspokojí veriteľa do výšky určitej peňažnej sumy podľa obsahu záručnej listiny, ak určitá tretia osoba (dlžník) nesplní určitý záväzok alebo sa splnia iné podmienky určené v záručnej listine.</w:t>
      </w:r>
    </w:p>
    <w:p w14:paraId="34B9D103" w14:textId="77777777" w:rsidR="00261D27" w:rsidRPr="009B2559" w:rsidRDefault="00261D27" w:rsidP="00C74C50">
      <w:pPr>
        <w:pStyle w:val="Odsekzoznamu"/>
        <w:numPr>
          <w:ilvl w:val="0"/>
          <w:numId w:val="78"/>
        </w:numPr>
        <w:spacing w:before="120" w:after="120"/>
        <w:ind w:left="426" w:hanging="426"/>
        <w:contextualSpacing w:val="0"/>
        <w:jc w:val="both"/>
      </w:pPr>
      <w:r w:rsidRPr="009B2559">
        <w:t>Charakteristika bankovej záruky:</w:t>
      </w:r>
    </w:p>
    <w:p w14:paraId="5794416C" w14:textId="77777777" w:rsidR="00261D27" w:rsidRPr="009B2559" w:rsidRDefault="00261D27" w:rsidP="00C74C50">
      <w:pPr>
        <w:numPr>
          <w:ilvl w:val="0"/>
          <w:numId w:val="79"/>
        </w:numPr>
        <w:spacing w:before="120" w:after="120"/>
        <w:ind w:left="851" w:hanging="425"/>
        <w:jc w:val="both"/>
      </w:pPr>
      <w:r w:rsidRPr="009B2559">
        <w:t>ručiteľom môže byť iba banka</w:t>
      </w:r>
      <w:r w:rsidR="0089152F">
        <w:t>,</w:t>
      </w:r>
    </w:p>
    <w:p w14:paraId="6D9EA433" w14:textId="77777777" w:rsidR="00261D27" w:rsidRPr="009B2559" w:rsidRDefault="00261D27" w:rsidP="00C74C50">
      <w:pPr>
        <w:numPr>
          <w:ilvl w:val="0"/>
          <w:numId w:val="79"/>
        </w:numPr>
        <w:spacing w:before="120" w:after="120"/>
        <w:ind w:left="851" w:hanging="425"/>
        <w:jc w:val="both"/>
      </w:pPr>
      <w:r w:rsidRPr="009B2559">
        <w:t>jednostranné písomné vyhlásenie banky voči veriteľovi vo forme záručnej listiny</w:t>
      </w:r>
      <w:r w:rsidR="0089152F">
        <w:t>,</w:t>
      </w:r>
    </w:p>
    <w:p w14:paraId="7A0E1BCE" w14:textId="77777777" w:rsidR="00261D27" w:rsidRPr="009B2559" w:rsidRDefault="00261D27" w:rsidP="00C74C50">
      <w:pPr>
        <w:numPr>
          <w:ilvl w:val="0"/>
          <w:numId w:val="79"/>
        </w:numPr>
        <w:spacing w:before="120" w:after="120"/>
        <w:ind w:left="851" w:hanging="425"/>
        <w:jc w:val="both"/>
      </w:pPr>
      <w:r w:rsidRPr="009B2559">
        <w:t>jedná sa o</w:t>
      </w:r>
      <w:r w:rsidR="00281FDE">
        <w:t>,</w:t>
      </w:r>
      <w:r w:rsidRPr="009B2559">
        <w:t xml:space="preserve"> tzv.  ručenie za odplatu (dlžník zaplatí poplatky spojené s poskytnutím bankovej záruky, ako aj to, čo banka prípadne plnila)</w:t>
      </w:r>
      <w:r w:rsidR="0089152F">
        <w:t>,</w:t>
      </w:r>
    </w:p>
    <w:p w14:paraId="0A4DA19B" w14:textId="77777777" w:rsidR="00261D27" w:rsidRPr="009B2559" w:rsidRDefault="00261D27" w:rsidP="00C74C50">
      <w:pPr>
        <w:numPr>
          <w:ilvl w:val="0"/>
          <w:numId w:val="79"/>
        </w:numPr>
        <w:spacing w:before="120" w:after="120"/>
        <w:ind w:left="851" w:hanging="425"/>
        <w:jc w:val="both"/>
      </w:pPr>
      <w:r w:rsidRPr="009B2559">
        <w:t>v prípade, ak zo záručnej listiny nevyplýva niečo iné, tak:</w:t>
      </w:r>
    </w:p>
    <w:p w14:paraId="5F3D5CD9" w14:textId="77777777" w:rsidR="00261D27" w:rsidRPr="009B2559" w:rsidRDefault="00261D27" w:rsidP="00C74C50">
      <w:pPr>
        <w:numPr>
          <w:ilvl w:val="1"/>
          <w:numId w:val="81"/>
        </w:numPr>
        <w:spacing w:before="120" w:after="120"/>
        <w:ind w:left="1276" w:hanging="425"/>
        <w:jc w:val="both"/>
      </w:pPr>
      <w:r w:rsidRPr="009B2559">
        <w:t>banka nemôže uplatniť tie námietky, ktoré by bol oprávnený uplatniť dlžník</w:t>
      </w:r>
      <w:r w:rsidR="0089152F">
        <w:t>,</w:t>
      </w:r>
    </w:p>
    <w:p w14:paraId="501FCABF" w14:textId="77777777" w:rsidR="0089152F" w:rsidRPr="009B2559" w:rsidRDefault="00261D27" w:rsidP="00C74C50">
      <w:pPr>
        <w:numPr>
          <w:ilvl w:val="1"/>
          <w:numId w:val="81"/>
        </w:numPr>
        <w:spacing w:before="120" w:after="120"/>
        <w:ind w:left="1276" w:hanging="425"/>
        <w:jc w:val="both"/>
      </w:pPr>
      <w:r w:rsidRPr="009B2559">
        <w:t>banka môže uplatniť voči veriteľovi iba tie námietky, ktoré sú prípustné v záručnej listine</w:t>
      </w:r>
      <w:r w:rsidR="0089152F">
        <w:t>,</w:t>
      </w:r>
    </w:p>
    <w:p w14:paraId="6EB1DA06" w14:textId="77777777" w:rsidR="00261D27" w:rsidRPr="009B2559" w:rsidRDefault="00261D27" w:rsidP="00C74C50">
      <w:pPr>
        <w:numPr>
          <w:ilvl w:val="1"/>
          <w:numId w:val="81"/>
        </w:numPr>
        <w:spacing w:before="120" w:after="120"/>
        <w:ind w:left="1276" w:hanging="425"/>
        <w:jc w:val="both"/>
      </w:pPr>
      <w:r w:rsidRPr="009B2559">
        <w:t>nevyžaduje sa výzva veriteľa, aby dlžník plnil svoju povinnosť</w:t>
      </w:r>
      <w:r w:rsidR="0089152F">
        <w:t>,</w:t>
      </w:r>
    </w:p>
    <w:p w14:paraId="380613D0" w14:textId="77777777" w:rsidR="00261D27" w:rsidRPr="009B2559" w:rsidRDefault="00261D27" w:rsidP="00C74C50">
      <w:pPr>
        <w:numPr>
          <w:ilvl w:val="1"/>
          <w:numId w:val="81"/>
        </w:numPr>
        <w:spacing w:before="120" w:after="120"/>
        <w:ind w:left="1276" w:hanging="425"/>
        <w:jc w:val="both"/>
      </w:pPr>
      <w:r w:rsidRPr="009B2559">
        <w:lastRenderedPageBreak/>
        <w:t>banka je povinná plniť svoj záväzok na základe písomného požiadania veriteľa výzvy a bez námietok</w:t>
      </w:r>
      <w:r w:rsidR="0089152F">
        <w:t>.</w:t>
      </w:r>
    </w:p>
    <w:p w14:paraId="5C32E150" w14:textId="77777777" w:rsidR="00261D27" w:rsidRPr="009B2559" w:rsidRDefault="00261D27" w:rsidP="00C74C50">
      <w:pPr>
        <w:numPr>
          <w:ilvl w:val="0"/>
          <w:numId w:val="79"/>
        </w:numPr>
        <w:spacing w:before="120" w:after="120"/>
        <w:ind w:left="851" w:hanging="425"/>
        <w:jc w:val="both"/>
      </w:pPr>
      <w:r w:rsidRPr="009B2559">
        <w:t>možno zaručiť peňažnú aj nepeňažnú pohľadávku</w:t>
      </w:r>
      <w:r w:rsidR="0089152F">
        <w:t>,</w:t>
      </w:r>
    </w:p>
    <w:p w14:paraId="26FA903B" w14:textId="77777777" w:rsidR="00261D27" w:rsidRPr="009B2559" w:rsidRDefault="00261D27" w:rsidP="00C74C50">
      <w:pPr>
        <w:numPr>
          <w:ilvl w:val="0"/>
          <w:numId w:val="79"/>
        </w:numPr>
        <w:spacing w:before="120" w:after="120"/>
        <w:ind w:left="851" w:hanging="425"/>
        <w:jc w:val="both"/>
      </w:pPr>
      <w:r w:rsidRPr="009B2559">
        <w:t>pri nepeňažnej pohľadávke sa predpokladá jej zabezpečenie do výšky určitej peňažnej sumy uvedenej v záručnej listine</w:t>
      </w:r>
      <w:r w:rsidR="0089152F">
        <w:t>,</w:t>
      </w:r>
    </w:p>
    <w:p w14:paraId="757BFCED" w14:textId="77777777" w:rsidR="00261D27" w:rsidRPr="009B2559" w:rsidRDefault="00261D27" w:rsidP="00C74C50">
      <w:pPr>
        <w:numPr>
          <w:ilvl w:val="0"/>
          <w:numId w:val="79"/>
        </w:numPr>
        <w:spacing w:before="120" w:after="120"/>
        <w:ind w:left="851" w:hanging="425"/>
        <w:jc w:val="both"/>
      </w:pPr>
      <w:r w:rsidRPr="009B2559">
        <w:t>vzťah medzi bankou a dlžníkom sa spravuje podľa ustanovení o mandátnej zmluve</w:t>
      </w:r>
      <w:r w:rsidR="0089152F">
        <w:t>.</w:t>
      </w:r>
    </w:p>
    <w:p w14:paraId="30A2F39B" w14:textId="77777777" w:rsidR="00261D27" w:rsidRDefault="00261D27" w:rsidP="00C74C50">
      <w:pPr>
        <w:pStyle w:val="Odsekzoznamu"/>
        <w:numPr>
          <w:ilvl w:val="0"/>
          <w:numId w:val="78"/>
        </w:numPr>
        <w:spacing w:before="120" w:after="120"/>
        <w:ind w:left="426" w:hanging="426"/>
        <w:contextualSpacing w:val="0"/>
        <w:jc w:val="both"/>
      </w:pPr>
      <w:r w:rsidRPr="009B2559">
        <w:t xml:space="preserve">Banky a pobočky zahraničných bánk pôsobiace na území SR podliehajú prísnej kontrole zo strany Národnej banky Slovenska, ktorá vykonáva dohľad nad finančným trhom, čo zvyšuje bonitu a dôveryhodnosť bankových inštitúcii. Aj preto je banková záruka považovaná za jeden z najkvalitnejších a najbezpečnejších zabezpečovacích prostriedkov. </w:t>
      </w:r>
    </w:p>
    <w:p w14:paraId="76683D2C" w14:textId="77777777" w:rsidR="00261D27" w:rsidRPr="009B2559" w:rsidRDefault="00261D27" w:rsidP="00C74C50">
      <w:pPr>
        <w:pStyle w:val="Odsekzoznamu"/>
        <w:numPr>
          <w:ilvl w:val="0"/>
          <w:numId w:val="78"/>
        </w:numPr>
        <w:spacing w:before="120" w:after="120"/>
        <w:ind w:left="426" w:hanging="426"/>
        <w:contextualSpacing w:val="0"/>
        <w:jc w:val="both"/>
      </w:pPr>
      <w:r>
        <w:t>Bankovú záruku môže potvrdiť aj iná banka, v tomto prípade môže veriteľ uplatniť nároky voči ktorejkoľvek z týchto bánk.</w:t>
      </w:r>
    </w:p>
    <w:p w14:paraId="17FFC636" w14:textId="77777777" w:rsidR="00261D27" w:rsidRPr="009B2559" w:rsidRDefault="00D86231" w:rsidP="00C74C50">
      <w:pPr>
        <w:pStyle w:val="MPCKO3"/>
      </w:pPr>
      <w:bookmarkStart w:id="304" w:name="_Toc513644665"/>
      <w:bookmarkStart w:id="305" w:name="_Toc528561783"/>
      <w:r>
        <w:t>2</w:t>
      </w:r>
      <w:r w:rsidR="00261D27">
        <w:t>.2</w:t>
      </w:r>
      <w:r w:rsidR="00261D27" w:rsidRPr="009B2559">
        <w:t>.</w:t>
      </w:r>
      <w:r w:rsidR="00B151F4">
        <w:t>5</w:t>
      </w:r>
      <w:r w:rsidR="00261D27" w:rsidRPr="009B2559">
        <w:t xml:space="preserve"> Zabezpečovací prevod práva</w:t>
      </w:r>
      <w:bookmarkEnd w:id="304"/>
      <w:bookmarkEnd w:id="305"/>
    </w:p>
    <w:p w14:paraId="4A63B798" w14:textId="4A17BAFD" w:rsidR="00261D27" w:rsidRPr="009B2559" w:rsidRDefault="00261D27" w:rsidP="00C74C50">
      <w:pPr>
        <w:pStyle w:val="Odsekzoznamu"/>
        <w:numPr>
          <w:ilvl w:val="0"/>
          <w:numId w:val="82"/>
        </w:numPr>
        <w:spacing w:before="120" w:after="120"/>
        <w:ind w:left="426" w:hanging="426"/>
        <w:contextualSpacing w:val="0"/>
        <w:jc w:val="both"/>
      </w:pPr>
      <w:r w:rsidRPr="009B2559">
        <w:t>Úlohou</w:t>
      </w:r>
      <w:r w:rsidR="00803308">
        <w:t xml:space="preserve"> </w:t>
      </w:r>
      <w:del w:id="306" w:author="Autor">
        <w:r w:rsidRPr="009B2559">
          <w:delText>zabezpečovacieho prevodu práva</w:delText>
        </w:r>
      </w:del>
      <w:ins w:id="307" w:author="Autor">
        <w:r w:rsidR="00803308">
          <w:t>ZPP</w:t>
        </w:r>
      </w:ins>
      <w:r w:rsidRPr="009B2559">
        <w:t xml:space="preserve"> je zabezpečiť a motivovať dlžníka k splneniu záväzku formou </w:t>
      </w:r>
      <w:r w:rsidR="00281FDE" w:rsidRPr="009B2559">
        <w:t>dočasn</w:t>
      </w:r>
      <w:r w:rsidR="00281FDE">
        <w:t>ého</w:t>
      </w:r>
      <w:r w:rsidR="00281FDE" w:rsidRPr="009B2559">
        <w:t xml:space="preserve"> </w:t>
      </w:r>
      <w:r w:rsidRPr="009B2559">
        <w:t>prevod</w:t>
      </w:r>
      <w:r w:rsidR="00281FDE">
        <w:t>u</w:t>
      </w:r>
      <w:r w:rsidRPr="009B2559">
        <w:t xml:space="preserve"> práva dlžníka alebo tretej osoby v prospech veriteľa</w:t>
      </w:r>
      <w:del w:id="308" w:author="Autor">
        <w:r w:rsidRPr="009B2559">
          <w:delText xml:space="preserve"> (</w:delText>
        </w:r>
        <w:r w:rsidR="00281FDE">
          <w:delText>ďalej len ,,</w:delText>
        </w:r>
        <w:r w:rsidRPr="009B2559">
          <w:delText>ZPP</w:delText>
        </w:r>
        <w:r w:rsidR="00281FDE">
          <w:delText>“</w:delText>
        </w:r>
        <w:r w:rsidRPr="009B2559">
          <w:delText>).</w:delText>
        </w:r>
      </w:del>
      <w:ins w:id="309" w:author="Autor">
        <w:r w:rsidRPr="009B2559">
          <w:t>.</w:t>
        </w:r>
      </w:ins>
      <w:r w:rsidRPr="009B2559">
        <w:t xml:space="preserve"> Základným prvkom ZPP je dočasný prevod práva na veriteľa s rozväzovacou podmienkou vzťahujúcou sa k splneniu zabezpečeného záväzku. Veriteľ sa stáva oprávneným z prevedeného práva až do doby splnenia záväzku dlžníkom a súčasne týmto zabraňuje dlžníkovi alebo tretej osobe (pred splnením záväzku), aby akokoľvek predmetným právom disponovali, ak sa zmluvné strany nedohodnú inak. Veriteľ nie je oprávnený prevedené právo previesť ďalej na inú osobu, ani zaťažiť v prospech inej osoby až do zániku ZPP. Splnením záväzku dochádza k prevodu prevedeného práva späť na toho, kto ho previedol na veriteľa. V prípade, ak je prevádzané právo zapísané v katastri nehnuteľností alebo v inom verejnom registri, veriteľ je povinný oznámiť dočasnosť prevodu práva v katastri nehnuteľností alebo v inom verejnom registri.</w:t>
      </w:r>
    </w:p>
    <w:p w14:paraId="6E8721F9" w14:textId="77777777" w:rsidR="00261D27" w:rsidRPr="009B2559" w:rsidRDefault="00261D27" w:rsidP="00C74C50">
      <w:pPr>
        <w:pStyle w:val="Odsekzoznamu"/>
        <w:numPr>
          <w:ilvl w:val="0"/>
          <w:numId w:val="82"/>
        </w:numPr>
        <w:spacing w:before="120" w:after="120"/>
        <w:ind w:left="426" w:hanging="426"/>
        <w:contextualSpacing w:val="0"/>
      </w:pPr>
      <w:r w:rsidRPr="009B2559">
        <w:t>Charakteristika ZPP</w:t>
      </w:r>
    </w:p>
    <w:p w14:paraId="512F52E7" w14:textId="77777777" w:rsidR="00261D27" w:rsidRPr="009B2559" w:rsidRDefault="00261D27" w:rsidP="00C74C50">
      <w:pPr>
        <w:numPr>
          <w:ilvl w:val="0"/>
          <w:numId w:val="83"/>
        </w:numPr>
        <w:spacing w:before="120" w:after="120"/>
        <w:ind w:left="851" w:hanging="425"/>
        <w:jc w:val="both"/>
      </w:pPr>
      <w:r w:rsidRPr="009B2559">
        <w:t>zmluva o ZPP musí byť uzatvorená písomne</w:t>
      </w:r>
    </w:p>
    <w:p w14:paraId="1F8C5517" w14:textId="77777777" w:rsidR="00261D27" w:rsidRPr="009B2559" w:rsidRDefault="00261D27" w:rsidP="00C74C50">
      <w:pPr>
        <w:numPr>
          <w:ilvl w:val="0"/>
          <w:numId w:val="83"/>
        </w:numPr>
        <w:spacing w:before="120" w:after="120"/>
        <w:ind w:left="851" w:hanging="425"/>
        <w:jc w:val="both"/>
      </w:pPr>
      <w:r w:rsidRPr="009B2559">
        <w:t>jednoznačne uvedené, že ide o ZPP, teda o dočasný, podmienený prevod práva, nie o prevod trvalý</w:t>
      </w:r>
    </w:p>
    <w:p w14:paraId="65A91FC8" w14:textId="77777777" w:rsidR="00261D27" w:rsidRPr="009B2559" w:rsidRDefault="00261D27" w:rsidP="00C74C50">
      <w:pPr>
        <w:numPr>
          <w:ilvl w:val="0"/>
          <w:numId w:val="83"/>
        </w:numPr>
        <w:spacing w:before="120" w:after="120"/>
        <w:ind w:left="851" w:hanging="425"/>
        <w:jc w:val="both"/>
      </w:pPr>
      <w:r w:rsidRPr="009B2559">
        <w:t>presná špecifikácia zabezpečovaného záväzku, ktorý je predmetom ZPP</w:t>
      </w:r>
    </w:p>
    <w:p w14:paraId="24351FFD" w14:textId="77777777" w:rsidR="00261D27" w:rsidRPr="009B2559" w:rsidRDefault="00261D27" w:rsidP="00C74C50">
      <w:pPr>
        <w:numPr>
          <w:ilvl w:val="0"/>
          <w:numId w:val="83"/>
        </w:numPr>
        <w:spacing w:before="120" w:after="120"/>
        <w:ind w:left="851" w:hanging="425"/>
        <w:jc w:val="both"/>
      </w:pPr>
      <w:r w:rsidRPr="009B2559">
        <w:t>presná špecifikácia práva, ktoré sa prevádza na veriteľa</w:t>
      </w:r>
    </w:p>
    <w:p w14:paraId="2518E8B4" w14:textId="77777777" w:rsidR="00261D27" w:rsidRPr="009B2559" w:rsidRDefault="00261D27" w:rsidP="00C74C50">
      <w:pPr>
        <w:numPr>
          <w:ilvl w:val="0"/>
          <w:numId w:val="83"/>
        </w:numPr>
        <w:spacing w:before="120" w:after="120"/>
        <w:ind w:left="851" w:hanging="425"/>
        <w:jc w:val="both"/>
      </w:pPr>
      <w:r w:rsidRPr="009B2559">
        <w:t>práva a povinnosti účastníkov zmluvy k prevedenému právu počas trvania ZPP</w:t>
      </w:r>
    </w:p>
    <w:p w14:paraId="47A41948" w14:textId="77777777" w:rsidR="00261D27" w:rsidRPr="009B2559" w:rsidRDefault="00261D27" w:rsidP="00C74C50">
      <w:pPr>
        <w:numPr>
          <w:ilvl w:val="0"/>
          <w:numId w:val="83"/>
        </w:numPr>
        <w:spacing w:before="120" w:after="120"/>
        <w:ind w:left="851" w:hanging="425"/>
        <w:jc w:val="both"/>
      </w:pPr>
      <w:r w:rsidRPr="009B2559">
        <w:t>ocenenie prevádzaného práva v peniazoch (spôsob ocenenia závisí od toho, o prevod akého práva ide, napr. hnuteľné a nehnuteľné veci sa ocenia znaleckým posudkom, obchodný podiel účtovnou hodnotou, cenné papiere trhovou cenou, atď.)</w:t>
      </w:r>
    </w:p>
    <w:p w14:paraId="7D6ABB77" w14:textId="77777777" w:rsidR="00261D27" w:rsidRPr="009B2559" w:rsidRDefault="00261D27" w:rsidP="00C74C50">
      <w:pPr>
        <w:numPr>
          <w:ilvl w:val="0"/>
          <w:numId w:val="83"/>
        </w:numPr>
        <w:spacing w:before="120" w:after="120"/>
        <w:ind w:left="851" w:hanging="425"/>
        <w:jc w:val="both"/>
      </w:pPr>
      <w:r w:rsidRPr="009B2559">
        <w:t>stanovenie spôsobu výkonu ZPP pre prípad, že dlžník svoj záväzok riadne a včas nesplní, a najnižšie podanie v prípade dobrovoľnej dražby</w:t>
      </w:r>
    </w:p>
    <w:p w14:paraId="02A6BC0B" w14:textId="77777777" w:rsidR="00261D27" w:rsidRPr="009B2559" w:rsidRDefault="00261D27" w:rsidP="00C74C50">
      <w:pPr>
        <w:numPr>
          <w:ilvl w:val="0"/>
          <w:numId w:val="83"/>
        </w:numPr>
        <w:spacing w:before="120" w:after="120"/>
        <w:ind w:left="851" w:hanging="425"/>
        <w:jc w:val="both"/>
      </w:pPr>
      <w:r w:rsidRPr="009B2559">
        <w:t>zabezpečovaný záväzok nemôže byť záväzkom budúcim</w:t>
      </w:r>
    </w:p>
    <w:p w14:paraId="5188B68E" w14:textId="77777777" w:rsidR="00261D27" w:rsidRPr="009B2559" w:rsidRDefault="00261D27" w:rsidP="00C74C50">
      <w:pPr>
        <w:pStyle w:val="Odsekzoznamu"/>
        <w:numPr>
          <w:ilvl w:val="0"/>
          <w:numId w:val="82"/>
        </w:numPr>
        <w:spacing w:before="120" w:after="120"/>
        <w:ind w:left="426" w:hanging="426"/>
        <w:contextualSpacing w:val="0"/>
        <w:jc w:val="both"/>
      </w:pPr>
      <w:r w:rsidRPr="009B2559">
        <w:lastRenderedPageBreak/>
        <w:t>Predmetom ZPP môže byť akékoľvek právo, ktorým možno disponovať, a ktoré má majetkovú hodnotu. Najčastejšie prevoditeľné práva v rámci ZPP sú:</w:t>
      </w:r>
    </w:p>
    <w:p w14:paraId="04D04726" w14:textId="77777777" w:rsidR="00261D27" w:rsidRPr="009B2559" w:rsidRDefault="00261D27" w:rsidP="00C74C50">
      <w:pPr>
        <w:numPr>
          <w:ilvl w:val="0"/>
          <w:numId w:val="84"/>
        </w:numPr>
        <w:spacing w:before="120" w:after="120"/>
        <w:ind w:left="851" w:hanging="425"/>
        <w:jc w:val="both"/>
      </w:pPr>
      <w:r w:rsidRPr="009B2559">
        <w:t>vlastnícke právo k hnuteľnej a nehnuteľnej veci</w:t>
      </w:r>
    </w:p>
    <w:p w14:paraId="454633F4" w14:textId="77777777" w:rsidR="00261D27" w:rsidRPr="009B2559" w:rsidRDefault="00261D27" w:rsidP="00C74C50">
      <w:pPr>
        <w:numPr>
          <w:ilvl w:val="0"/>
          <w:numId w:val="84"/>
        </w:numPr>
        <w:spacing w:before="120" w:after="120"/>
        <w:ind w:left="851" w:hanging="425"/>
        <w:jc w:val="both"/>
      </w:pPr>
      <w:r w:rsidRPr="009B2559">
        <w:t>právo k inej majetkovej hodnote (obchodný podiel</w:t>
      </w:r>
      <w:r w:rsidRPr="009B2559">
        <w:rPr>
          <w:rStyle w:val="Odkaznapoznmkupodiarou"/>
        </w:rPr>
        <w:footnoteReference w:id="7"/>
      </w:r>
      <w:r w:rsidRPr="009B2559">
        <w:t>, podnik, cenný papier atď.)</w:t>
      </w:r>
    </w:p>
    <w:p w14:paraId="3143E57E" w14:textId="77777777" w:rsidR="00261D27" w:rsidRPr="009B2559" w:rsidRDefault="00261D27" w:rsidP="00C74C50">
      <w:pPr>
        <w:numPr>
          <w:ilvl w:val="0"/>
          <w:numId w:val="84"/>
        </w:numPr>
        <w:spacing w:before="120" w:after="120"/>
        <w:ind w:left="851" w:hanging="425"/>
        <w:jc w:val="both"/>
      </w:pPr>
      <w:r w:rsidRPr="009B2559">
        <w:t>právo k predmetom priemyselného vlastníctva (patenty, úžitkové vzory, dizajny, topografie polovodičových výrobkov, ochranné známky, označenia pôvodu výrobkov a zemepisné označenia výrobkov)</w:t>
      </w:r>
    </w:p>
    <w:p w14:paraId="14C7E20D" w14:textId="77777777" w:rsidR="00261D27" w:rsidRPr="009B2559" w:rsidRDefault="00261D27" w:rsidP="00C74C50">
      <w:pPr>
        <w:numPr>
          <w:ilvl w:val="0"/>
          <w:numId w:val="84"/>
        </w:numPr>
        <w:spacing w:before="120" w:after="120"/>
        <w:ind w:left="851" w:hanging="425"/>
        <w:jc w:val="both"/>
      </w:pPr>
      <w:r w:rsidRPr="009B2559">
        <w:t>práva z vecných bremien,  užívacie práva, licenčné práva a pod.</w:t>
      </w:r>
    </w:p>
    <w:p w14:paraId="5337C6F1" w14:textId="77777777" w:rsidR="00261D27" w:rsidRPr="009B2559" w:rsidRDefault="0070175C" w:rsidP="00C74C50">
      <w:pPr>
        <w:pStyle w:val="Odsekzoznamu"/>
        <w:numPr>
          <w:ilvl w:val="0"/>
          <w:numId w:val="82"/>
        </w:numPr>
        <w:spacing w:before="120" w:after="120"/>
        <w:ind w:left="426" w:hanging="426"/>
        <w:contextualSpacing w:val="0"/>
        <w:jc w:val="both"/>
      </w:pPr>
      <w:r>
        <w:t>V</w:t>
      </w:r>
      <w:r w:rsidRPr="0070175C">
        <w:t>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inštitútov zabezpečovacieho prevodu práva a zabezpečovacieho postúpenia pohľadávky</w:t>
      </w:r>
      <w:r>
        <w:t xml:space="preserve">) je využitie tohto typu zabezpečenia obmedzené. </w:t>
      </w:r>
    </w:p>
    <w:p w14:paraId="1DD7EA90" w14:textId="77777777" w:rsidR="00261D27" w:rsidRPr="009B2559" w:rsidRDefault="00D86231" w:rsidP="00C74C50">
      <w:pPr>
        <w:pStyle w:val="MPCKO3"/>
      </w:pPr>
      <w:bookmarkStart w:id="310" w:name="_Toc513644666"/>
      <w:bookmarkStart w:id="311" w:name="_Toc528561784"/>
      <w:r>
        <w:t>2</w:t>
      </w:r>
      <w:r w:rsidR="00261D27">
        <w:t>.2</w:t>
      </w:r>
      <w:r w:rsidR="00261D27" w:rsidRPr="009B2559">
        <w:t>.</w:t>
      </w:r>
      <w:r w:rsidR="00B151F4">
        <w:t>6</w:t>
      </w:r>
      <w:r w:rsidR="00261D27" w:rsidRPr="009B2559">
        <w:t xml:space="preserve"> Zabezpečovacie postúpenie pohľadávky</w:t>
      </w:r>
      <w:bookmarkEnd w:id="310"/>
      <w:bookmarkEnd w:id="311"/>
    </w:p>
    <w:p w14:paraId="7F4E5613" w14:textId="0B6D47BE"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 xml:space="preserve">Základným princípom </w:t>
      </w:r>
      <w:del w:id="312" w:author="Autor">
        <w:r w:rsidRPr="009B2559">
          <w:delText>zabezpečovacieho postúpenia pohľadávky</w:delText>
        </w:r>
      </w:del>
      <w:ins w:id="313" w:author="Autor">
        <w:r w:rsidR="00803308">
          <w:t>ZPPohľ</w:t>
        </w:r>
      </w:ins>
      <w:r w:rsidR="00803308">
        <w:t xml:space="preserve"> </w:t>
      </w:r>
      <w:r w:rsidRPr="009B2559">
        <w:t>je podmienené postúpenie pohľadávky z dlžníka (príp. tretej osoby) na veriteľa za účelom zabezpečenia veriteľovej pohľadávky, pričom nejde o postúpenie pohľadávky s cieľom trvalej zmeny veriteľa. Pôsobnosť tohto inštitútu nie je len v štádiu realizácie práva veriteľa na plnenie, pretože poskytuje veriteľovi istotu už pri samotnom vzniku záväzku. Postúpením pohľadávky na účely zabezpečenia inej pohľadávky dochádza k dočasnej zmene jej veriteľa.</w:t>
      </w:r>
    </w:p>
    <w:p w14:paraId="7B4906D8" w14:textId="77777777"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Účelom je najmä motivovať dlžníka k splneniu záväzku, a súčasne zabrániť dlžníkovi, aby disponoval s pohľadávkou (postúpenou na veriteľa) pred splnením záväzku.</w:t>
      </w:r>
    </w:p>
    <w:p w14:paraId="3B9874B2" w14:textId="7A65F09A"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Vzhľadom k tomu, že ustanovenie o </w:t>
      </w:r>
      <w:del w:id="314" w:author="Autor">
        <w:r w:rsidRPr="009B2559">
          <w:delText>zabezpečovacom postúpení pohľadávky</w:delText>
        </w:r>
      </w:del>
      <w:ins w:id="315" w:author="Autor">
        <w:r w:rsidR="00803308">
          <w:t xml:space="preserve"> ZPPohľ</w:t>
        </w:r>
      </w:ins>
      <w:r w:rsidRPr="009B2559">
        <w:t xml:space="preserve"> v ObčZ (</w:t>
      </w:r>
      <w:r w:rsidRPr="00A379C3">
        <w:t>okrem možnosti pohľadávku zabezpečiť postúpením pohľadávky dlžníka alebo pohľadávky tretej osoby na veriteľa</w:t>
      </w:r>
      <w:r w:rsidRPr="009B2559">
        <w:t>) neupravuje žiadne ďalšie náležitosti, je nutné analogicky vychádzať z ustanovení o zabezpečov</w:t>
      </w:r>
      <w:r w:rsidR="00D86231">
        <w:t>acom prevode práva (viď. odsek 2.2.5</w:t>
      </w:r>
      <w:r w:rsidRPr="009B2559">
        <w:t>) ako aj z ustanovení o postúpení pohľadávky §524 a n</w:t>
      </w:r>
      <w:r w:rsidR="00281FDE">
        <w:t>a</w:t>
      </w:r>
      <w:r w:rsidRPr="009B2559">
        <w:t>sl. ObčZ.</w:t>
      </w:r>
    </w:p>
    <w:p w14:paraId="62C19D9D" w14:textId="33CC4712"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 xml:space="preserve">Ak dlžník nesplní svoj záväzok riadne a včas, je veriteľ oprávnený začať výkon </w:t>
      </w:r>
      <w:del w:id="316" w:author="Autor">
        <w:r w:rsidRPr="009B2559">
          <w:delText>zabezpečovacieho postúpenia pohľadávky</w:delText>
        </w:r>
      </w:del>
      <w:ins w:id="317" w:author="Autor">
        <w:r w:rsidR="00803308">
          <w:t xml:space="preserve"> ZPPohľ</w:t>
        </w:r>
      </w:ins>
      <w:r w:rsidRPr="009B2559">
        <w:t xml:space="preserve"> a postúpenú pohľadávku speňažiť spôsobom uvedeným v zmluve alebo dražbou podľa osobitného zákona. </w:t>
      </w:r>
    </w:p>
    <w:p w14:paraId="38C87EC8" w14:textId="77777777"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Postúpiť možno v zásade každú pohľadávku, okrem nasledovných skutočností:</w:t>
      </w:r>
    </w:p>
    <w:p w14:paraId="7EB483F6" w14:textId="77777777" w:rsidR="00261D27" w:rsidRPr="009B2559" w:rsidRDefault="00261D27" w:rsidP="00C74C50">
      <w:pPr>
        <w:numPr>
          <w:ilvl w:val="0"/>
          <w:numId w:val="86"/>
        </w:numPr>
        <w:spacing w:before="120" w:after="120"/>
        <w:ind w:left="851" w:hanging="425"/>
        <w:jc w:val="both"/>
      </w:pPr>
      <w:r w:rsidRPr="009B2559">
        <w:t>pohľadávka, ktorá zaniká najneskôr smrťou veriteľa alebo ktorej obsah by sa zmenou veriteľa zmenil</w:t>
      </w:r>
    </w:p>
    <w:p w14:paraId="6E37753E" w14:textId="77777777" w:rsidR="00261D27" w:rsidRPr="009B2559" w:rsidRDefault="00261D27" w:rsidP="00C74C50">
      <w:pPr>
        <w:numPr>
          <w:ilvl w:val="0"/>
          <w:numId w:val="86"/>
        </w:numPr>
        <w:spacing w:before="120" w:after="120"/>
        <w:ind w:left="851" w:hanging="425"/>
        <w:jc w:val="both"/>
      </w:pPr>
      <w:r w:rsidRPr="009B2559">
        <w:t>pohľadávka, ktorá nemôže byť postihnutá výkonom rozhodnutia</w:t>
      </w:r>
    </w:p>
    <w:p w14:paraId="6099B58C" w14:textId="77777777" w:rsidR="00261D27" w:rsidRPr="009B2559" w:rsidRDefault="00261D27" w:rsidP="00C74C50">
      <w:pPr>
        <w:numPr>
          <w:ilvl w:val="0"/>
          <w:numId w:val="86"/>
        </w:numPr>
        <w:spacing w:before="120" w:after="120"/>
        <w:ind w:left="851" w:hanging="425"/>
        <w:jc w:val="both"/>
      </w:pPr>
      <w:r w:rsidRPr="009B2559">
        <w:t>ak by postúpenie odporovalo dohode s dlžníkom</w:t>
      </w:r>
    </w:p>
    <w:p w14:paraId="03D6969A" w14:textId="77777777" w:rsidR="00261D27" w:rsidRPr="00C74C50" w:rsidRDefault="00261D27" w:rsidP="00C74C50">
      <w:pPr>
        <w:pStyle w:val="Odsekzoznamu"/>
        <w:numPr>
          <w:ilvl w:val="0"/>
          <w:numId w:val="85"/>
        </w:numPr>
        <w:tabs>
          <w:tab w:val="left" w:pos="5505"/>
        </w:tabs>
        <w:spacing w:before="120" w:after="120"/>
        <w:ind w:left="426" w:hanging="426"/>
        <w:contextualSpacing w:val="0"/>
        <w:jc w:val="both"/>
      </w:pPr>
      <w:r w:rsidRPr="00C74C50">
        <w:lastRenderedPageBreak/>
        <w:t>Postúpenie pohľadávky je povinný postupca bez zbytočného odkladu oznámiť dlžníkovi. Ak postupca si neplní svoju oznamovaciu povinnosť, resp. v prípade ak postupník chce mať istotu naplnenia oznamovacej povinnosti postupcom, môže postupník preukázať dlžníkovi (napr. zmluvou o postúpení) postúpenie pohľadávky. Od momentu oznámenia postupcom, alebo preukázania postupníkom, je dlžník povinný plniť záväzok postupníkovi.</w:t>
      </w:r>
    </w:p>
    <w:p w14:paraId="5A5C4425" w14:textId="77777777" w:rsidR="00261D27" w:rsidRPr="00C74C50" w:rsidRDefault="0070175C" w:rsidP="00C74C50">
      <w:pPr>
        <w:pStyle w:val="Odsekzoznamu"/>
        <w:numPr>
          <w:ilvl w:val="0"/>
          <w:numId w:val="85"/>
        </w:numPr>
        <w:tabs>
          <w:tab w:val="left" w:pos="5505"/>
        </w:tabs>
        <w:spacing w:before="120" w:after="120"/>
        <w:ind w:left="426" w:hanging="426"/>
        <w:contextualSpacing w:val="0"/>
        <w:jc w:val="both"/>
      </w:pPr>
      <w:r>
        <w:t>V</w:t>
      </w:r>
      <w:r w:rsidRPr="0070175C">
        <w:t>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inštitútov zabezpečovacieho prevodu práva a zabezpečovacieho postúpenia pohľadávky</w:t>
      </w:r>
      <w:r>
        <w:t xml:space="preserve">) je využitie tohto typu zabezpečenia obmedzené. </w:t>
      </w:r>
    </w:p>
    <w:p w14:paraId="20AF341B" w14:textId="77777777" w:rsidR="00261D27" w:rsidRDefault="00D86231" w:rsidP="00C74C50">
      <w:pPr>
        <w:pStyle w:val="MPCKO3"/>
      </w:pPr>
      <w:bookmarkStart w:id="318" w:name="_Toc513644667"/>
      <w:bookmarkStart w:id="319" w:name="_Toc528561785"/>
      <w:r>
        <w:t>2</w:t>
      </w:r>
      <w:r w:rsidR="00B151F4">
        <w:t>.2.7</w:t>
      </w:r>
      <w:r w:rsidR="00281FDE">
        <w:t xml:space="preserve"> Zmenka</w:t>
      </w:r>
      <w:bookmarkEnd w:id="318"/>
      <w:bookmarkEnd w:id="319"/>
    </w:p>
    <w:p w14:paraId="7C6EC287" w14:textId="3EE74C08" w:rsidR="00281FDE" w:rsidRPr="00407014" w:rsidRDefault="00A744B5" w:rsidP="00407014">
      <w:pPr>
        <w:spacing w:before="120" w:after="120"/>
        <w:jc w:val="both"/>
      </w:pPr>
      <w:r w:rsidRPr="00407014">
        <w:t xml:space="preserve">Podľa zákona č. 191/1950  Zb.(zmenkový a šekový) a o zmene a doplnení ďalších zákonov v znení neskorších predpisov  je zmenka </w:t>
      </w:r>
      <w:r w:rsidR="00281FDE" w:rsidRPr="00407014">
        <w:t xml:space="preserve">individuálne emitovaný, obchodovateľný a prevoditeľný cenný papier, ktorý plní úverovú, platobnú a zabezpečovaciu funkciu. Na účely zabezpečenia pohľadávok ide o efektívny nástroj zabezpečenia pohľadávok. </w:t>
      </w:r>
      <w:del w:id="320" w:author="Autor">
        <w:r w:rsidR="00F20E14" w:rsidRPr="00407014">
          <w:delText>Zákon č. 292/2014 Z. z.</w:delText>
        </w:r>
      </w:del>
      <w:ins w:id="321" w:author="Autor">
        <w:r w:rsidR="00803308">
          <w:t>ZoPP</w:t>
        </w:r>
      </w:ins>
      <w:r w:rsidR="00F20E14" w:rsidRPr="00407014">
        <w:t xml:space="preserve"> v § 25 ods. 9 priamo umožňuje, že „Na zabezpečenie pohľadávky poskytovateľa je poskytovateľ oprávnený prijať od prijímateľa zmenku ako zabezpečovací prostriedok“. Vzhľadom na ustanovenie § 1 ods. 2 zákona č. 523/2004 Z. z. o rozpočtových pravidlách verejnej správy</w:t>
      </w:r>
      <w:r w:rsidR="00803308">
        <w:t xml:space="preserve"> </w:t>
      </w:r>
      <w:ins w:id="322" w:author="Autor">
        <w:r w:rsidR="00803308">
          <w:t>a o zmene a doplnení niektorých zákonov v znení neskorších predpisov</w:t>
        </w:r>
        <w:r w:rsidR="00F20E14" w:rsidRPr="00407014">
          <w:t xml:space="preserve"> </w:t>
        </w:r>
        <w:r w:rsidR="00803308">
          <w:t xml:space="preserve">(ďalej ako „Zákon o rozpočtových pravidlách“) </w:t>
        </w:r>
      </w:ins>
      <w:r w:rsidR="00F20E14" w:rsidRPr="00407014">
        <w:t xml:space="preserve">ak osobitný predpis ustanovuje inak (v tomto prípade je osobitným predpisom </w:t>
      </w:r>
      <w:del w:id="323" w:author="Autor">
        <w:r w:rsidR="00F20E14" w:rsidRPr="00407014">
          <w:delText>zákon č. 292/2014 Z. z.),</w:delText>
        </w:r>
      </w:del>
      <w:ins w:id="324" w:author="Autor">
        <w:r w:rsidR="00803308">
          <w:t>ZoPP</w:t>
        </w:r>
        <w:r w:rsidR="00F20E14" w:rsidRPr="00407014">
          <w:t>),</w:t>
        </w:r>
      </w:ins>
      <w:r w:rsidR="00F20E14" w:rsidRPr="00407014">
        <w:t xml:space="preserve"> prijatie zmenky rozpočtovými a príspevkovým organizáciami nie je v rozpore s § 26 ods. </w:t>
      </w:r>
      <w:del w:id="325" w:author="Autor">
        <w:r w:rsidR="00F20E14" w:rsidRPr="00407014">
          <w:delText>2 zákona č. 523/2004 Z.z.</w:delText>
        </w:r>
        <w:r w:rsidR="0092301B" w:rsidRPr="00407014">
          <w:delText>.</w:delText>
        </w:r>
      </w:del>
      <w:ins w:id="326" w:author="Autor">
        <w:r w:rsidR="00F20E14" w:rsidRPr="00407014">
          <w:t xml:space="preserve">2 </w:t>
        </w:r>
        <w:r w:rsidR="00803308">
          <w:t>Z</w:t>
        </w:r>
        <w:r w:rsidR="00F20E14" w:rsidRPr="00407014">
          <w:t xml:space="preserve">ákona </w:t>
        </w:r>
        <w:r w:rsidR="00803308">
          <w:t>o rozpočtových pravidlách</w:t>
        </w:r>
        <w:r w:rsidR="0092301B" w:rsidRPr="00407014">
          <w:t>.</w:t>
        </w:r>
      </w:ins>
    </w:p>
    <w:p w14:paraId="4029A343" w14:textId="77777777" w:rsidR="00407014" w:rsidRDefault="00407014" w:rsidP="00407014">
      <w:pPr>
        <w:pStyle w:val="MPCKO3"/>
      </w:pPr>
      <w:bookmarkStart w:id="327" w:name="_Toc513644668"/>
      <w:bookmarkStart w:id="328" w:name="_Toc528561786"/>
      <w:r>
        <w:t xml:space="preserve">2.2.8 </w:t>
      </w:r>
      <w:r w:rsidR="00CC6DAE">
        <w:t>Sledovanie bonity prijímateľa</w:t>
      </w:r>
      <w:bookmarkEnd w:id="327"/>
      <w:bookmarkEnd w:id="328"/>
    </w:p>
    <w:p w14:paraId="186922AD" w14:textId="77777777" w:rsidR="0057540D" w:rsidRDefault="00CC6DAE" w:rsidP="00B9317E">
      <w:pPr>
        <w:pStyle w:val="Odsekzoznamu"/>
        <w:numPr>
          <w:ilvl w:val="1"/>
          <w:numId w:val="42"/>
        </w:numPr>
        <w:spacing w:before="120" w:after="120"/>
        <w:ind w:left="426" w:hanging="426"/>
        <w:contextualSpacing w:val="0"/>
        <w:jc w:val="both"/>
      </w:pPr>
      <w:r w:rsidRPr="0057540D">
        <w:t xml:space="preserve">Sledovanie bonity prijímateľa </w:t>
      </w:r>
      <w:r w:rsidR="0057540D">
        <w:t xml:space="preserve">sa vykoná prostredníctvom sledovania plnenia konkrétnych ukazovateľov bonity zo strany prijímateľov, na ktorých sa tento zabezpečovací postup bude vzťahovať na základe rozhodnutia RO. </w:t>
      </w:r>
    </w:p>
    <w:p w14:paraId="1463F874" w14:textId="77777777" w:rsidR="00CC6DAE" w:rsidRPr="0057540D" w:rsidRDefault="0057540D" w:rsidP="00B9317E">
      <w:pPr>
        <w:pStyle w:val="Odsekzoznamu"/>
        <w:numPr>
          <w:ilvl w:val="1"/>
          <w:numId w:val="42"/>
        </w:numPr>
        <w:spacing w:before="120" w:after="120"/>
        <w:ind w:left="426" w:hanging="426"/>
        <w:contextualSpacing w:val="0"/>
        <w:jc w:val="both"/>
      </w:pPr>
      <w:r w:rsidRPr="0057540D">
        <w:t xml:space="preserve">Sledovanie bonity prijímateľa </w:t>
      </w:r>
      <w:r w:rsidR="00CC6DAE" w:rsidRPr="0057540D">
        <w:t>môže byť vhodným postupom</w:t>
      </w:r>
      <w:r w:rsidRPr="0057540D">
        <w:t xml:space="preserve"> zabezpečenia </w:t>
      </w:r>
      <w:r w:rsidR="00CC6DAE" w:rsidRPr="0057540D">
        <w:t xml:space="preserve">za splnenia nasledovných minimálnych podmienok: </w:t>
      </w:r>
    </w:p>
    <w:p w14:paraId="5A3F370E" w14:textId="77777777" w:rsidR="00F468F1" w:rsidRPr="00154771" w:rsidRDefault="006143CA" w:rsidP="00B9317E">
      <w:pPr>
        <w:pStyle w:val="Odsekzoznamu"/>
        <w:numPr>
          <w:ilvl w:val="2"/>
          <w:numId w:val="42"/>
        </w:numPr>
        <w:spacing w:before="120" w:after="120"/>
        <w:ind w:left="709" w:hanging="283"/>
        <w:contextualSpacing w:val="0"/>
        <w:jc w:val="both"/>
      </w:pPr>
      <w:r>
        <w:t>U</w:t>
      </w:r>
      <w:r w:rsidR="00CC6DAE" w:rsidRPr="00154771">
        <w:t xml:space="preserve">kazovatele sledovania bonity sú stanovené </w:t>
      </w:r>
      <w:r w:rsidR="00F468F1" w:rsidRPr="00154771">
        <w:t>RO</w:t>
      </w:r>
      <w:r w:rsidR="00CC6DAE" w:rsidRPr="00154771">
        <w:t xml:space="preserve"> na objektívnom základe</w:t>
      </w:r>
      <w:r w:rsidR="00F468F1" w:rsidRPr="00154771">
        <w:t>,</w:t>
      </w:r>
      <w:r w:rsidR="00CC6DAE" w:rsidRPr="00154771">
        <w:t xml:space="preserve"> zohľadňujúc pomery v danom hospodárskom odvetví</w:t>
      </w:r>
      <w:r w:rsidR="00F468F1" w:rsidRPr="00154771">
        <w:t xml:space="preserve"> a veľkosť podniku, pričom minimálna úroveň ukazovateľov musí byť nastavená tak, aby pri ich dosiahnutí bol prijímateľ stále považovaný za finančne zdravý podnik</w:t>
      </w:r>
      <w:r w:rsidR="00895D6B">
        <w:t xml:space="preserve">; finančné zdravie podniku sa preukáže napríklad prostredníctvom </w:t>
      </w:r>
      <w:r w:rsidR="00895D6B" w:rsidRPr="00895D6B">
        <w:t>minimálne nasledujúc</w:t>
      </w:r>
      <w:r w:rsidR="00895D6B">
        <w:t>ich</w:t>
      </w:r>
      <w:r w:rsidR="00895D6B" w:rsidRPr="00895D6B">
        <w:t xml:space="preserve"> kritéri</w:t>
      </w:r>
      <w:r w:rsidR="00895D6B">
        <w:t>í</w:t>
      </w:r>
      <w:r w:rsidR="00895D6B" w:rsidRPr="00895D6B">
        <w:t xml:space="preserve">: </w:t>
      </w:r>
      <w:r w:rsidR="00895D6B">
        <w:t>(i)</w:t>
      </w:r>
      <w:r w:rsidR="00895D6B" w:rsidRPr="00895D6B">
        <w:t xml:space="preserve"> zadlženosť  celkové záväzky (dlhodobý dlh + krátkodobý dlh) / celkové aktíva, </w:t>
      </w:r>
      <w:r w:rsidR="00895D6B">
        <w:t>(ii)</w:t>
      </w:r>
      <w:r w:rsidR="00895D6B" w:rsidRPr="00895D6B">
        <w:t xml:space="preserve">  ROA (Return on Assets) (zisk pred zdanením + nákladové úroky)/ priemerné aktíva za bežné a predchádzajúce obdobie</w:t>
      </w:r>
      <w:r w:rsidR="00895D6B">
        <w:t xml:space="preserve"> a (iii)</w:t>
      </w:r>
      <w:r w:rsidR="00895D6B" w:rsidRPr="00895D6B">
        <w:t xml:space="preserve"> výška dotácie výška dotácie / aktíva.</w:t>
      </w:r>
    </w:p>
    <w:p w14:paraId="463007C6" w14:textId="77777777" w:rsidR="00F468F1" w:rsidRPr="00154771" w:rsidRDefault="006143CA" w:rsidP="006143CA">
      <w:pPr>
        <w:pStyle w:val="Odsekzoznamu"/>
        <w:numPr>
          <w:ilvl w:val="2"/>
          <w:numId w:val="42"/>
        </w:numPr>
        <w:spacing w:before="120" w:after="120"/>
        <w:ind w:left="709" w:hanging="283"/>
        <w:contextualSpacing w:val="0"/>
        <w:jc w:val="both"/>
      </w:pPr>
      <w:r>
        <w:t xml:space="preserve">RO navrhne </w:t>
      </w:r>
      <w:r w:rsidR="00F468F1" w:rsidRPr="00154771">
        <w:t>ukazovate</w:t>
      </w:r>
      <w:r>
        <w:t>le</w:t>
      </w:r>
      <w:r w:rsidR="00F468F1" w:rsidRPr="00154771">
        <w:t xml:space="preserve"> bonity</w:t>
      </w:r>
      <w:r>
        <w:t xml:space="preserve"> (počet a konkrétny návrh ukazovateľov)</w:t>
      </w:r>
      <w:r w:rsidR="00F468F1" w:rsidRPr="00154771">
        <w:t xml:space="preserve">, </w:t>
      </w:r>
      <w:r>
        <w:t xml:space="preserve">úrovne ich plnenia, </w:t>
      </w:r>
      <w:r w:rsidR="00F468F1" w:rsidRPr="00154771">
        <w:t>termíny a postup overovania dodržiavania</w:t>
      </w:r>
      <w:r w:rsidR="003A2004" w:rsidRPr="00154771">
        <w:t xml:space="preserve"> </w:t>
      </w:r>
      <w:r>
        <w:t>všetkých ukazovateľov tak, aby existoval od</w:t>
      </w:r>
      <w:r w:rsidR="00B12C4A">
        <w:t>ô</w:t>
      </w:r>
      <w:r>
        <w:t xml:space="preserve">vodnený predpoklad, </w:t>
      </w:r>
      <w:r w:rsidR="00F468F1" w:rsidRPr="00154771">
        <w:t xml:space="preserve">že pri splnení nastavených ukazovateľov je </w:t>
      </w:r>
      <w:r w:rsidR="00F468F1" w:rsidRPr="00154771">
        <w:lastRenderedPageBreak/>
        <w:t>prijímateľ v takej hospodárskej a finančnej kondíci</w:t>
      </w:r>
      <w:r w:rsidR="00FC224F">
        <w:t>i</w:t>
      </w:r>
      <w:r w:rsidR="00F468F1" w:rsidRPr="00154771">
        <w:t xml:space="preserve">, ktorá </w:t>
      </w:r>
      <w:r>
        <w:t xml:space="preserve">by nemala byť </w:t>
      </w:r>
      <w:r w:rsidR="00F468F1" w:rsidRPr="00154771">
        <w:t>prekážkou úhrady splatných pohľadávok RO</w:t>
      </w:r>
      <w:r w:rsidR="00B12C4A">
        <w:t xml:space="preserve">. </w:t>
      </w:r>
      <w:r w:rsidR="00F468F1" w:rsidRPr="00154771">
        <w:t xml:space="preserve">  </w:t>
      </w:r>
    </w:p>
    <w:p w14:paraId="3BA72227" w14:textId="77777777" w:rsidR="00F468F1" w:rsidRPr="00154771" w:rsidRDefault="00B12C4A" w:rsidP="00B9317E">
      <w:pPr>
        <w:pStyle w:val="Odsekzoznamu"/>
        <w:numPr>
          <w:ilvl w:val="2"/>
          <w:numId w:val="42"/>
        </w:numPr>
        <w:spacing w:before="120" w:after="120"/>
        <w:ind w:left="709" w:hanging="283"/>
        <w:contextualSpacing w:val="0"/>
        <w:jc w:val="both"/>
      </w:pPr>
      <w:r>
        <w:t>S</w:t>
      </w:r>
      <w:r w:rsidR="00F468F1" w:rsidRPr="00154771">
        <w:t xml:space="preserve">ledovanie bonity prijímateľa </w:t>
      </w:r>
      <w:r w:rsidR="00B45760">
        <w:t xml:space="preserve">predstavuje samostatný zabezpečovací postup, avšak pre prípad, že </w:t>
      </w:r>
      <w:r w:rsidR="00F468F1" w:rsidRPr="00154771">
        <w:t>prijímateľ prestane spĺňať čo i len jeden zo stanovených ukazovateľov</w:t>
      </w:r>
      <w:r w:rsidR="00B45760">
        <w:t xml:space="preserve">, </w:t>
      </w:r>
      <w:r w:rsidR="00B45760" w:rsidRPr="00154771">
        <w:t>musí byť automaticky prepojené na povinnosť dozabezpečenia</w:t>
      </w:r>
      <w:r w:rsidR="00F468F1" w:rsidRPr="00154771">
        <w:t>; to znamená, že prijímateľ bude v takom prípade povinný zabezpeč</w:t>
      </w:r>
      <w:r w:rsidR="009E227D">
        <w:t>iť</w:t>
      </w:r>
      <w:r w:rsidR="00F468F1" w:rsidRPr="00154771">
        <w:t xml:space="preserve"> pohľadávk</w:t>
      </w:r>
      <w:r w:rsidR="009E227D">
        <w:t>u</w:t>
      </w:r>
      <w:r w:rsidR="00F468F1" w:rsidRPr="00154771">
        <w:t xml:space="preserve"> RO (existujúc</w:t>
      </w:r>
      <w:r w:rsidR="009E227D">
        <w:t>u</w:t>
      </w:r>
      <w:r w:rsidR="00F468F1" w:rsidRPr="00154771">
        <w:t xml:space="preserve"> a/alebo budúc</w:t>
      </w:r>
      <w:r w:rsidR="009E227D">
        <w:t>u</w:t>
      </w:r>
      <w:r w:rsidR="00F468F1" w:rsidRPr="00154771">
        <w:t xml:space="preserve">) aj iným zabezpečovacím prostriedkom, najmä bankovou zárukou, zabezpečovacou zmenkou, záložným právom. </w:t>
      </w:r>
      <w:r w:rsidR="003A2004" w:rsidRPr="00154771">
        <w:t xml:space="preserve">Zavedenie prípadného spätného mechanizmu po opätovnom splnení ukazovateľa je na rozhodnutí RO. </w:t>
      </w:r>
    </w:p>
    <w:p w14:paraId="7EFEC93F" w14:textId="4A5CAB84" w:rsidR="00C67D98" w:rsidRDefault="009E227D" w:rsidP="00B9317E">
      <w:pPr>
        <w:pStyle w:val="Odsekzoznamu"/>
        <w:numPr>
          <w:ilvl w:val="1"/>
          <w:numId w:val="42"/>
        </w:numPr>
        <w:spacing w:before="120" w:after="120"/>
        <w:ind w:left="426" w:hanging="426"/>
        <w:contextualSpacing w:val="0"/>
        <w:jc w:val="both"/>
        <w:rPr>
          <w:ins w:id="329" w:author="Autor"/>
        </w:rPr>
      </w:pPr>
      <w:del w:id="330" w:author="Autor">
        <w:r>
          <w:delText xml:space="preserve">3. </w:delText>
        </w:r>
        <w:r w:rsidR="00B45760">
          <w:tab/>
        </w:r>
      </w:del>
      <w:r w:rsidR="0057540D" w:rsidRPr="00B9317E">
        <w:t xml:space="preserve">Sledovanie bonity prijímateľa sa uplatní najmä v prípade projektov, v ktorých uplatnenie iného ZP nie je </w:t>
      </w:r>
      <w:ins w:id="331" w:author="Autor">
        <w:r w:rsidR="005622DB">
          <w:t xml:space="preserve">možné, </w:t>
        </w:r>
      </w:ins>
      <w:r w:rsidR="0057540D" w:rsidRPr="00B9317E">
        <w:t>účelné alebo by mohlo pôsobiť odradzujúco, vzhľadom na charakter aktivít projektu a/alebo druh oprávnených prijímateľov</w:t>
      </w:r>
      <w:r w:rsidR="000A0F4B">
        <w:t xml:space="preserve">, </w:t>
      </w:r>
      <w:r w:rsidR="000A0F4B" w:rsidRPr="000A0F4B">
        <w:t>v dôsledku čoho by mohlo dôjsť k ohrozeniu naplnenia špecifického cieľa, cieľov alebo merateľných ukazovateľov operačného programu.</w:t>
      </w:r>
      <w:r w:rsidR="0057540D" w:rsidRPr="00B9317E">
        <w:t xml:space="preserve"> </w:t>
      </w:r>
    </w:p>
    <w:p w14:paraId="15D6093D" w14:textId="105DF14D" w:rsidR="00261D27" w:rsidRPr="003454B4" w:rsidRDefault="00D86231" w:rsidP="0071528C">
      <w:pPr>
        <w:pStyle w:val="MPCKO2"/>
        <w:pPrChange w:id="332" w:author="Autor">
          <w:pPr>
            <w:pStyle w:val="Odsekzoznamu"/>
            <w:numPr>
              <w:ilvl w:val="1"/>
              <w:numId w:val="42"/>
            </w:numPr>
            <w:spacing w:before="120" w:after="120"/>
            <w:ind w:left="426" w:hanging="426"/>
            <w:contextualSpacing w:val="0"/>
            <w:jc w:val="both"/>
          </w:pPr>
        </w:pPrChange>
      </w:pPr>
      <w:bookmarkStart w:id="333" w:name="_Toc528561787"/>
      <w:r w:rsidRPr="003454B4">
        <w:t>2</w:t>
      </w:r>
      <w:r w:rsidR="005B0BFE" w:rsidRPr="003454B4">
        <w:t xml:space="preserve">.3 </w:t>
      </w:r>
      <w:r w:rsidR="00261D27" w:rsidRPr="003454B4">
        <w:t>Výhody a nevýhody zabezpečovacích prostriedkov a ich úroveň zabezpečenia</w:t>
      </w:r>
      <w:bookmarkEnd w:id="333"/>
    </w:p>
    <w:p w14:paraId="4F2D1F2F" w14:textId="77777777" w:rsidR="00261D27" w:rsidRPr="009B2559" w:rsidRDefault="00261D27" w:rsidP="00C74C50">
      <w:pPr>
        <w:tabs>
          <w:tab w:val="left" w:pos="5505"/>
        </w:tabs>
        <w:spacing w:before="120" w:after="120"/>
        <w:jc w:val="both"/>
        <w:rPr>
          <w:rFonts w:eastAsia="Calibr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2"/>
        <w:gridCol w:w="4833"/>
        <w:gridCol w:w="2727"/>
        <w:tblGridChange w:id="334">
          <w:tblGrid>
            <w:gridCol w:w="1762"/>
            <w:gridCol w:w="4833"/>
            <w:gridCol w:w="2727"/>
          </w:tblGrid>
        </w:tblGridChange>
      </w:tblGrid>
      <w:tr w:rsidR="00261D27" w:rsidRPr="002357D5" w14:paraId="79EADF51" w14:textId="77777777" w:rsidTr="003454B4">
        <w:tc>
          <w:tcPr>
            <w:tcW w:w="1762" w:type="dxa"/>
            <w:shd w:val="clear" w:color="auto" w:fill="auto"/>
          </w:tcPr>
          <w:p w14:paraId="1112267E" w14:textId="77777777" w:rsidR="00261D27" w:rsidRPr="002357D5" w:rsidRDefault="00261D27" w:rsidP="00E72283">
            <w:pPr>
              <w:tabs>
                <w:tab w:val="left" w:pos="284"/>
              </w:tabs>
              <w:jc w:val="center"/>
              <w:rPr>
                <w:sz w:val="20"/>
                <w:szCs w:val="20"/>
              </w:rPr>
            </w:pPr>
            <w:r w:rsidRPr="002357D5">
              <w:rPr>
                <w:sz w:val="20"/>
                <w:szCs w:val="20"/>
              </w:rPr>
              <w:t>DRUH ZP</w:t>
            </w:r>
          </w:p>
        </w:tc>
        <w:tc>
          <w:tcPr>
            <w:tcW w:w="4833" w:type="dxa"/>
            <w:shd w:val="clear" w:color="auto" w:fill="auto"/>
          </w:tcPr>
          <w:p w14:paraId="005B7024" w14:textId="77777777" w:rsidR="00261D27" w:rsidRPr="002357D5" w:rsidRDefault="00261D27" w:rsidP="00E72283">
            <w:pPr>
              <w:tabs>
                <w:tab w:val="left" w:pos="284"/>
              </w:tabs>
              <w:jc w:val="center"/>
              <w:rPr>
                <w:sz w:val="20"/>
                <w:szCs w:val="20"/>
              </w:rPr>
            </w:pPr>
            <w:r w:rsidRPr="002357D5">
              <w:rPr>
                <w:sz w:val="20"/>
                <w:szCs w:val="20"/>
              </w:rPr>
              <w:t>VÝHODY</w:t>
            </w:r>
          </w:p>
        </w:tc>
        <w:tc>
          <w:tcPr>
            <w:tcW w:w="2727" w:type="dxa"/>
            <w:shd w:val="clear" w:color="auto" w:fill="auto"/>
          </w:tcPr>
          <w:p w14:paraId="4EE9C9AD" w14:textId="77777777" w:rsidR="00261D27" w:rsidRPr="002357D5" w:rsidRDefault="00261D27" w:rsidP="00E72283">
            <w:pPr>
              <w:tabs>
                <w:tab w:val="left" w:pos="284"/>
              </w:tabs>
              <w:jc w:val="center"/>
              <w:rPr>
                <w:sz w:val="20"/>
                <w:szCs w:val="20"/>
              </w:rPr>
            </w:pPr>
            <w:r w:rsidRPr="002357D5">
              <w:rPr>
                <w:sz w:val="20"/>
                <w:szCs w:val="20"/>
              </w:rPr>
              <w:t>NEVÝHODY</w:t>
            </w:r>
          </w:p>
        </w:tc>
      </w:tr>
      <w:tr w:rsidR="00261D27" w:rsidRPr="002357D5" w14:paraId="470E58AA" w14:textId="77777777" w:rsidTr="003454B4">
        <w:tc>
          <w:tcPr>
            <w:tcW w:w="1762" w:type="dxa"/>
            <w:shd w:val="clear" w:color="auto" w:fill="auto"/>
            <w:vAlign w:val="center"/>
          </w:tcPr>
          <w:p w14:paraId="42861D1D" w14:textId="77777777" w:rsidR="00261D27" w:rsidRPr="002357D5" w:rsidRDefault="00261D27" w:rsidP="00E72283">
            <w:pPr>
              <w:tabs>
                <w:tab w:val="left" w:pos="284"/>
              </w:tabs>
              <w:jc w:val="center"/>
              <w:rPr>
                <w:sz w:val="20"/>
                <w:szCs w:val="20"/>
              </w:rPr>
            </w:pPr>
            <w:r w:rsidRPr="002357D5">
              <w:rPr>
                <w:sz w:val="20"/>
                <w:szCs w:val="20"/>
              </w:rPr>
              <w:t>Záložné právo</w:t>
            </w:r>
          </w:p>
        </w:tc>
        <w:tc>
          <w:tcPr>
            <w:tcW w:w="4833" w:type="dxa"/>
            <w:shd w:val="clear" w:color="auto" w:fill="auto"/>
          </w:tcPr>
          <w:p w14:paraId="2E17B096" w14:textId="77777777" w:rsidR="00261D27" w:rsidRPr="002357D5" w:rsidRDefault="00261D27" w:rsidP="00E72283">
            <w:pPr>
              <w:numPr>
                <w:ilvl w:val="0"/>
                <w:numId w:val="29"/>
              </w:numPr>
              <w:ind w:left="176" w:hanging="176"/>
              <w:jc w:val="both"/>
              <w:rPr>
                <w:sz w:val="20"/>
                <w:szCs w:val="20"/>
              </w:rPr>
            </w:pPr>
            <w:r w:rsidRPr="002357D5">
              <w:rPr>
                <w:sz w:val="20"/>
                <w:szCs w:val="20"/>
              </w:rPr>
              <w:t>možnosť uspokojenia pohľadávky zo zálohu, bez ohľadu na ostatný majetok dlžníka</w:t>
            </w:r>
          </w:p>
          <w:p w14:paraId="5DDE362B" w14:textId="77777777" w:rsidR="00261D27" w:rsidRPr="002357D5" w:rsidRDefault="00261D27" w:rsidP="00E72283">
            <w:pPr>
              <w:numPr>
                <w:ilvl w:val="0"/>
                <w:numId w:val="29"/>
              </w:numPr>
              <w:ind w:left="176" w:hanging="176"/>
              <w:jc w:val="both"/>
              <w:rPr>
                <w:sz w:val="20"/>
                <w:szCs w:val="20"/>
              </w:rPr>
            </w:pPr>
            <w:r w:rsidRPr="002357D5">
              <w:rPr>
                <w:sz w:val="20"/>
                <w:szCs w:val="20"/>
              </w:rPr>
              <w:t>široká aplikovateľnosť (predmetom zálohu môžu byť okrem vecí aj práva a iné majetkové hodnoty)</w:t>
            </w:r>
          </w:p>
          <w:p w14:paraId="30D0FAFF" w14:textId="77777777" w:rsidR="00261D27" w:rsidRPr="002357D5" w:rsidRDefault="00261D27" w:rsidP="00E72283">
            <w:pPr>
              <w:numPr>
                <w:ilvl w:val="0"/>
                <w:numId w:val="29"/>
              </w:numPr>
              <w:ind w:left="176" w:hanging="176"/>
              <w:jc w:val="both"/>
              <w:rPr>
                <w:sz w:val="20"/>
                <w:szCs w:val="20"/>
              </w:rPr>
            </w:pPr>
            <w:r w:rsidRPr="002357D5">
              <w:rPr>
                <w:sz w:val="20"/>
                <w:szCs w:val="20"/>
              </w:rPr>
              <w:t>možnosť zabezpečiť aj budúce  pohľadávky</w:t>
            </w:r>
          </w:p>
          <w:p w14:paraId="5C39C746" w14:textId="77777777" w:rsidR="00261D27" w:rsidRPr="002357D5" w:rsidRDefault="00261D27" w:rsidP="00E72283">
            <w:pPr>
              <w:numPr>
                <w:ilvl w:val="0"/>
                <w:numId w:val="29"/>
              </w:numPr>
              <w:ind w:left="176" w:hanging="176"/>
              <w:jc w:val="both"/>
              <w:rPr>
                <w:sz w:val="20"/>
                <w:szCs w:val="20"/>
              </w:rPr>
            </w:pPr>
            <w:r w:rsidRPr="002357D5">
              <w:rPr>
                <w:sz w:val="20"/>
                <w:szCs w:val="20"/>
              </w:rPr>
              <w:t>záložcom môže byť dlžník, ale aj tretia osoba</w:t>
            </w:r>
          </w:p>
          <w:p w14:paraId="2F9EC2F0" w14:textId="77777777" w:rsidR="00261D27" w:rsidRPr="002357D5" w:rsidRDefault="00261D27" w:rsidP="00E72283">
            <w:pPr>
              <w:numPr>
                <w:ilvl w:val="0"/>
                <w:numId w:val="29"/>
              </w:numPr>
              <w:ind w:left="176" w:hanging="176"/>
              <w:jc w:val="both"/>
              <w:rPr>
                <w:sz w:val="20"/>
                <w:szCs w:val="20"/>
              </w:rPr>
            </w:pPr>
            <w:r w:rsidRPr="002357D5">
              <w:rPr>
                <w:sz w:val="20"/>
                <w:szCs w:val="20"/>
              </w:rPr>
              <w:t>finančná nenáročnosť (správne poplatky pri registrácii záložného práva v príslušnom registri, poplatky za overenie podpisov)</w:t>
            </w:r>
          </w:p>
          <w:p w14:paraId="78A94A59" w14:textId="77777777" w:rsidR="00261D27" w:rsidRPr="002357D5" w:rsidRDefault="00261D27" w:rsidP="00E72283">
            <w:pPr>
              <w:numPr>
                <w:ilvl w:val="0"/>
                <w:numId w:val="29"/>
              </w:numPr>
              <w:ind w:left="176" w:hanging="176"/>
              <w:jc w:val="both"/>
              <w:rPr>
                <w:sz w:val="20"/>
                <w:szCs w:val="20"/>
              </w:rPr>
            </w:pPr>
            <w:r w:rsidRPr="002357D5">
              <w:rPr>
                <w:sz w:val="20"/>
                <w:szCs w:val="20"/>
              </w:rPr>
              <w:t>možnosť dohodnúť si výkon záložného práva v záložnej zmluve</w:t>
            </w:r>
          </w:p>
          <w:p w14:paraId="11963E62" w14:textId="77777777" w:rsidR="00261D27" w:rsidRPr="002357D5" w:rsidRDefault="00261D27" w:rsidP="00E72283">
            <w:pPr>
              <w:numPr>
                <w:ilvl w:val="0"/>
                <w:numId w:val="29"/>
              </w:numPr>
              <w:ind w:left="176" w:hanging="176"/>
              <w:jc w:val="both"/>
              <w:rPr>
                <w:sz w:val="20"/>
                <w:szCs w:val="20"/>
              </w:rPr>
            </w:pPr>
            <w:r w:rsidRPr="002357D5">
              <w:rPr>
                <w:sz w:val="20"/>
                <w:szCs w:val="20"/>
              </w:rPr>
              <w:t>náklady z dražby (dobrovoľnej) sú hradené z výťažku dražby</w:t>
            </w:r>
          </w:p>
          <w:p w14:paraId="4BE3E76E" w14:textId="77777777" w:rsidR="00261D27" w:rsidRPr="002357D5" w:rsidRDefault="00261D27" w:rsidP="00E72283">
            <w:pPr>
              <w:numPr>
                <w:ilvl w:val="0"/>
                <w:numId w:val="29"/>
              </w:numPr>
              <w:ind w:left="176" w:hanging="176"/>
              <w:jc w:val="both"/>
              <w:rPr>
                <w:sz w:val="20"/>
                <w:szCs w:val="20"/>
              </w:rPr>
            </w:pPr>
            <w:r w:rsidRPr="002357D5">
              <w:rPr>
                <w:sz w:val="20"/>
                <w:szCs w:val="20"/>
              </w:rPr>
              <w:t xml:space="preserve">pomerne rýchly proces speňaženia zálohu pri využití dobrovoľnej dražby (v porovnaní s predajom zálohu v rámci exekučného poriadku), nakoľko sa jedná o mimosúdny predaj </w:t>
            </w:r>
          </w:p>
        </w:tc>
        <w:tc>
          <w:tcPr>
            <w:tcW w:w="2727" w:type="dxa"/>
            <w:shd w:val="clear" w:color="auto" w:fill="auto"/>
          </w:tcPr>
          <w:p w14:paraId="013238C9"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obmedzené využitie pri verejnej sfére</w:t>
            </w:r>
          </w:p>
          <w:p w14:paraId="7EB937FB"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riziko zníženia budúcej hodnoty zálohu (najmä hnuteľných vecí)</w:t>
            </w:r>
          </w:p>
          <w:p w14:paraId="22A58488"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riziko nespeňažiteľnosti zálohu (ak nikto nemá o kúpu zálohu záujem, prípadne nie je  ani najnižšie podanie)</w:t>
            </w:r>
          </w:p>
          <w:p w14:paraId="42DA2D72" w14:textId="77777777" w:rsidR="00261D27" w:rsidRPr="002357D5" w:rsidRDefault="00261D27" w:rsidP="00E72283">
            <w:pPr>
              <w:tabs>
                <w:tab w:val="left" w:pos="238"/>
              </w:tabs>
              <w:ind w:left="238"/>
              <w:rPr>
                <w:sz w:val="20"/>
                <w:szCs w:val="20"/>
              </w:rPr>
            </w:pPr>
          </w:p>
        </w:tc>
      </w:tr>
      <w:tr w:rsidR="00261D27" w:rsidRPr="002357D5" w14:paraId="000EA308" w14:textId="77777777" w:rsidTr="003454B4">
        <w:tc>
          <w:tcPr>
            <w:tcW w:w="1762" w:type="dxa"/>
            <w:shd w:val="clear" w:color="auto" w:fill="D9D9D9" w:themeFill="background1" w:themeFillShade="D9"/>
            <w:vAlign w:val="center"/>
          </w:tcPr>
          <w:p w14:paraId="0C6C3AF7" w14:textId="77777777" w:rsidR="00261D27" w:rsidRPr="002357D5" w:rsidRDefault="00261D27" w:rsidP="00E72283">
            <w:pPr>
              <w:tabs>
                <w:tab w:val="left" w:pos="284"/>
              </w:tabs>
              <w:jc w:val="center"/>
              <w:rPr>
                <w:sz w:val="20"/>
                <w:szCs w:val="20"/>
              </w:rPr>
            </w:pPr>
            <w:r w:rsidRPr="002357D5">
              <w:rPr>
                <w:sz w:val="20"/>
                <w:szCs w:val="20"/>
              </w:rPr>
              <w:t>Zádržné právo</w:t>
            </w:r>
          </w:p>
        </w:tc>
        <w:tc>
          <w:tcPr>
            <w:tcW w:w="4833" w:type="dxa"/>
            <w:shd w:val="clear" w:color="auto" w:fill="D9D9D9" w:themeFill="background1" w:themeFillShade="D9"/>
          </w:tcPr>
          <w:p w14:paraId="2F1EDAF7" w14:textId="77777777" w:rsidR="00261D27" w:rsidRPr="002357D5" w:rsidRDefault="00261D27" w:rsidP="00E72283">
            <w:pPr>
              <w:numPr>
                <w:ilvl w:val="0"/>
                <w:numId w:val="29"/>
              </w:numPr>
              <w:ind w:left="176" w:hanging="176"/>
              <w:jc w:val="both"/>
              <w:rPr>
                <w:sz w:val="20"/>
                <w:szCs w:val="20"/>
              </w:rPr>
            </w:pPr>
            <w:r w:rsidRPr="002357D5">
              <w:rPr>
                <w:sz w:val="20"/>
                <w:szCs w:val="20"/>
              </w:rPr>
              <w:t>možnosť uspokojenia pohľadávky zo zadržanej veci, ak dlžník ani dodatočne nesplní záväzok</w:t>
            </w:r>
          </w:p>
          <w:p w14:paraId="4DC30946" w14:textId="77777777" w:rsidR="00261D27" w:rsidRPr="002357D5" w:rsidRDefault="00261D27" w:rsidP="00E72283">
            <w:pPr>
              <w:numPr>
                <w:ilvl w:val="0"/>
                <w:numId w:val="29"/>
              </w:numPr>
              <w:ind w:left="176" w:hanging="176"/>
              <w:jc w:val="both"/>
              <w:rPr>
                <w:sz w:val="20"/>
                <w:szCs w:val="20"/>
              </w:rPr>
            </w:pPr>
            <w:r w:rsidRPr="002357D5">
              <w:rPr>
                <w:sz w:val="20"/>
                <w:szCs w:val="20"/>
              </w:rPr>
              <w:t>nemusí byť zmluvne dohodnuté (jedná sa o jednostranný právny úkon veriteľa)</w:t>
            </w:r>
          </w:p>
          <w:p w14:paraId="4E47B093" w14:textId="77777777" w:rsidR="00261D27" w:rsidRPr="002357D5" w:rsidRDefault="00261D27" w:rsidP="00E72283">
            <w:pPr>
              <w:numPr>
                <w:ilvl w:val="0"/>
                <w:numId w:val="29"/>
              </w:numPr>
              <w:ind w:left="176" w:hanging="176"/>
              <w:jc w:val="both"/>
              <w:rPr>
                <w:sz w:val="20"/>
                <w:szCs w:val="20"/>
              </w:rPr>
            </w:pPr>
            <w:r w:rsidRPr="002357D5">
              <w:rPr>
                <w:sz w:val="20"/>
                <w:szCs w:val="20"/>
              </w:rPr>
              <w:t>prednostné uspokojenie veriteľa z výťažku zo zadržanej veci pred iným veriteľom (aj záložným)</w:t>
            </w:r>
          </w:p>
        </w:tc>
        <w:tc>
          <w:tcPr>
            <w:tcW w:w="2727" w:type="dxa"/>
            <w:shd w:val="clear" w:color="auto" w:fill="D9D9D9" w:themeFill="background1" w:themeFillShade="D9"/>
          </w:tcPr>
          <w:p w14:paraId="2F4DD1B1"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týka sa iba hnuteľných vecí, ktoré má v  držbe </w:t>
            </w:r>
          </w:p>
          <w:p w14:paraId="5772486B" w14:textId="77777777" w:rsidR="00261D27" w:rsidRPr="002357D5" w:rsidRDefault="00261D27" w:rsidP="00E72283">
            <w:pPr>
              <w:tabs>
                <w:tab w:val="left" w:pos="238"/>
              </w:tabs>
              <w:ind w:left="238"/>
              <w:rPr>
                <w:sz w:val="20"/>
                <w:szCs w:val="20"/>
              </w:rPr>
            </w:pPr>
            <w:r w:rsidRPr="002357D5">
              <w:rPr>
                <w:sz w:val="20"/>
                <w:szCs w:val="20"/>
              </w:rPr>
              <w:t>(oprávnenej) veriteľ, a ktoré je povinný vydať</w:t>
            </w:r>
          </w:p>
          <w:p w14:paraId="565117E5"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musí existovať peňažná splatná pohľadávka</w:t>
            </w:r>
          </w:p>
        </w:tc>
      </w:tr>
      <w:tr w:rsidR="00261D27" w:rsidRPr="002357D5" w14:paraId="136B19A8" w14:textId="77777777" w:rsidTr="003454B4">
        <w:tc>
          <w:tcPr>
            <w:tcW w:w="1762" w:type="dxa"/>
            <w:shd w:val="clear" w:color="auto" w:fill="auto"/>
            <w:vAlign w:val="center"/>
          </w:tcPr>
          <w:p w14:paraId="4C912087" w14:textId="77777777" w:rsidR="00261D27" w:rsidRPr="002357D5" w:rsidRDefault="00261D27" w:rsidP="00E72283">
            <w:pPr>
              <w:tabs>
                <w:tab w:val="left" w:pos="284"/>
              </w:tabs>
              <w:jc w:val="center"/>
              <w:rPr>
                <w:sz w:val="20"/>
                <w:szCs w:val="20"/>
              </w:rPr>
            </w:pPr>
            <w:r w:rsidRPr="002357D5">
              <w:rPr>
                <w:sz w:val="20"/>
                <w:szCs w:val="20"/>
              </w:rPr>
              <w:t>Banková záruka</w:t>
            </w:r>
          </w:p>
        </w:tc>
        <w:tc>
          <w:tcPr>
            <w:tcW w:w="4833" w:type="dxa"/>
            <w:shd w:val="clear" w:color="auto" w:fill="auto"/>
          </w:tcPr>
          <w:p w14:paraId="7699C4D7" w14:textId="77777777" w:rsidR="00261D27" w:rsidRPr="002357D5" w:rsidRDefault="00261D27" w:rsidP="00E72283">
            <w:pPr>
              <w:numPr>
                <w:ilvl w:val="0"/>
                <w:numId w:val="29"/>
              </w:numPr>
              <w:ind w:left="176" w:hanging="176"/>
              <w:jc w:val="both"/>
              <w:rPr>
                <w:sz w:val="20"/>
                <w:szCs w:val="20"/>
              </w:rPr>
            </w:pPr>
            <w:r w:rsidRPr="002357D5">
              <w:rPr>
                <w:sz w:val="20"/>
                <w:szCs w:val="20"/>
              </w:rPr>
              <w:t>100%-né zabezpečenie pohľadávky</w:t>
            </w:r>
          </w:p>
          <w:p w14:paraId="042165DE" w14:textId="77777777" w:rsidR="00261D27" w:rsidRPr="002357D5" w:rsidRDefault="00261D27" w:rsidP="00E72283">
            <w:pPr>
              <w:numPr>
                <w:ilvl w:val="0"/>
                <w:numId w:val="29"/>
              </w:numPr>
              <w:ind w:left="176" w:hanging="176"/>
              <w:jc w:val="both"/>
              <w:rPr>
                <w:sz w:val="20"/>
                <w:szCs w:val="20"/>
              </w:rPr>
            </w:pPr>
            <w:r w:rsidRPr="002357D5">
              <w:rPr>
                <w:sz w:val="20"/>
                <w:szCs w:val="20"/>
              </w:rPr>
              <w:t>časová úspora - plnenie nastáva na základe písomného požiadania veriteľa (výzvy) a bez námietok</w:t>
            </w:r>
          </w:p>
          <w:p w14:paraId="104DAF92" w14:textId="77777777" w:rsidR="00261D27" w:rsidRPr="002357D5" w:rsidRDefault="00261D27" w:rsidP="00E72283">
            <w:pPr>
              <w:numPr>
                <w:ilvl w:val="0"/>
                <w:numId w:val="29"/>
              </w:numPr>
              <w:ind w:left="176" w:hanging="176"/>
              <w:jc w:val="both"/>
              <w:rPr>
                <w:sz w:val="20"/>
                <w:szCs w:val="20"/>
              </w:rPr>
            </w:pPr>
            <w:r w:rsidRPr="002357D5">
              <w:rPr>
                <w:sz w:val="20"/>
                <w:szCs w:val="20"/>
              </w:rPr>
              <w:t>možnosť uplatnenia aj na budúce pohľadávky (plynúce z nesplnenia podmienok)</w:t>
            </w:r>
          </w:p>
          <w:p w14:paraId="0F55372E" w14:textId="77777777" w:rsidR="00261D27" w:rsidRPr="002357D5" w:rsidRDefault="00261D27" w:rsidP="00E72283">
            <w:pPr>
              <w:numPr>
                <w:ilvl w:val="0"/>
                <w:numId w:val="29"/>
              </w:numPr>
              <w:ind w:left="176" w:hanging="176"/>
              <w:jc w:val="both"/>
              <w:rPr>
                <w:sz w:val="20"/>
                <w:szCs w:val="20"/>
              </w:rPr>
            </w:pPr>
            <w:r w:rsidRPr="002357D5">
              <w:rPr>
                <w:sz w:val="20"/>
                <w:szCs w:val="20"/>
              </w:rPr>
              <w:t>možno zabezpečiť  peňažnú aj nepeňažnú (musí byť určená suma v záručnej listine) pohľadávku</w:t>
            </w:r>
          </w:p>
          <w:p w14:paraId="53328998" w14:textId="77777777" w:rsidR="00261D27" w:rsidRPr="002357D5" w:rsidRDefault="00261D27" w:rsidP="00E72283">
            <w:pPr>
              <w:numPr>
                <w:ilvl w:val="0"/>
                <w:numId w:val="29"/>
              </w:numPr>
              <w:ind w:left="176" w:hanging="176"/>
              <w:jc w:val="both"/>
              <w:rPr>
                <w:sz w:val="20"/>
                <w:szCs w:val="20"/>
              </w:rPr>
            </w:pPr>
            <w:r w:rsidRPr="002357D5">
              <w:rPr>
                <w:sz w:val="20"/>
                <w:szCs w:val="20"/>
              </w:rPr>
              <w:lastRenderedPageBreak/>
              <w:t>Banka nemôže uplatniť tie námietky, ktoré by bol oprávnený uplatniť dlžník</w:t>
            </w:r>
          </w:p>
        </w:tc>
        <w:tc>
          <w:tcPr>
            <w:tcW w:w="2727" w:type="dxa"/>
            <w:shd w:val="clear" w:color="auto" w:fill="auto"/>
          </w:tcPr>
          <w:p w14:paraId="54D57AA9"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lastRenderedPageBreak/>
              <w:t>finančne náročný pre prijímateľa (najmä pre nové, začínajúce subjekty)</w:t>
            </w:r>
          </w:p>
          <w:p w14:paraId="1CCF9B8F"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tlak banky, aby v záručnej listine boli „výhody“ obmedzené </w:t>
            </w:r>
          </w:p>
          <w:p w14:paraId="638F8195" w14:textId="77777777" w:rsidR="00261D27" w:rsidRPr="002357D5" w:rsidRDefault="00261D27" w:rsidP="00E72283">
            <w:pPr>
              <w:tabs>
                <w:tab w:val="left" w:pos="238"/>
              </w:tabs>
              <w:ind w:left="20"/>
              <w:rPr>
                <w:sz w:val="20"/>
                <w:szCs w:val="20"/>
              </w:rPr>
            </w:pPr>
          </w:p>
        </w:tc>
      </w:tr>
      <w:tr w:rsidR="00261D27" w:rsidRPr="002357D5" w14:paraId="192D5320" w14:textId="77777777" w:rsidTr="003454B4">
        <w:tc>
          <w:tcPr>
            <w:tcW w:w="1762" w:type="dxa"/>
            <w:shd w:val="clear" w:color="auto" w:fill="auto"/>
            <w:vAlign w:val="center"/>
          </w:tcPr>
          <w:p w14:paraId="0EC4046C" w14:textId="77777777" w:rsidR="00261D27" w:rsidRPr="002357D5" w:rsidRDefault="00261D27" w:rsidP="00E72283">
            <w:pPr>
              <w:tabs>
                <w:tab w:val="left" w:pos="284"/>
              </w:tabs>
              <w:jc w:val="center"/>
              <w:rPr>
                <w:sz w:val="20"/>
                <w:szCs w:val="20"/>
              </w:rPr>
            </w:pPr>
            <w:r w:rsidRPr="002357D5">
              <w:rPr>
                <w:sz w:val="20"/>
                <w:szCs w:val="20"/>
              </w:rPr>
              <w:t>Ručenie</w:t>
            </w:r>
          </w:p>
        </w:tc>
        <w:tc>
          <w:tcPr>
            <w:tcW w:w="4833" w:type="dxa"/>
            <w:shd w:val="clear" w:color="auto" w:fill="auto"/>
          </w:tcPr>
          <w:p w14:paraId="10EA542A" w14:textId="77777777" w:rsidR="00261D27" w:rsidRPr="002357D5" w:rsidRDefault="00261D27" w:rsidP="00E72283">
            <w:pPr>
              <w:numPr>
                <w:ilvl w:val="0"/>
                <w:numId w:val="29"/>
              </w:numPr>
              <w:ind w:left="176" w:hanging="176"/>
              <w:jc w:val="both"/>
              <w:rPr>
                <w:sz w:val="20"/>
                <w:szCs w:val="20"/>
              </w:rPr>
            </w:pPr>
            <w:r w:rsidRPr="002357D5">
              <w:rPr>
                <w:sz w:val="20"/>
                <w:szCs w:val="20"/>
              </w:rPr>
              <w:t>rozšírenie možnosti veriteľa domáhať sa plnenia nie len od dlžníka, ale aj od ručiteľa</w:t>
            </w:r>
          </w:p>
          <w:p w14:paraId="08AB9A31" w14:textId="77777777" w:rsidR="00261D27" w:rsidRPr="002357D5" w:rsidRDefault="00261D27" w:rsidP="00E72283">
            <w:pPr>
              <w:numPr>
                <w:ilvl w:val="0"/>
                <w:numId w:val="29"/>
              </w:numPr>
              <w:ind w:left="176" w:hanging="176"/>
              <w:jc w:val="both"/>
              <w:rPr>
                <w:sz w:val="20"/>
                <w:szCs w:val="20"/>
              </w:rPr>
            </w:pPr>
            <w:r w:rsidRPr="002357D5">
              <w:rPr>
                <w:sz w:val="20"/>
                <w:szCs w:val="20"/>
              </w:rPr>
              <w:t>možnosť zabezpečiť aj budúce  pohľadávky</w:t>
            </w:r>
          </w:p>
          <w:p w14:paraId="3A46EF7E" w14:textId="77777777" w:rsidR="00261D27" w:rsidRPr="002357D5" w:rsidRDefault="00261D27" w:rsidP="00E72283">
            <w:pPr>
              <w:numPr>
                <w:ilvl w:val="0"/>
                <w:numId w:val="29"/>
              </w:numPr>
              <w:ind w:left="176" w:hanging="176"/>
              <w:jc w:val="both"/>
              <w:rPr>
                <w:sz w:val="20"/>
                <w:szCs w:val="20"/>
              </w:rPr>
            </w:pPr>
            <w:r w:rsidRPr="002357D5">
              <w:rPr>
                <w:sz w:val="20"/>
                <w:szCs w:val="20"/>
              </w:rPr>
              <w:t>finančné nenáročný inštitút (náklady na overenie podpisu ručiteľa v jeho písomnom vyhlásení)</w:t>
            </w:r>
          </w:p>
          <w:p w14:paraId="4E5E7643" w14:textId="77777777" w:rsidR="00261D27" w:rsidRPr="002357D5" w:rsidRDefault="00261D27" w:rsidP="00E72283">
            <w:pPr>
              <w:numPr>
                <w:ilvl w:val="0"/>
                <w:numId w:val="29"/>
              </w:numPr>
              <w:ind w:left="176" w:hanging="176"/>
              <w:jc w:val="both"/>
              <w:rPr>
                <w:sz w:val="20"/>
                <w:szCs w:val="20"/>
              </w:rPr>
            </w:pPr>
            <w:r w:rsidRPr="002357D5">
              <w:rPr>
                <w:sz w:val="20"/>
                <w:szCs w:val="20"/>
              </w:rPr>
              <w:t>za ten istý záväzok môže ručiť aj viac ručiteľov, pričom každý z nich ručí za celý záväzok dlžníka.</w:t>
            </w:r>
          </w:p>
          <w:p w14:paraId="18EBB8BE" w14:textId="77777777" w:rsidR="00261D27" w:rsidRPr="002357D5" w:rsidRDefault="00261D27" w:rsidP="00E72283">
            <w:pPr>
              <w:numPr>
                <w:ilvl w:val="0"/>
                <w:numId w:val="29"/>
              </w:numPr>
              <w:ind w:left="176" w:hanging="176"/>
              <w:jc w:val="both"/>
              <w:rPr>
                <w:sz w:val="20"/>
                <w:szCs w:val="20"/>
              </w:rPr>
            </w:pPr>
            <w:r w:rsidRPr="002357D5">
              <w:rPr>
                <w:sz w:val="20"/>
                <w:szCs w:val="20"/>
              </w:rPr>
              <w:t>veriteľ môže viesť konanie o splnenie dlhu nezávisle s dlžníkom a ručiteľom</w:t>
            </w:r>
          </w:p>
        </w:tc>
        <w:tc>
          <w:tcPr>
            <w:tcW w:w="2727" w:type="dxa"/>
            <w:shd w:val="clear" w:color="auto" w:fill="auto"/>
          </w:tcPr>
          <w:p w14:paraId="261B00AE"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úroveň ručenia je priamo úmerná bonite ručiteľa</w:t>
            </w:r>
          </w:p>
          <w:p w14:paraId="74F5DAC4"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bonita ručiteľa sa časom mení (môže výrazne klesnúť)</w:t>
            </w:r>
          </w:p>
          <w:p w14:paraId="16D67CF4"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nie je vhodný ako samostatný typ ZP</w:t>
            </w:r>
          </w:p>
          <w:p w14:paraId="3D8457E9"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uplatnenie predchádza písomnej výzve veriteľa </w:t>
            </w:r>
          </w:p>
        </w:tc>
      </w:tr>
      <w:tr w:rsidR="00261D27" w:rsidRPr="002357D5" w14:paraId="7CA6BEA7" w14:textId="77777777" w:rsidTr="003454B4">
        <w:tc>
          <w:tcPr>
            <w:tcW w:w="1762" w:type="dxa"/>
            <w:shd w:val="clear" w:color="auto" w:fill="auto"/>
            <w:vAlign w:val="center"/>
          </w:tcPr>
          <w:p w14:paraId="7ADA9F0E" w14:textId="77777777" w:rsidR="00261D27" w:rsidRPr="002357D5" w:rsidRDefault="00261D27" w:rsidP="00E72283">
            <w:pPr>
              <w:tabs>
                <w:tab w:val="left" w:pos="284"/>
              </w:tabs>
              <w:jc w:val="center"/>
              <w:rPr>
                <w:sz w:val="20"/>
                <w:szCs w:val="20"/>
              </w:rPr>
            </w:pPr>
            <w:r w:rsidRPr="002357D5">
              <w:rPr>
                <w:sz w:val="20"/>
                <w:szCs w:val="20"/>
              </w:rPr>
              <w:t>Zmluvná pokuta</w:t>
            </w:r>
          </w:p>
        </w:tc>
        <w:tc>
          <w:tcPr>
            <w:tcW w:w="4833" w:type="dxa"/>
            <w:shd w:val="clear" w:color="auto" w:fill="auto"/>
          </w:tcPr>
          <w:p w14:paraId="3014D146" w14:textId="77777777" w:rsidR="00261D27" w:rsidRPr="002357D5" w:rsidRDefault="00261D27" w:rsidP="00E72283">
            <w:pPr>
              <w:numPr>
                <w:ilvl w:val="0"/>
                <w:numId w:val="29"/>
              </w:numPr>
              <w:ind w:left="176" w:hanging="176"/>
              <w:jc w:val="both"/>
              <w:rPr>
                <w:sz w:val="20"/>
                <w:szCs w:val="20"/>
              </w:rPr>
            </w:pPr>
            <w:r w:rsidRPr="002357D5">
              <w:rPr>
                <w:sz w:val="20"/>
                <w:szCs w:val="20"/>
              </w:rPr>
              <w:t>prevenčný ZP pre prípad nesplnenia záväzku, resp. porušenia zmluvnej povinnosti</w:t>
            </w:r>
          </w:p>
          <w:p w14:paraId="29AD4791" w14:textId="77777777" w:rsidR="00261D27" w:rsidRPr="002357D5" w:rsidRDefault="00261D27" w:rsidP="00E72283">
            <w:pPr>
              <w:numPr>
                <w:ilvl w:val="0"/>
                <w:numId w:val="29"/>
              </w:numPr>
              <w:ind w:left="176" w:hanging="176"/>
              <w:jc w:val="both"/>
              <w:rPr>
                <w:sz w:val="20"/>
                <w:szCs w:val="20"/>
              </w:rPr>
            </w:pPr>
            <w:r w:rsidRPr="002357D5">
              <w:rPr>
                <w:sz w:val="20"/>
                <w:szCs w:val="20"/>
              </w:rPr>
              <w:t>vhodným zadefinovaním existuje možnosť uplatniť nárok na zmluvnú pokutu, škodu, a obmedziť moderačné oprávnenie súdu</w:t>
            </w:r>
          </w:p>
        </w:tc>
        <w:tc>
          <w:tcPr>
            <w:tcW w:w="2727" w:type="dxa"/>
            <w:shd w:val="clear" w:color="auto" w:fill="auto"/>
          </w:tcPr>
          <w:p w14:paraId="779F570B"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neplní primárne zabezpečovaciu funkciu</w:t>
            </w:r>
          </w:p>
          <w:p w14:paraId="36DB4B3D"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súvzťažnosť s škodou</w:t>
            </w:r>
          </w:p>
          <w:p w14:paraId="15E241F3"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súd môže neprimerane vysokú pokutu znížiť</w:t>
            </w:r>
          </w:p>
          <w:p w14:paraId="2408B223"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nie je vhodná ako samostatný ZP</w:t>
            </w:r>
          </w:p>
        </w:tc>
      </w:tr>
      <w:tr w:rsidR="00261D27" w:rsidRPr="002357D5" w14:paraId="0ECF551E" w14:textId="77777777" w:rsidTr="003454B4">
        <w:tc>
          <w:tcPr>
            <w:tcW w:w="1762" w:type="dxa"/>
            <w:shd w:val="clear" w:color="auto" w:fill="D9D9D9" w:themeFill="background1" w:themeFillShade="D9"/>
            <w:vAlign w:val="center"/>
          </w:tcPr>
          <w:p w14:paraId="23ED19FC" w14:textId="77777777" w:rsidR="00261D27" w:rsidRPr="002357D5" w:rsidRDefault="00261D27" w:rsidP="00E72283">
            <w:pPr>
              <w:tabs>
                <w:tab w:val="left" w:pos="284"/>
              </w:tabs>
              <w:jc w:val="center"/>
              <w:rPr>
                <w:sz w:val="20"/>
                <w:szCs w:val="20"/>
              </w:rPr>
            </w:pPr>
            <w:r w:rsidRPr="002357D5">
              <w:rPr>
                <w:sz w:val="20"/>
                <w:szCs w:val="20"/>
              </w:rPr>
              <w:t>Zabezpečovací prevod práva</w:t>
            </w:r>
          </w:p>
        </w:tc>
        <w:tc>
          <w:tcPr>
            <w:tcW w:w="4833" w:type="dxa"/>
            <w:shd w:val="clear" w:color="auto" w:fill="D9D9D9" w:themeFill="background1" w:themeFillShade="D9"/>
          </w:tcPr>
          <w:p w14:paraId="5A0AA233" w14:textId="77777777" w:rsidR="00261D27" w:rsidRPr="002357D5" w:rsidRDefault="00261D27" w:rsidP="00E72283">
            <w:pPr>
              <w:numPr>
                <w:ilvl w:val="0"/>
                <w:numId w:val="29"/>
              </w:numPr>
              <w:ind w:left="176" w:hanging="176"/>
              <w:jc w:val="both"/>
              <w:rPr>
                <w:sz w:val="20"/>
                <w:szCs w:val="20"/>
              </w:rPr>
            </w:pPr>
            <w:r w:rsidRPr="002357D5">
              <w:rPr>
                <w:sz w:val="20"/>
                <w:szCs w:val="20"/>
              </w:rPr>
              <w:t>pomerne vysoký stupeň zabezpečenia (v závislosti od druhu prevedeného práva a jeho ceny)</w:t>
            </w:r>
          </w:p>
          <w:p w14:paraId="64FD6D92" w14:textId="77777777" w:rsidR="00261D27" w:rsidRPr="002357D5" w:rsidRDefault="00261D27" w:rsidP="00E72283">
            <w:pPr>
              <w:numPr>
                <w:ilvl w:val="0"/>
                <w:numId w:val="29"/>
              </w:numPr>
              <w:ind w:left="176" w:hanging="176"/>
              <w:jc w:val="both"/>
              <w:rPr>
                <w:sz w:val="20"/>
                <w:szCs w:val="20"/>
              </w:rPr>
            </w:pPr>
            <w:r w:rsidRPr="002357D5">
              <w:rPr>
                <w:sz w:val="20"/>
                <w:szCs w:val="20"/>
              </w:rPr>
              <w:t>možno previesť veci, práva, ako aj iné majetkové hodnoty</w:t>
            </w:r>
          </w:p>
          <w:p w14:paraId="69615B38" w14:textId="77777777" w:rsidR="00261D27" w:rsidRPr="002357D5" w:rsidRDefault="00261D27" w:rsidP="00E72283">
            <w:pPr>
              <w:numPr>
                <w:ilvl w:val="0"/>
                <w:numId w:val="29"/>
              </w:numPr>
              <w:ind w:left="176" w:hanging="176"/>
              <w:jc w:val="both"/>
              <w:rPr>
                <w:sz w:val="20"/>
                <w:szCs w:val="20"/>
              </w:rPr>
            </w:pPr>
            <w:r w:rsidRPr="002357D5">
              <w:rPr>
                <w:sz w:val="20"/>
                <w:szCs w:val="20"/>
              </w:rPr>
              <w:t>veriteľ sa stáva oprávneným (dočasne) z prevedeného práva</w:t>
            </w:r>
          </w:p>
          <w:p w14:paraId="56F563BC" w14:textId="77777777" w:rsidR="00261D27" w:rsidRPr="002357D5" w:rsidRDefault="00652DFE" w:rsidP="00E72283">
            <w:pPr>
              <w:numPr>
                <w:ilvl w:val="0"/>
                <w:numId w:val="29"/>
              </w:numPr>
              <w:ind w:left="176" w:hanging="176"/>
              <w:jc w:val="both"/>
              <w:rPr>
                <w:sz w:val="20"/>
                <w:szCs w:val="20"/>
              </w:rPr>
            </w:pPr>
            <w:r>
              <w:rPr>
                <w:sz w:val="20"/>
                <w:szCs w:val="20"/>
              </w:rPr>
              <w:t xml:space="preserve">dlžník nemá </w:t>
            </w:r>
            <w:r w:rsidR="00261D27" w:rsidRPr="002357D5">
              <w:rPr>
                <w:sz w:val="20"/>
                <w:szCs w:val="20"/>
              </w:rPr>
              <w:t>možnosť disponovať predmetným právom</w:t>
            </w:r>
          </w:p>
          <w:p w14:paraId="1F000ED2" w14:textId="77777777" w:rsidR="00261D27" w:rsidRPr="002357D5" w:rsidRDefault="00261D27" w:rsidP="00E72283">
            <w:pPr>
              <w:numPr>
                <w:ilvl w:val="0"/>
                <w:numId w:val="29"/>
              </w:numPr>
              <w:ind w:left="176" w:hanging="176"/>
              <w:jc w:val="both"/>
              <w:rPr>
                <w:sz w:val="20"/>
                <w:szCs w:val="20"/>
              </w:rPr>
            </w:pPr>
            <w:r w:rsidRPr="002357D5">
              <w:rPr>
                <w:sz w:val="20"/>
                <w:szCs w:val="20"/>
              </w:rPr>
              <w:t>previesť právo môže aj tretia osoba</w:t>
            </w:r>
          </w:p>
          <w:p w14:paraId="60455ADD" w14:textId="77777777" w:rsidR="00261D27" w:rsidRPr="002357D5" w:rsidRDefault="00261D27" w:rsidP="00E72283">
            <w:pPr>
              <w:numPr>
                <w:ilvl w:val="0"/>
                <w:numId w:val="29"/>
              </w:numPr>
              <w:ind w:left="176" w:hanging="176"/>
              <w:jc w:val="both"/>
              <w:rPr>
                <w:sz w:val="20"/>
                <w:szCs w:val="20"/>
              </w:rPr>
            </w:pPr>
            <w:r w:rsidRPr="002357D5">
              <w:rPr>
                <w:sz w:val="20"/>
                <w:szCs w:val="20"/>
              </w:rPr>
              <w:t>možno previesť aj práva z vecných bremien,  užívacie práva, licenčné práva a pod.</w:t>
            </w:r>
          </w:p>
          <w:p w14:paraId="5FBBC28D" w14:textId="77777777" w:rsidR="00261D27" w:rsidRPr="002357D5" w:rsidRDefault="00261D27" w:rsidP="00E72283">
            <w:pPr>
              <w:numPr>
                <w:ilvl w:val="0"/>
                <w:numId w:val="29"/>
              </w:numPr>
              <w:ind w:left="176" w:hanging="176"/>
              <w:jc w:val="both"/>
              <w:rPr>
                <w:sz w:val="20"/>
                <w:szCs w:val="20"/>
              </w:rPr>
            </w:pPr>
            <w:r w:rsidRPr="002357D5">
              <w:rPr>
                <w:sz w:val="20"/>
                <w:szCs w:val="20"/>
              </w:rPr>
              <w:t>prevedené právo možno realizovať iba na jedného veriteľa</w:t>
            </w:r>
          </w:p>
        </w:tc>
        <w:tc>
          <w:tcPr>
            <w:tcW w:w="2727" w:type="dxa"/>
            <w:shd w:val="clear" w:color="auto" w:fill="D9D9D9" w:themeFill="background1" w:themeFillShade="D9"/>
          </w:tcPr>
          <w:p w14:paraId="41237523"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nemožno zabezpečiť budúci záväzok</w:t>
            </w:r>
          </w:p>
          <w:p w14:paraId="0851985C"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predmetné prevedené právo vstupuje (dočasne) do bilancie veriteľa (teda do evidencie majetku, do účtovníctva veriteľa)</w:t>
            </w:r>
          </w:p>
          <w:p w14:paraId="3D4EB054" w14:textId="77777777" w:rsidR="00261D27" w:rsidRPr="002357D5" w:rsidRDefault="00261D27" w:rsidP="00E72283">
            <w:pPr>
              <w:tabs>
                <w:tab w:val="left" w:pos="238"/>
              </w:tabs>
              <w:ind w:left="20"/>
              <w:rPr>
                <w:sz w:val="20"/>
                <w:szCs w:val="20"/>
              </w:rPr>
            </w:pPr>
          </w:p>
        </w:tc>
      </w:tr>
      <w:tr w:rsidR="00261D27" w:rsidRPr="002357D5" w14:paraId="75F77FFA" w14:textId="77777777" w:rsidTr="003454B4">
        <w:tc>
          <w:tcPr>
            <w:tcW w:w="1762" w:type="dxa"/>
            <w:shd w:val="clear" w:color="auto" w:fill="D9D9D9" w:themeFill="background1" w:themeFillShade="D9"/>
            <w:vAlign w:val="center"/>
          </w:tcPr>
          <w:p w14:paraId="43012821" w14:textId="77777777" w:rsidR="00261D27" w:rsidRPr="002357D5" w:rsidRDefault="00261D27" w:rsidP="00E72283">
            <w:pPr>
              <w:tabs>
                <w:tab w:val="left" w:pos="284"/>
              </w:tabs>
              <w:jc w:val="center"/>
              <w:rPr>
                <w:sz w:val="20"/>
                <w:szCs w:val="20"/>
              </w:rPr>
            </w:pPr>
            <w:r w:rsidRPr="002357D5">
              <w:rPr>
                <w:sz w:val="20"/>
                <w:szCs w:val="20"/>
              </w:rPr>
              <w:t>Zabezpečovacie postúpenie pohľadávky</w:t>
            </w:r>
          </w:p>
          <w:p w14:paraId="1E6D57BA" w14:textId="77777777" w:rsidR="00261D27" w:rsidRPr="002357D5" w:rsidRDefault="00261D27" w:rsidP="00E72283">
            <w:pPr>
              <w:tabs>
                <w:tab w:val="left" w:pos="284"/>
              </w:tabs>
              <w:jc w:val="center"/>
              <w:rPr>
                <w:sz w:val="20"/>
                <w:szCs w:val="20"/>
              </w:rPr>
            </w:pPr>
            <w:r w:rsidRPr="002357D5">
              <w:rPr>
                <w:sz w:val="20"/>
                <w:szCs w:val="20"/>
              </w:rPr>
              <w:t>(ZPPohľ)</w:t>
            </w:r>
          </w:p>
        </w:tc>
        <w:tc>
          <w:tcPr>
            <w:tcW w:w="4833" w:type="dxa"/>
            <w:shd w:val="clear" w:color="auto" w:fill="D9D9D9" w:themeFill="background1" w:themeFillShade="D9"/>
          </w:tcPr>
          <w:p w14:paraId="63CB36F6" w14:textId="77777777" w:rsidR="00261D27" w:rsidRPr="002357D5" w:rsidRDefault="00261D27" w:rsidP="00E72283">
            <w:pPr>
              <w:numPr>
                <w:ilvl w:val="0"/>
                <w:numId w:val="29"/>
              </w:numPr>
              <w:ind w:left="176" w:hanging="176"/>
              <w:jc w:val="both"/>
              <w:rPr>
                <w:sz w:val="20"/>
                <w:szCs w:val="20"/>
              </w:rPr>
            </w:pPr>
            <w:r w:rsidRPr="002357D5">
              <w:rPr>
                <w:rFonts w:eastAsia="Calibri"/>
                <w:sz w:val="20"/>
                <w:szCs w:val="20"/>
              </w:rPr>
              <w:t>veriteľ získava (dočasne) dvoch priamych dlžníkov</w:t>
            </w:r>
          </w:p>
          <w:p w14:paraId="060864A5" w14:textId="77777777" w:rsidR="00261D27" w:rsidRPr="002357D5" w:rsidRDefault="00652DFE" w:rsidP="00E72283">
            <w:pPr>
              <w:numPr>
                <w:ilvl w:val="0"/>
                <w:numId w:val="29"/>
              </w:numPr>
              <w:ind w:left="176" w:hanging="176"/>
              <w:jc w:val="both"/>
              <w:rPr>
                <w:sz w:val="20"/>
                <w:szCs w:val="20"/>
              </w:rPr>
            </w:pPr>
            <w:r>
              <w:rPr>
                <w:sz w:val="20"/>
                <w:szCs w:val="20"/>
              </w:rPr>
              <w:t xml:space="preserve">dlžník nemá </w:t>
            </w:r>
            <w:r w:rsidR="00261D27" w:rsidRPr="002357D5">
              <w:rPr>
                <w:sz w:val="20"/>
                <w:szCs w:val="20"/>
              </w:rPr>
              <w:t>možnosť disponovať predmetnou pohľadávkou</w:t>
            </w:r>
          </w:p>
        </w:tc>
        <w:tc>
          <w:tcPr>
            <w:tcW w:w="2727" w:type="dxa"/>
            <w:shd w:val="clear" w:color="auto" w:fill="D9D9D9" w:themeFill="background1" w:themeFillShade="D9"/>
          </w:tcPr>
          <w:p w14:paraId="0B09C94A"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nie je vhodné ako samostatný ZP</w:t>
            </w:r>
          </w:p>
          <w:p w14:paraId="117BC9F8"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bonita pohľadávky sa časom mení</w:t>
            </w:r>
          </w:p>
          <w:p w14:paraId="54FFD767"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nutnosť evidencie veriteľa v účtovníctve</w:t>
            </w:r>
          </w:p>
        </w:tc>
      </w:tr>
      <w:tr w:rsidR="0057540D" w:rsidRPr="002357D5" w14:paraId="6A6EA320" w14:textId="77777777" w:rsidTr="0071528C">
        <w:tblPrEx>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35" w:author="Autor">
            <w:tblPrEx>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1762" w:type="dxa"/>
            <w:shd w:val="clear" w:color="auto" w:fill="auto"/>
            <w:vAlign w:val="center"/>
            <w:tcPrChange w:id="336" w:author="Autor">
              <w:tcPr>
                <w:tcW w:w="1762" w:type="dxa"/>
                <w:shd w:val="clear" w:color="auto" w:fill="D9D9D9" w:themeFill="background1" w:themeFillShade="D9"/>
                <w:vAlign w:val="center"/>
              </w:tcPr>
            </w:tcPrChange>
          </w:tcPr>
          <w:p w14:paraId="32F599CD" w14:textId="77777777" w:rsidR="0057540D" w:rsidRPr="002357D5" w:rsidRDefault="0057540D" w:rsidP="00E72283">
            <w:pPr>
              <w:tabs>
                <w:tab w:val="left" w:pos="284"/>
              </w:tabs>
              <w:jc w:val="center"/>
              <w:rPr>
                <w:sz w:val="20"/>
                <w:szCs w:val="20"/>
              </w:rPr>
            </w:pPr>
            <w:r>
              <w:rPr>
                <w:sz w:val="20"/>
                <w:szCs w:val="20"/>
              </w:rPr>
              <w:t>Sledovanie bonity prijímateľa</w:t>
            </w:r>
          </w:p>
        </w:tc>
        <w:tc>
          <w:tcPr>
            <w:tcW w:w="4833" w:type="dxa"/>
            <w:shd w:val="clear" w:color="auto" w:fill="auto"/>
            <w:tcPrChange w:id="337" w:author="Autor">
              <w:tcPr>
                <w:tcW w:w="4833" w:type="dxa"/>
                <w:shd w:val="clear" w:color="auto" w:fill="D9D9D9" w:themeFill="background1" w:themeFillShade="D9"/>
              </w:tcPr>
            </w:tcPrChange>
          </w:tcPr>
          <w:p w14:paraId="131A0A3E" w14:textId="77777777" w:rsidR="0057540D" w:rsidRDefault="00154771" w:rsidP="000A0F4B">
            <w:pPr>
              <w:numPr>
                <w:ilvl w:val="0"/>
                <w:numId w:val="29"/>
              </w:numPr>
              <w:ind w:left="223" w:hanging="223"/>
              <w:jc w:val="both"/>
              <w:rPr>
                <w:rFonts w:eastAsia="Calibri"/>
                <w:sz w:val="20"/>
                <w:szCs w:val="20"/>
              </w:rPr>
            </w:pPr>
            <w:r>
              <w:rPr>
                <w:rFonts w:eastAsia="Calibri"/>
                <w:sz w:val="20"/>
                <w:szCs w:val="20"/>
              </w:rPr>
              <w:t xml:space="preserve">širšia dostupnosť možností realizovať projekty aj pre subjekty, </w:t>
            </w:r>
            <w:r w:rsidR="000A0F4B" w:rsidRPr="000A0F4B">
              <w:rPr>
                <w:rFonts w:eastAsia="Calibri"/>
                <w:sz w:val="20"/>
                <w:szCs w:val="20"/>
              </w:rPr>
              <w:t>v prípade ktorých uplatnenie ZP nie je účelné alebo pôsobí odradzujúco, čím sa eliminuje hrozba nenaplnenia cieľov OP</w:t>
            </w:r>
          </w:p>
          <w:p w14:paraId="6907ABE9" w14:textId="77777777" w:rsidR="0057540D" w:rsidRDefault="0057540D" w:rsidP="00E72283">
            <w:pPr>
              <w:numPr>
                <w:ilvl w:val="0"/>
                <w:numId w:val="29"/>
              </w:numPr>
              <w:ind w:left="176" w:hanging="176"/>
              <w:jc w:val="both"/>
              <w:rPr>
                <w:rFonts w:eastAsia="Calibri"/>
                <w:sz w:val="20"/>
                <w:szCs w:val="20"/>
              </w:rPr>
            </w:pPr>
          </w:p>
          <w:p w14:paraId="665AFD1B" w14:textId="77777777" w:rsidR="000A0F4B" w:rsidRPr="002357D5" w:rsidRDefault="000A0F4B" w:rsidP="00B9317E">
            <w:pPr>
              <w:numPr>
                <w:ilvl w:val="0"/>
                <w:numId w:val="29"/>
              </w:numPr>
              <w:ind w:left="223" w:hanging="223"/>
              <w:jc w:val="both"/>
              <w:rPr>
                <w:rFonts w:eastAsia="Calibri"/>
                <w:sz w:val="20"/>
                <w:szCs w:val="20"/>
              </w:rPr>
            </w:pPr>
            <w:r w:rsidRPr="000A0F4B">
              <w:rPr>
                <w:rFonts w:eastAsia="Calibri"/>
                <w:sz w:val="20"/>
                <w:szCs w:val="20"/>
              </w:rPr>
              <w:t>zníženie obmedzení a finančných nákladov pre žiadateľa</w:t>
            </w:r>
          </w:p>
        </w:tc>
        <w:tc>
          <w:tcPr>
            <w:tcW w:w="2727" w:type="dxa"/>
            <w:shd w:val="clear" w:color="auto" w:fill="auto"/>
            <w:tcPrChange w:id="338" w:author="Autor">
              <w:tcPr>
                <w:tcW w:w="2727" w:type="dxa"/>
                <w:shd w:val="clear" w:color="auto" w:fill="D9D9D9" w:themeFill="background1" w:themeFillShade="D9"/>
              </w:tcPr>
            </w:tcPrChange>
          </w:tcPr>
          <w:p w14:paraId="4BACF17D" w14:textId="77777777" w:rsidR="0057540D" w:rsidRDefault="00154771" w:rsidP="00E72283">
            <w:pPr>
              <w:numPr>
                <w:ilvl w:val="0"/>
                <w:numId w:val="29"/>
              </w:numPr>
              <w:tabs>
                <w:tab w:val="left" w:pos="238"/>
              </w:tabs>
              <w:ind w:left="238" w:hanging="218"/>
              <w:rPr>
                <w:sz w:val="20"/>
                <w:szCs w:val="20"/>
              </w:rPr>
            </w:pPr>
            <w:r>
              <w:rPr>
                <w:sz w:val="20"/>
                <w:szCs w:val="20"/>
              </w:rPr>
              <w:t>neexistuje predchádzajúca skúsenosť s týmto zabezpečovacím postupom</w:t>
            </w:r>
          </w:p>
          <w:p w14:paraId="44B92BD7" w14:textId="77777777" w:rsidR="00154771" w:rsidRDefault="00154771" w:rsidP="00E72283">
            <w:pPr>
              <w:numPr>
                <w:ilvl w:val="0"/>
                <w:numId w:val="29"/>
              </w:numPr>
              <w:tabs>
                <w:tab w:val="left" w:pos="238"/>
              </w:tabs>
              <w:ind w:left="238" w:hanging="218"/>
              <w:rPr>
                <w:sz w:val="20"/>
                <w:szCs w:val="20"/>
              </w:rPr>
            </w:pPr>
            <w:r>
              <w:rPr>
                <w:sz w:val="20"/>
                <w:szCs w:val="20"/>
              </w:rPr>
              <w:t>zvýšené nároky na odbornú a metodickú prípravu zo strany RO</w:t>
            </w:r>
          </w:p>
          <w:p w14:paraId="0ED3B25F" w14:textId="77777777" w:rsidR="00154771" w:rsidRPr="002357D5" w:rsidRDefault="000A0F4B" w:rsidP="00B9317E">
            <w:pPr>
              <w:numPr>
                <w:ilvl w:val="0"/>
                <w:numId w:val="29"/>
              </w:numPr>
              <w:tabs>
                <w:tab w:val="left" w:pos="238"/>
              </w:tabs>
              <w:ind w:left="209" w:hanging="209"/>
              <w:rPr>
                <w:sz w:val="20"/>
                <w:szCs w:val="20"/>
              </w:rPr>
            </w:pPr>
            <w:r w:rsidRPr="000A0F4B">
              <w:rPr>
                <w:sz w:val="20"/>
                <w:szCs w:val="20"/>
              </w:rPr>
              <w:t>v prípade</w:t>
            </w:r>
            <w:r w:rsidR="009E227D">
              <w:rPr>
                <w:sz w:val="20"/>
                <w:szCs w:val="20"/>
              </w:rPr>
              <w:t>,</w:t>
            </w:r>
            <w:r w:rsidRPr="000A0F4B">
              <w:rPr>
                <w:sz w:val="20"/>
                <w:szCs w:val="20"/>
              </w:rPr>
              <w:t xml:space="preserve"> ak prijímateľ prestane spĺňať čo i len jeden zo stanovených ukazovateľov</w:t>
            </w:r>
            <w:r w:rsidR="009E227D">
              <w:rPr>
                <w:sz w:val="20"/>
                <w:szCs w:val="20"/>
              </w:rPr>
              <w:t>, nie je možné použiť ako samostatný postup, bez kombinácie s iným ZP</w:t>
            </w:r>
          </w:p>
        </w:tc>
      </w:tr>
      <w:tr w:rsidR="00800573" w:rsidRPr="002357D5" w14:paraId="06640E94" w14:textId="77777777" w:rsidTr="00740758">
        <w:trPr>
          <w:ins w:id="339" w:author="Autor"/>
        </w:trPr>
        <w:tc>
          <w:tcPr>
            <w:tcW w:w="1762" w:type="dxa"/>
            <w:shd w:val="clear" w:color="auto" w:fill="auto"/>
            <w:vAlign w:val="center"/>
          </w:tcPr>
          <w:p w14:paraId="4C25ABCF" w14:textId="1E64CF10" w:rsidR="00800573" w:rsidRDefault="00800573" w:rsidP="00E72283">
            <w:pPr>
              <w:tabs>
                <w:tab w:val="left" w:pos="284"/>
              </w:tabs>
              <w:jc w:val="center"/>
              <w:rPr>
                <w:ins w:id="340" w:author="Autor"/>
                <w:sz w:val="20"/>
                <w:szCs w:val="20"/>
              </w:rPr>
            </w:pPr>
            <w:ins w:id="341" w:author="Autor">
              <w:r>
                <w:rPr>
                  <w:sz w:val="20"/>
                  <w:szCs w:val="20"/>
                </w:rPr>
                <w:t>Zmenka</w:t>
              </w:r>
            </w:ins>
          </w:p>
        </w:tc>
        <w:tc>
          <w:tcPr>
            <w:tcW w:w="4833" w:type="dxa"/>
            <w:shd w:val="clear" w:color="auto" w:fill="auto"/>
          </w:tcPr>
          <w:p w14:paraId="7DA3D931" w14:textId="7FC80870" w:rsidR="00540704" w:rsidRDefault="00540704" w:rsidP="000A0F4B">
            <w:pPr>
              <w:numPr>
                <w:ilvl w:val="0"/>
                <w:numId w:val="29"/>
              </w:numPr>
              <w:ind w:left="223" w:hanging="223"/>
              <w:jc w:val="both"/>
              <w:rPr>
                <w:ins w:id="342" w:author="Autor"/>
                <w:rFonts w:eastAsia="Calibri"/>
                <w:sz w:val="20"/>
                <w:szCs w:val="20"/>
              </w:rPr>
            </w:pPr>
            <w:ins w:id="343" w:author="Autor">
              <w:r>
                <w:rPr>
                  <w:rFonts w:eastAsia="Calibri"/>
                  <w:sz w:val="20"/>
                  <w:szCs w:val="20"/>
                </w:rPr>
                <w:t>abstraktnosť zmenky, v zmysle ktorej neplatnosť zmluvy zakladajúcej väzbu medzi pohľadávkou a zabezpečovacou zmenkou nespôsobuje automaticky neplatnosť zmenky</w:t>
              </w:r>
              <w:r w:rsidR="00E36A1A">
                <w:rPr>
                  <w:rFonts w:eastAsia="Calibri"/>
                  <w:sz w:val="20"/>
                  <w:szCs w:val="20"/>
                </w:rPr>
                <w:t>,</w:t>
              </w:r>
              <w:r>
                <w:rPr>
                  <w:rFonts w:eastAsia="Calibri"/>
                  <w:sz w:val="20"/>
                  <w:szCs w:val="20"/>
                </w:rPr>
                <w:t xml:space="preserve"> za predpokladu dodržania zákonných formálnych náležitostí zmenky</w:t>
              </w:r>
            </w:ins>
          </w:p>
          <w:p w14:paraId="7E742502" w14:textId="23618653" w:rsidR="00540704" w:rsidRDefault="00540704" w:rsidP="000A0F4B">
            <w:pPr>
              <w:numPr>
                <w:ilvl w:val="0"/>
                <w:numId w:val="29"/>
              </w:numPr>
              <w:ind w:left="223" w:hanging="223"/>
              <w:jc w:val="both"/>
              <w:rPr>
                <w:ins w:id="344" w:author="Autor"/>
                <w:rFonts w:eastAsia="Calibri"/>
                <w:sz w:val="20"/>
                <w:szCs w:val="20"/>
              </w:rPr>
            </w:pPr>
            <w:ins w:id="345" w:author="Autor">
              <w:r>
                <w:rPr>
                  <w:rFonts w:eastAsia="Calibri"/>
                  <w:sz w:val="20"/>
                  <w:szCs w:val="20"/>
                </w:rPr>
                <w:lastRenderedPageBreak/>
                <w:t xml:space="preserve">minimálne administratívne prekážky spojené so zriadením a vznikom zabezpečenia prostredníctvom zmenky v porovnaní s inými zabezpečovacími prostriedkami </w:t>
              </w:r>
            </w:ins>
          </w:p>
          <w:p w14:paraId="6F6AE6AE" w14:textId="1AAA3939" w:rsidR="00540704" w:rsidRDefault="00540704" w:rsidP="000A0F4B">
            <w:pPr>
              <w:numPr>
                <w:ilvl w:val="0"/>
                <w:numId w:val="29"/>
              </w:numPr>
              <w:ind w:left="223" w:hanging="223"/>
              <w:jc w:val="both"/>
              <w:rPr>
                <w:ins w:id="346" w:author="Autor"/>
                <w:rFonts w:eastAsia="Calibri"/>
                <w:sz w:val="20"/>
                <w:szCs w:val="20"/>
              </w:rPr>
            </w:pPr>
            <w:ins w:id="347" w:author="Autor">
              <w:r>
                <w:rPr>
                  <w:rFonts w:eastAsia="Calibri"/>
                  <w:sz w:val="20"/>
                  <w:szCs w:val="20"/>
                </w:rPr>
                <w:t>možnosť rýchleho  a jednoduchého prevodu zmenky na nového majiteľa rubopisom</w:t>
              </w:r>
            </w:ins>
          </w:p>
          <w:p w14:paraId="0F61EDCB" w14:textId="780CFBF1" w:rsidR="00540704" w:rsidRDefault="00540704" w:rsidP="000A0F4B">
            <w:pPr>
              <w:numPr>
                <w:ilvl w:val="0"/>
                <w:numId w:val="29"/>
              </w:numPr>
              <w:ind w:left="223" w:hanging="223"/>
              <w:jc w:val="both"/>
              <w:rPr>
                <w:ins w:id="348" w:author="Autor"/>
                <w:rFonts w:eastAsia="Calibri"/>
                <w:sz w:val="20"/>
                <w:szCs w:val="20"/>
              </w:rPr>
            </w:pPr>
            <w:ins w:id="349" w:author="Autor">
              <w:r>
                <w:rPr>
                  <w:rFonts w:eastAsia="Calibri"/>
                  <w:sz w:val="20"/>
                  <w:szCs w:val="20"/>
                </w:rPr>
                <w:t>možnosť avalovania zmenky (zaručenie sa za to, že zmenka bude zaplatená)</w:t>
              </w:r>
            </w:ins>
          </w:p>
          <w:p w14:paraId="11A22585" w14:textId="12C3D3DF" w:rsidR="00800573" w:rsidRDefault="00540704" w:rsidP="000A0F4B">
            <w:pPr>
              <w:numPr>
                <w:ilvl w:val="0"/>
                <w:numId w:val="29"/>
              </w:numPr>
              <w:ind w:left="223" w:hanging="223"/>
              <w:jc w:val="both"/>
              <w:rPr>
                <w:ins w:id="350" w:author="Autor"/>
                <w:rFonts w:eastAsia="Calibri"/>
                <w:sz w:val="20"/>
                <w:szCs w:val="20"/>
              </w:rPr>
            </w:pPr>
            <w:ins w:id="351" w:author="Autor">
              <w:r>
                <w:rPr>
                  <w:rFonts w:eastAsia="Calibri"/>
                  <w:sz w:val="20"/>
                  <w:szCs w:val="20"/>
                </w:rPr>
                <w:t>výhodnejšie postavenie zmenkového veriteľa pri vymáhaní zmenkovej pohľadávky ako z procesnoprávneho tak aj hmotnoprávneho hľadiska (možnosti zmenkového dlžníka na uplatnenie námietok voči formálne správne vystavenej zmenke sú zákonom obmedzené ako z procesného tak aj vecného hľadiska)</w:t>
              </w:r>
            </w:ins>
          </w:p>
          <w:p w14:paraId="17847779" w14:textId="4391A14B" w:rsidR="00540704" w:rsidRDefault="00540704" w:rsidP="000A0F4B">
            <w:pPr>
              <w:numPr>
                <w:ilvl w:val="0"/>
                <w:numId w:val="29"/>
              </w:numPr>
              <w:ind w:left="223" w:hanging="223"/>
              <w:jc w:val="both"/>
              <w:rPr>
                <w:ins w:id="352" w:author="Autor"/>
                <w:rFonts w:eastAsia="Calibri"/>
                <w:sz w:val="20"/>
                <w:szCs w:val="20"/>
              </w:rPr>
            </w:pPr>
            <w:ins w:id="353" w:author="Autor">
              <w:r>
                <w:rPr>
                  <w:rFonts w:eastAsia="Calibri"/>
                  <w:sz w:val="20"/>
                  <w:szCs w:val="20"/>
                </w:rPr>
                <w:t xml:space="preserve">rýchlosť súdneho konania za predpokladu veľmi pravdepodobného rozhodovania súdu platobným rozkazom, na čo sú v prípade zmenky a dobre spracovanej žaloby </w:t>
              </w:r>
              <w:r w:rsidR="00E36A1A">
                <w:rPr>
                  <w:rFonts w:eastAsia="Calibri"/>
                  <w:sz w:val="20"/>
                  <w:szCs w:val="20"/>
                </w:rPr>
                <w:t>splnené zákonné podmienky</w:t>
              </w:r>
            </w:ins>
          </w:p>
          <w:p w14:paraId="5C3D0A7A" w14:textId="437C6D93" w:rsidR="00540704" w:rsidRDefault="00540704" w:rsidP="00E36A1A">
            <w:pPr>
              <w:ind w:left="223"/>
              <w:jc w:val="both"/>
              <w:rPr>
                <w:ins w:id="354" w:author="Autor"/>
                <w:rFonts w:eastAsia="Calibri"/>
                <w:sz w:val="20"/>
                <w:szCs w:val="20"/>
              </w:rPr>
            </w:pPr>
          </w:p>
        </w:tc>
        <w:tc>
          <w:tcPr>
            <w:tcW w:w="2727" w:type="dxa"/>
            <w:shd w:val="clear" w:color="auto" w:fill="auto"/>
          </w:tcPr>
          <w:p w14:paraId="7AD4B373" w14:textId="77777777" w:rsidR="00800573" w:rsidRDefault="00E36A1A" w:rsidP="00E72283">
            <w:pPr>
              <w:numPr>
                <w:ilvl w:val="0"/>
                <w:numId w:val="29"/>
              </w:numPr>
              <w:tabs>
                <w:tab w:val="left" w:pos="238"/>
              </w:tabs>
              <w:ind w:left="238" w:hanging="218"/>
              <w:rPr>
                <w:ins w:id="355" w:author="Autor"/>
                <w:sz w:val="20"/>
                <w:szCs w:val="20"/>
              </w:rPr>
            </w:pPr>
            <w:ins w:id="356" w:author="Autor">
              <w:r>
                <w:rPr>
                  <w:sz w:val="20"/>
                  <w:szCs w:val="20"/>
                </w:rPr>
                <w:lastRenderedPageBreak/>
                <w:t>f</w:t>
              </w:r>
              <w:r w:rsidR="00540704">
                <w:rPr>
                  <w:sz w:val="20"/>
                  <w:szCs w:val="20"/>
                </w:rPr>
                <w:t xml:space="preserve">ormálna prísnosť keď formálne pochybenie </w:t>
              </w:r>
              <w:r>
                <w:rPr>
                  <w:sz w:val="20"/>
                  <w:szCs w:val="20"/>
                </w:rPr>
                <w:t xml:space="preserve">pri vystavovaní zmenky môže mať bez ďalšieho za </w:t>
              </w:r>
              <w:r>
                <w:rPr>
                  <w:sz w:val="20"/>
                  <w:szCs w:val="20"/>
                </w:rPr>
                <w:lastRenderedPageBreak/>
                <w:t>následok neplatnosť zmenky</w:t>
              </w:r>
            </w:ins>
          </w:p>
          <w:p w14:paraId="7F4F6F35" w14:textId="4DBC485F" w:rsidR="00E36A1A" w:rsidRDefault="00E36A1A" w:rsidP="00E72283">
            <w:pPr>
              <w:numPr>
                <w:ilvl w:val="0"/>
                <w:numId w:val="29"/>
              </w:numPr>
              <w:tabs>
                <w:tab w:val="left" w:pos="238"/>
              </w:tabs>
              <w:ind w:left="238" w:hanging="218"/>
              <w:rPr>
                <w:ins w:id="357" w:author="Autor"/>
                <w:sz w:val="20"/>
                <w:szCs w:val="20"/>
              </w:rPr>
            </w:pPr>
            <w:ins w:id="358" w:author="Autor">
              <w:r>
                <w:rPr>
                  <w:sz w:val="20"/>
                  <w:szCs w:val="20"/>
                </w:rPr>
                <w:t>zmenka nepredstavuje zabezpečenie pohľadávky konkrétnym majetkom dlžníka, neobmedzuje vlastnícke právo dlžníka ku konkrétnemu majetku a nerezervuje tento majetok v prospech veriteľa ako napríklad záložné právo</w:t>
              </w:r>
            </w:ins>
          </w:p>
          <w:p w14:paraId="2CC7C1D7" w14:textId="622282B7" w:rsidR="00E36A1A" w:rsidRDefault="00E36A1A" w:rsidP="00E72283">
            <w:pPr>
              <w:numPr>
                <w:ilvl w:val="0"/>
                <w:numId w:val="29"/>
              </w:numPr>
              <w:tabs>
                <w:tab w:val="left" w:pos="238"/>
              </w:tabs>
              <w:ind w:left="238" w:hanging="218"/>
              <w:rPr>
                <w:ins w:id="359" w:author="Autor"/>
                <w:sz w:val="20"/>
                <w:szCs w:val="20"/>
              </w:rPr>
            </w:pPr>
            <w:ins w:id="360" w:author="Autor">
              <w:r>
                <w:rPr>
                  <w:sz w:val="20"/>
                  <w:szCs w:val="20"/>
                </w:rPr>
                <w:t>na účely konkurzu a reštrukturalizácie sa zmenka nepovažuje za zabezpečovací inštitút, a teda v konaní bude mať poskytovateľ rovnaké postavenie ako každý iný nezabezpečený veriteľ</w:t>
              </w:r>
            </w:ins>
          </w:p>
        </w:tc>
      </w:tr>
    </w:tbl>
    <w:p w14:paraId="317500CE" w14:textId="602CD446" w:rsidR="00261D27" w:rsidRPr="005D2561" w:rsidRDefault="00D86231" w:rsidP="00C74C50">
      <w:pPr>
        <w:pStyle w:val="MPCKO2"/>
      </w:pPr>
      <w:bookmarkStart w:id="361" w:name="_Toc513644669"/>
      <w:bookmarkStart w:id="362" w:name="_Toc528561788"/>
      <w:r>
        <w:lastRenderedPageBreak/>
        <w:t>2</w:t>
      </w:r>
      <w:r w:rsidR="005B0BFE">
        <w:t>.</w:t>
      </w:r>
      <w:del w:id="363" w:author="Autor">
        <w:r w:rsidR="00B9317E">
          <w:delText>3</w:delText>
        </w:r>
      </w:del>
      <w:ins w:id="364" w:author="Autor">
        <w:r w:rsidR="00385374">
          <w:t>4</w:t>
        </w:r>
      </w:ins>
      <w:r w:rsidR="001E7C98">
        <w:t xml:space="preserve"> </w:t>
      </w:r>
      <w:r w:rsidR="00261D27" w:rsidRPr="005D2561">
        <w:t>Určenie vhodnosti zabezpečovacích prostriedkov</w:t>
      </w:r>
      <w:bookmarkEnd w:id="361"/>
      <w:bookmarkEnd w:id="362"/>
    </w:p>
    <w:p w14:paraId="70ACB42D" w14:textId="38C1C5EA" w:rsidR="001B6F8E" w:rsidRDefault="00261D27" w:rsidP="00C74C50">
      <w:pPr>
        <w:pStyle w:val="Odsekzoznamu"/>
        <w:numPr>
          <w:ilvl w:val="1"/>
          <w:numId w:val="88"/>
        </w:numPr>
        <w:spacing w:before="120" w:after="120"/>
        <w:ind w:left="425" w:hanging="425"/>
        <w:contextualSpacing w:val="0"/>
        <w:jc w:val="both"/>
        <w:rPr>
          <w:rFonts w:eastAsia="Calibri"/>
        </w:rPr>
      </w:pPr>
      <w:r>
        <w:rPr>
          <w:rFonts w:eastAsia="Calibri"/>
        </w:rPr>
        <w:t>Úroveň zabezpečenia každého inštitútu je rozdielna, pričom jeho kvantifikácia je závislá od „kvality“ predmetu zabezpečenia, resp. bonity, ktorú predstavuje. Vzhľadom na vyššie uvedené výhody a nevýhody možno zoradiť úroveň jednotlivých ZP nasledovne, počnúc bankovou zárukou, ako 100 percentným zabezpečením pohľadávky veriteľa.</w:t>
      </w:r>
    </w:p>
    <w:p w14:paraId="7CD266F0" w14:textId="3DB41525" w:rsidR="003454B4" w:rsidRDefault="003454B4" w:rsidP="003454B4">
      <w:pPr>
        <w:spacing w:before="120" w:after="120"/>
        <w:jc w:val="both"/>
        <w:rPr>
          <w:ins w:id="365" w:author="Autor"/>
          <w:rFonts w:eastAsia="Calibri"/>
        </w:rPr>
      </w:pPr>
    </w:p>
    <w:p w14:paraId="409BF5CC" w14:textId="4F9EA11A" w:rsidR="003454B4" w:rsidRDefault="003454B4" w:rsidP="003454B4">
      <w:pPr>
        <w:spacing w:before="120" w:after="120"/>
        <w:jc w:val="both"/>
        <w:rPr>
          <w:ins w:id="366" w:author="Autor"/>
          <w:rFonts w:eastAsia="Calibri"/>
        </w:rPr>
      </w:pPr>
    </w:p>
    <w:p w14:paraId="139750AB" w14:textId="40D0F1FE" w:rsidR="003454B4" w:rsidRDefault="003454B4" w:rsidP="003454B4">
      <w:pPr>
        <w:spacing w:before="120" w:after="120"/>
        <w:jc w:val="both"/>
        <w:rPr>
          <w:ins w:id="367" w:author="Autor"/>
          <w:rFonts w:eastAsia="Calibri"/>
        </w:rPr>
      </w:pPr>
    </w:p>
    <w:p w14:paraId="2AE07936" w14:textId="558EC5AE" w:rsidR="003454B4" w:rsidRDefault="003454B4" w:rsidP="003454B4">
      <w:pPr>
        <w:spacing w:before="120" w:after="120"/>
        <w:jc w:val="both"/>
        <w:rPr>
          <w:ins w:id="368" w:author="Autor"/>
          <w:rFonts w:eastAsia="Calibri"/>
        </w:rPr>
      </w:pPr>
    </w:p>
    <w:p w14:paraId="61428ED5" w14:textId="2287CDDA" w:rsidR="003454B4" w:rsidRDefault="003454B4" w:rsidP="003454B4">
      <w:pPr>
        <w:spacing w:before="120" w:after="120"/>
        <w:jc w:val="both"/>
        <w:rPr>
          <w:ins w:id="369" w:author="Autor"/>
          <w:rFonts w:eastAsia="Calibri"/>
        </w:rPr>
      </w:pPr>
    </w:p>
    <w:p w14:paraId="4EF0F485" w14:textId="490C49F3" w:rsidR="003454B4" w:rsidRDefault="003454B4" w:rsidP="003454B4">
      <w:pPr>
        <w:spacing w:before="120" w:after="120"/>
        <w:jc w:val="both"/>
        <w:rPr>
          <w:ins w:id="370" w:author="Autor"/>
          <w:rFonts w:eastAsia="Calibri"/>
        </w:rPr>
      </w:pPr>
    </w:p>
    <w:p w14:paraId="777DDCD2" w14:textId="1CE9844A" w:rsidR="003454B4" w:rsidRDefault="003454B4" w:rsidP="003454B4">
      <w:pPr>
        <w:spacing w:before="120" w:after="120"/>
        <w:jc w:val="both"/>
        <w:rPr>
          <w:ins w:id="371" w:author="Autor"/>
          <w:rFonts w:eastAsia="Calibri"/>
        </w:rPr>
      </w:pPr>
    </w:p>
    <w:p w14:paraId="4584D80F" w14:textId="6BD27781" w:rsidR="003454B4" w:rsidRDefault="003454B4" w:rsidP="003454B4">
      <w:pPr>
        <w:spacing w:before="120" w:after="120"/>
        <w:jc w:val="both"/>
        <w:rPr>
          <w:ins w:id="372" w:author="Autor"/>
          <w:rFonts w:eastAsia="Calibri"/>
        </w:rPr>
      </w:pPr>
    </w:p>
    <w:p w14:paraId="043F7565" w14:textId="40C41C6A" w:rsidR="003454B4" w:rsidRDefault="003454B4" w:rsidP="003454B4">
      <w:pPr>
        <w:spacing w:before="120" w:after="120"/>
        <w:jc w:val="both"/>
        <w:rPr>
          <w:ins w:id="373" w:author="Autor"/>
          <w:rFonts w:eastAsia="Calibri"/>
        </w:rPr>
      </w:pPr>
    </w:p>
    <w:p w14:paraId="3E82D863" w14:textId="77777777" w:rsidR="003454B4" w:rsidRPr="003454B4" w:rsidRDefault="003454B4" w:rsidP="003454B4">
      <w:pPr>
        <w:spacing w:before="120" w:after="120"/>
        <w:jc w:val="both"/>
        <w:rPr>
          <w:ins w:id="374" w:author="Autor"/>
          <w:rFonts w:eastAsia="Calibri"/>
        </w:rPr>
      </w:pPr>
    </w:p>
    <w:tbl>
      <w:tblPr>
        <w:tblpPr w:leftFromText="141" w:rightFromText="141" w:vertAnchor="text" w:horzAnchor="margin" w:tblpXSpec="center" w:tblpY="45"/>
        <w:tblW w:w="9003" w:type="dxa"/>
        <w:tblCellMar>
          <w:left w:w="70" w:type="dxa"/>
          <w:right w:w="70" w:type="dxa"/>
        </w:tblCellMar>
        <w:tblLook w:val="04A0" w:firstRow="1" w:lastRow="0" w:firstColumn="1" w:lastColumn="0" w:noHBand="0" w:noVBand="1"/>
      </w:tblPr>
      <w:tblGrid>
        <w:gridCol w:w="660"/>
        <w:gridCol w:w="176"/>
        <w:gridCol w:w="146"/>
        <w:gridCol w:w="1032"/>
        <w:gridCol w:w="438"/>
        <w:gridCol w:w="167"/>
        <w:gridCol w:w="1032"/>
        <w:gridCol w:w="296"/>
        <w:gridCol w:w="296"/>
        <w:gridCol w:w="296"/>
        <w:gridCol w:w="296"/>
        <w:gridCol w:w="296"/>
        <w:gridCol w:w="136"/>
        <w:gridCol w:w="160"/>
        <w:gridCol w:w="296"/>
        <w:gridCol w:w="141"/>
        <w:gridCol w:w="155"/>
        <w:gridCol w:w="160"/>
        <w:gridCol w:w="136"/>
        <w:gridCol w:w="296"/>
        <w:gridCol w:w="296"/>
        <w:gridCol w:w="296"/>
        <w:gridCol w:w="78"/>
        <w:gridCol w:w="218"/>
        <w:gridCol w:w="296"/>
        <w:gridCol w:w="296"/>
        <w:gridCol w:w="296"/>
        <w:gridCol w:w="616"/>
      </w:tblGrid>
      <w:tr w:rsidR="009A1F64" w:rsidRPr="00EF4AF1" w14:paraId="6ACA06DD" w14:textId="77777777" w:rsidTr="009A1F64">
        <w:trPr>
          <w:trHeight w:val="300"/>
        </w:trPr>
        <w:tc>
          <w:tcPr>
            <w:tcW w:w="660" w:type="dxa"/>
            <w:vMerge w:val="restart"/>
            <w:tcBorders>
              <w:top w:val="nil"/>
              <w:left w:val="nil"/>
              <w:bottom w:val="nil"/>
              <w:right w:val="nil"/>
            </w:tcBorders>
            <w:shd w:val="clear" w:color="auto" w:fill="auto"/>
            <w:noWrap/>
            <w:vAlign w:val="bottom"/>
            <w:hideMark/>
          </w:tcPr>
          <w:p w14:paraId="2C891E48" w14:textId="77777777" w:rsidR="00261D27" w:rsidRPr="00EF4AF1" w:rsidRDefault="00261D27" w:rsidP="00E72283">
            <w:pPr>
              <w:rPr>
                <w:rFonts w:ascii="Calibri" w:hAnsi="Calibri"/>
                <w:color w:val="000000"/>
                <w:sz w:val="22"/>
                <w:szCs w:val="22"/>
              </w:rPr>
            </w:pPr>
          </w:p>
          <w:tbl>
            <w:tblPr>
              <w:tblW w:w="519" w:type="dxa"/>
              <w:tblCellSpacing w:w="0" w:type="dxa"/>
              <w:tblCellMar>
                <w:left w:w="0" w:type="dxa"/>
                <w:right w:w="0" w:type="dxa"/>
              </w:tblCellMar>
              <w:tblLook w:val="04A0" w:firstRow="1" w:lastRow="0" w:firstColumn="1" w:lastColumn="0" w:noHBand="0" w:noVBand="1"/>
            </w:tblPr>
            <w:tblGrid>
              <w:gridCol w:w="519"/>
            </w:tblGrid>
            <w:tr w:rsidR="00261D27" w:rsidRPr="00EF4AF1" w14:paraId="068DF28F" w14:textId="77777777" w:rsidTr="00E72283">
              <w:trPr>
                <w:trHeight w:val="1534"/>
                <w:tblCellSpacing w:w="0" w:type="dxa"/>
              </w:trPr>
              <w:tc>
                <w:tcPr>
                  <w:tcW w:w="519" w:type="dxa"/>
                  <w:vMerge w:val="restart"/>
                  <w:tcBorders>
                    <w:top w:val="nil"/>
                    <w:left w:val="nil"/>
                    <w:bottom w:val="nil"/>
                    <w:right w:val="nil"/>
                  </w:tcBorders>
                  <w:shd w:val="clear" w:color="auto" w:fill="auto"/>
                  <w:noWrap/>
                  <w:textDirection w:val="btLr"/>
                  <w:vAlign w:val="bottom"/>
                  <w:hideMark/>
                </w:tcPr>
                <w:p w14:paraId="235B746B" w14:textId="77777777" w:rsidR="00261D27" w:rsidRPr="00EF4AF1" w:rsidRDefault="00261D27" w:rsidP="001E7C98">
                  <w:pPr>
                    <w:framePr w:hSpace="141" w:wrap="around" w:vAnchor="text" w:hAnchor="margin" w:xAlign="center" w:y="45"/>
                    <w:jc w:val="both"/>
                    <w:rPr>
                      <w:b/>
                      <w:bCs/>
                      <w:color w:val="000000"/>
                      <w:sz w:val="20"/>
                      <w:szCs w:val="20"/>
                    </w:rPr>
                  </w:pPr>
                  <w:r w:rsidRPr="00EF4AF1">
                    <w:rPr>
                      <w:b/>
                      <w:bCs/>
                      <w:color w:val="000000"/>
                      <w:sz w:val="20"/>
                      <w:szCs w:val="20"/>
                    </w:rPr>
                    <w:t>typ zabezpečovacieho prostriedku</w:t>
                  </w:r>
                </w:p>
              </w:tc>
            </w:tr>
            <w:tr w:rsidR="00261D27" w:rsidRPr="00EF4AF1" w14:paraId="0618EB30" w14:textId="77777777" w:rsidTr="00E72283">
              <w:trPr>
                <w:trHeight w:val="1492"/>
                <w:tblCellSpacing w:w="0" w:type="dxa"/>
              </w:trPr>
              <w:tc>
                <w:tcPr>
                  <w:tcW w:w="0" w:type="auto"/>
                  <w:vMerge/>
                  <w:tcBorders>
                    <w:top w:val="nil"/>
                    <w:left w:val="nil"/>
                    <w:bottom w:val="nil"/>
                    <w:right w:val="nil"/>
                  </w:tcBorders>
                  <w:vAlign w:val="center"/>
                  <w:hideMark/>
                </w:tcPr>
                <w:p w14:paraId="0E9F0895" w14:textId="77777777" w:rsidR="00261D27" w:rsidRPr="00EF4AF1" w:rsidRDefault="00261D27" w:rsidP="001E7C98">
                  <w:pPr>
                    <w:framePr w:hSpace="141" w:wrap="around" w:vAnchor="text" w:hAnchor="margin" w:xAlign="center" w:y="45"/>
                    <w:rPr>
                      <w:b/>
                      <w:bCs/>
                      <w:color w:val="000000"/>
                      <w:sz w:val="22"/>
                      <w:szCs w:val="22"/>
                    </w:rPr>
                  </w:pPr>
                </w:p>
              </w:tc>
            </w:tr>
          </w:tbl>
          <w:p w14:paraId="0503469D"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69B8B506" w14:textId="32D85BCB" w:rsidR="00261D27" w:rsidRPr="00EF4AF1" w:rsidRDefault="00261D27" w:rsidP="00E72283">
            <w:pPr>
              <w:rPr>
                <w:rFonts w:ascii="Calibri" w:hAnsi="Calibri"/>
                <w:color w:val="000000"/>
                <w:sz w:val="22"/>
                <w:szCs w:val="22"/>
              </w:rPr>
            </w:pPr>
            <w:del w:id="375" w:author="Autor">
              <w:r>
                <w:rPr>
                  <w:rFonts w:ascii="Calibri" w:hAnsi="Calibri"/>
                  <w:noProof/>
                  <w:color w:val="000000"/>
                  <w:sz w:val="22"/>
                  <w:szCs w:val="22"/>
                </w:rPr>
                <w:lastRenderedPageBreak/>
                <mc:AlternateContent>
                  <mc:Choice Requires="wps">
                    <w:drawing>
                      <wp:anchor distT="0" distB="0" distL="114300" distR="114300" simplePos="0" relativeHeight="251670528" behindDoc="0" locked="0" layoutInCell="1" allowOverlap="1" wp14:anchorId="314656D6" wp14:editId="727E0C48">
                        <wp:simplePos x="0" y="0"/>
                        <wp:positionH relativeFrom="column">
                          <wp:posOffset>-16510</wp:posOffset>
                        </wp:positionH>
                        <wp:positionV relativeFrom="paragraph">
                          <wp:posOffset>74930</wp:posOffset>
                        </wp:positionV>
                        <wp:extent cx="0" cy="2559685"/>
                        <wp:effectExtent l="95250" t="38100" r="57150" b="12065"/>
                        <wp:wrapNone/>
                        <wp:docPr id="3" name="Přímá spojnice se šipkou 13"/>
                        <wp:cNvGraphicFramePr/>
                        <a:graphic xmlns:a="http://schemas.openxmlformats.org/drawingml/2006/main">
                          <a:graphicData uri="http://schemas.microsoft.com/office/word/2010/wordprocessingShape">
                            <wps:wsp>
                              <wps:cNvCnPr/>
                              <wps:spPr>
                                <a:xfrm flipV="1">
                                  <a:off x="0" y="0"/>
                                  <a:ext cx="0" cy="2559685"/>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7F1B41B" id="_x0000_t32" coordsize="21600,21600" o:spt="32" o:oned="t" path="m,l21600,21600e" filled="f">
                        <v:path arrowok="t" fillok="f" o:connecttype="none"/>
                        <o:lock v:ext="edit" shapetype="t"/>
                      </v:shapetype>
                      <v:shape id="Přímá spojnice se šipkou 13" o:spid="_x0000_s1026" type="#_x0000_t32" style="position:absolute;margin-left:-1.3pt;margin-top:5.9pt;width:0;height:201.5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" strokecolor="black [3213]" strokeweight="1.25pt">
                        <v:stroke endarrow="open"/>
                      </v:shape>
                    </w:pict>
                  </mc:Fallback>
                </mc:AlternateContent>
              </w:r>
            </w:del>
          </w:p>
        </w:tc>
        <w:tc>
          <w:tcPr>
            <w:tcW w:w="146" w:type="dxa"/>
            <w:tcBorders>
              <w:top w:val="nil"/>
              <w:left w:val="nil"/>
              <w:bottom w:val="nil"/>
              <w:right w:val="nil"/>
            </w:tcBorders>
            <w:shd w:val="clear" w:color="auto" w:fill="auto"/>
            <w:noWrap/>
            <w:vAlign w:val="bottom"/>
            <w:hideMark/>
          </w:tcPr>
          <w:p w14:paraId="6E0585A9" w14:textId="77777777" w:rsidR="00261D27" w:rsidRPr="00EF4AF1" w:rsidRDefault="00261D27" w:rsidP="00E72283">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64E5A678" w14:textId="77777777" w:rsidR="00261D27" w:rsidRPr="00EF4AF1" w:rsidRDefault="00261D27" w:rsidP="00DA637E">
            <w:pPr>
              <w:rPr>
                <w:rFonts w:ascii="Calibri" w:hAnsi="Calibri"/>
                <w:color w:val="000000"/>
                <w:sz w:val="22"/>
                <w:szCs w:val="22"/>
              </w:rPr>
            </w:pPr>
          </w:p>
        </w:tc>
        <w:tc>
          <w:tcPr>
            <w:tcW w:w="438" w:type="dxa"/>
            <w:tcBorders>
              <w:top w:val="nil"/>
              <w:left w:val="nil"/>
              <w:bottom w:val="nil"/>
              <w:right w:val="nil"/>
            </w:tcBorders>
            <w:shd w:val="clear" w:color="auto" w:fill="auto"/>
            <w:noWrap/>
            <w:vAlign w:val="bottom"/>
            <w:hideMark/>
          </w:tcPr>
          <w:p w14:paraId="59303005" w14:textId="77777777" w:rsidR="00261D27" w:rsidRPr="00EF4AF1" w:rsidRDefault="00261D27" w:rsidP="00DA637E">
            <w:pPr>
              <w:rPr>
                <w:rFonts w:ascii="Calibri" w:hAnsi="Calibri"/>
                <w:color w:val="000000"/>
                <w:sz w:val="22"/>
                <w:szCs w:val="22"/>
              </w:rPr>
            </w:pPr>
          </w:p>
        </w:tc>
        <w:tc>
          <w:tcPr>
            <w:tcW w:w="167" w:type="dxa"/>
            <w:tcBorders>
              <w:top w:val="nil"/>
              <w:left w:val="nil"/>
              <w:bottom w:val="nil"/>
              <w:right w:val="nil"/>
            </w:tcBorders>
            <w:shd w:val="clear" w:color="auto" w:fill="auto"/>
            <w:noWrap/>
            <w:vAlign w:val="bottom"/>
            <w:hideMark/>
          </w:tcPr>
          <w:p w14:paraId="28AF1545" w14:textId="77777777" w:rsidR="00261D27" w:rsidRPr="00EF4AF1" w:rsidRDefault="00261D27" w:rsidP="00DA637E">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5FCFCFA8" w14:textId="77777777" w:rsidR="00261D27" w:rsidRPr="00EF4AF1" w:rsidRDefault="00261D27" w:rsidP="00DA637E">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25E46D5" w14:textId="77777777" w:rsidR="00261D27" w:rsidRPr="00EF4AF1" w:rsidRDefault="00261D27" w:rsidP="00DA637E">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35D03B50" w14:textId="77777777" w:rsidR="00261D27" w:rsidRPr="00EF4AF1" w:rsidRDefault="00261D27" w:rsidP="00DA637E">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0802F0D" w14:textId="77777777" w:rsidR="00261D27" w:rsidRPr="00EF4AF1" w:rsidRDefault="00261D27" w:rsidP="00DA637E">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2099C809" w14:textId="77777777" w:rsidR="00261D27" w:rsidRPr="00EF4AF1" w:rsidRDefault="00261D27" w:rsidP="00DA637E">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69BD198" w14:textId="77777777" w:rsidR="00261D27" w:rsidRPr="00EF4AF1" w:rsidRDefault="00261D27" w:rsidP="00DA637E">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62C48344" w14:textId="77777777" w:rsidR="00261D27" w:rsidRPr="00EF4AF1" w:rsidRDefault="00261D27" w:rsidP="00DA637E">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27ECB9BF" w14:textId="77777777" w:rsidR="00261D27" w:rsidRPr="00EF4AF1" w:rsidRDefault="00261D27" w:rsidP="00DA637E">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3F9E9965" w14:textId="77777777"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426F9CB2"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EDB2CCF"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952DA5D"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0A900179" w14:textId="77777777"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519530B5"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637A80F8"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6DB2958A"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771FBB1A" w14:textId="77777777" w:rsidR="00261D27" w:rsidRPr="00EF4AF1" w:rsidRDefault="00261D27" w:rsidP="00E72283">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14:paraId="1759CAE9" w14:textId="77777777" w:rsidR="00261D27" w:rsidRPr="00EF4AF1" w:rsidRDefault="00261D27" w:rsidP="00E72283">
            <w:pPr>
              <w:rPr>
                <w:rFonts w:ascii="Calibri" w:hAnsi="Calibri"/>
                <w:color w:val="000000"/>
                <w:sz w:val="22"/>
                <w:szCs w:val="22"/>
              </w:rPr>
            </w:pPr>
          </w:p>
        </w:tc>
      </w:tr>
      <w:tr w:rsidR="009A1F64" w:rsidRPr="00EF4AF1" w14:paraId="1F93389E" w14:textId="77777777" w:rsidTr="009A1F64">
        <w:trPr>
          <w:trHeight w:val="300"/>
        </w:trPr>
        <w:tc>
          <w:tcPr>
            <w:tcW w:w="660" w:type="dxa"/>
            <w:vMerge/>
            <w:tcBorders>
              <w:top w:val="nil"/>
              <w:left w:val="nil"/>
              <w:bottom w:val="nil"/>
              <w:right w:val="nil"/>
            </w:tcBorders>
            <w:vAlign w:val="center"/>
            <w:hideMark/>
          </w:tcPr>
          <w:p w14:paraId="63762B4B"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4767C260"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7298A674" w14:textId="77777777" w:rsidR="00261D27" w:rsidRPr="00EF4AF1" w:rsidRDefault="00261D27" w:rsidP="00E72283">
            <w:pPr>
              <w:rPr>
                <w:color w:val="000000"/>
                <w:sz w:val="22"/>
                <w:szCs w:val="22"/>
              </w:rPr>
            </w:pPr>
          </w:p>
        </w:tc>
        <w:tc>
          <w:tcPr>
            <w:tcW w:w="1032" w:type="dxa"/>
            <w:tcBorders>
              <w:top w:val="nil"/>
              <w:left w:val="nil"/>
              <w:bottom w:val="nil"/>
              <w:right w:val="nil"/>
            </w:tcBorders>
            <w:shd w:val="clear" w:color="auto" w:fill="auto"/>
            <w:noWrap/>
            <w:vAlign w:val="bottom"/>
            <w:hideMark/>
          </w:tcPr>
          <w:p w14:paraId="65369837" w14:textId="77777777" w:rsidR="00261D27" w:rsidRPr="00EF4AF1" w:rsidRDefault="00261D27" w:rsidP="00DA637E">
            <w:pPr>
              <w:rPr>
                <w:color w:val="000000"/>
                <w:sz w:val="22"/>
                <w:szCs w:val="22"/>
              </w:rPr>
            </w:pPr>
          </w:p>
        </w:tc>
        <w:tc>
          <w:tcPr>
            <w:tcW w:w="438" w:type="dxa"/>
            <w:tcBorders>
              <w:top w:val="nil"/>
              <w:left w:val="nil"/>
              <w:bottom w:val="nil"/>
              <w:right w:val="nil"/>
            </w:tcBorders>
            <w:shd w:val="clear" w:color="auto" w:fill="auto"/>
            <w:noWrap/>
            <w:vAlign w:val="bottom"/>
            <w:hideMark/>
          </w:tcPr>
          <w:p w14:paraId="7A7A5B5B" w14:textId="77777777" w:rsidR="00261D27" w:rsidRPr="00EF4AF1" w:rsidRDefault="00261D27" w:rsidP="00DA637E">
            <w:pPr>
              <w:rPr>
                <w:color w:val="000000"/>
                <w:sz w:val="22"/>
                <w:szCs w:val="22"/>
              </w:rPr>
            </w:pPr>
          </w:p>
        </w:tc>
        <w:tc>
          <w:tcPr>
            <w:tcW w:w="167" w:type="dxa"/>
            <w:tcBorders>
              <w:top w:val="nil"/>
              <w:left w:val="nil"/>
              <w:bottom w:val="nil"/>
              <w:right w:val="nil"/>
            </w:tcBorders>
            <w:shd w:val="clear" w:color="auto" w:fill="auto"/>
            <w:noWrap/>
            <w:vAlign w:val="bottom"/>
            <w:hideMark/>
          </w:tcPr>
          <w:p w14:paraId="430FA90B" w14:textId="77777777" w:rsidR="00261D27" w:rsidRPr="00EF4AF1" w:rsidRDefault="00261D27" w:rsidP="00DA637E">
            <w:pPr>
              <w:rPr>
                <w:color w:val="000000"/>
                <w:sz w:val="22"/>
                <w:szCs w:val="22"/>
              </w:rPr>
            </w:pPr>
          </w:p>
        </w:tc>
        <w:tc>
          <w:tcPr>
            <w:tcW w:w="1032" w:type="dxa"/>
            <w:tcBorders>
              <w:top w:val="nil"/>
              <w:left w:val="nil"/>
              <w:bottom w:val="nil"/>
              <w:right w:val="nil"/>
            </w:tcBorders>
            <w:shd w:val="clear" w:color="auto" w:fill="auto"/>
            <w:noWrap/>
            <w:vAlign w:val="bottom"/>
            <w:hideMark/>
          </w:tcPr>
          <w:p w14:paraId="4AD4F5EB" w14:textId="77777777" w:rsidR="00261D27" w:rsidRPr="00EF4AF1" w:rsidRDefault="00261D27" w:rsidP="00DA637E">
            <w:pPr>
              <w:rPr>
                <w:color w:val="000000"/>
                <w:sz w:val="22"/>
                <w:szCs w:val="22"/>
              </w:rPr>
            </w:pPr>
          </w:p>
        </w:tc>
        <w:tc>
          <w:tcPr>
            <w:tcW w:w="296" w:type="dxa"/>
            <w:tcBorders>
              <w:top w:val="nil"/>
              <w:left w:val="nil"/>
              <w:bottom w:val="nil"/>
              <w:right w:val="nil"/>
            </w:tcBorders>
            <w:shd w:val="clear" w:color="auto" w:fill="auto"/>
            <w:noWrap/>
            <w:vAlign w:val="bottom"/>
            <w:hideMark/>
          </w:tcPr>
          <w:p w14:paraId="66EB19ED" w14:textId="77777777" w:rsidR="00261D27" w:rsidRPr="00EF4AF1" w:rsidRDefault="00261D27" w:rsidP="00DA637E">
            <w:pPr>
              <w:rPr>
                <w:color w:val="000000"/>
                <w:sz w:val="22"/>
                <w:szCs w:val="22"/>
              </w:rPr>
            </w:pPr>
          </w:p>
        </w:tc>
        <w:tc>
          <w:tcPr>
            <w:tcW w:w="296" w:type="dxa"/>
            <w:tcBorders>
              <w:top w:val="nil"/>
              <w:left w:val="nil"/>
              <w:bottom w:val="nil"/>
              <w:right w:val="nil"/>
            </w:tcBorders>
            <w:shd w:val="clear" w:color="auto" w:fill="auto"/>
            <w:noWrap/>
            <w:vAlign w:val="bottom"/>
            <w:hideMark/>
          </w:tcPr>
          <w:p w14:paraId="644E85F7" w14:textId="77777777" w:rsidR="00261D27" w:rsidRPr="00EF4AF1" w:rsidRDefault="00261D27" w:rsidP="00DA637E">
            <w:pPr>
              <w:rPr>
                <w:color w:val="000000"/>
                <w:sz w:val="22"/>
                <w:szCs w:val="22"/>
              </w:rPr>
            </w:pPr>
          </w:p>
        </w:tc>
        <w:tc>
          <w:tcPr>
            <w:tcW w:w="296" w:type="dxa"/>
            <w:tcBorders>
              <w:top w:val="nil"/>
              <w:left w:val="nil"/>
              <w:bottom w:val="nil"/>
              <w:right w:val="nil"/>
            </w:tcBorders>
            <w:shd w:val="clear" w:color="auto" w:fill="auto"/>
            <w:noWrap/>
            <w:vAlign w:val="bottom"/>
            <w:hideMark/>
          </w:tcPr>
          <w:p w14:paraId="33765203" w14:textId="77777777" w:rsidR="00261D27" w:rsidRPr="00EF4AF1" w:rsidRDefault="00261D27" w:rsidP="00DA637E">
            <w:pPr>
              <w:rPr>
                <w:color w:val="000000"/>
                <w:sz w:val="22"/>
                <w:szCs w:val="22"/>
              </w:rPr>
            </w:pPr>
          </w:p>
        </w:tc>
        <w:tc>
          <w:tcPr>
            <w:tcW w:w="296" w:type="dxa"/>
            <w:tcBorders>
              <w:top w:val="nil"/>
              <w:left w:val="nil"/>
              <w:bottom w:val="nil"/>
              <w:right w:val="nil"/>
            </w:tcBorders>
            <w:shd w:val="clear" w:color="auto" w:fill="auto"/>
            <w:noWrap/>
            <w:vAlign w:val="bottom"/>
            <w:hideMark/>
          </w:tcPr>
          <w:p w14:paraId="5D350B8A" w14:textId="77777777" w:rsidR="00261D27" w:rsidRPr="00EF4AF1" w:rsidRDefault="00261D27" w:rsidP="00DA637E">
            <w:pPr>
              <w:rPr>
                <w:color w:val="000000"/>
                <w:sz w:val="22"/>
                <w:szCs w:val="22"/>
              </w:rPr>
            </w:pPr>
          </w:p>
        </w:tc>
        <w:tc>
          <w:tcPr>
            <w:tcW w:w="296" w:type="dxa"/>
            <w:tcBorders>
              <w:top w:val="nil"/>
              <w:left w:val="nil"/>
              <w:bottom w:val="nil"/>
              <w:right w:val="nil"/>
            </w:tcBorders>
            <w:shd w:val="clear" w:color="auto" w:fill="auto"/>
            <w:noWrap/>
            <w:vAlign w:val="bottom"/>
            <w:hideMark/>
          </w:tcPr>
          <w:p w14:paraId="57088DCA" w14:textId="77777777" w:rsidR="00261D27" w:rsidRPr="00EF4AF1" w:rsidRDefault="00261D27" w:rsidP="00DA637E">
            <w:pPr>
              <w:rPr>
                <w:color w:val="000000"/>
                <w:sz w:val="22"/>
                <w:szCs w:val="22"/>
              </w:rPr>
            </w:pPr>
          </w:p>
        </w:tc>
        <w:tc>
          <w:tcPr>
            <w:tcW w:w="296" w:type="dxa"/>
            <w:gridSpan w:val="2"/>
            <w:tcBorders>
              <w:top w:val="nil"/>
              <w:left w:val="nil"/>
              <w:bottom w:val="nil"/>
              <w:right w:val="nil"/>
            </w:tcBorders>
            <w:shd w:val="clear" w:color="auto" w:fill="auto"/>
            <w:noWrap/>
            <w:vAlign w:val="bottom"/>
            <w:hideMark/>
          </w:tcPr>
          <w:p w14:paraId="7E34645B" w14:textId="77777777" w:rsidR="00261D27" w:rsidRPr="00EF4AF1" w:rsidRDefault="00261D27" w:rsidP="00DA637E">
            <w:pPr>
              <w:rPr>
                <w:color w:val="000000"/>
                <w:sz w:val="22"/>
                <w:szCs w:val="22"/>
              </w:rPr>
            </w:pPr>
          </w:p>
        </w:tc>
        <w:tc>
          <w:tcPr>
            <w:tcW w:w="296" w:type="dxa"/>
            <w:tcBorders>
              <w:top w:val="nil"/>
              <w:left w:val="nil"/>
              <w:bottom w:val="nil"/>
              <w:right w:val="nil"/>
            </w:tcBorders>
            <w:shd w:val="clear" w:color="auto" w:fill="auto"/>
            <w:noWrap/>
            <w:vAlign w:val="bottom"/>
            <w:hideMark/>
          </w:tcPr>
          <w:p w14:paraId="3AFAFF6E" w14:textId="77777777" w:rsidR="00261D27" w:rsidRPr="00EF4AF1" w:rsidRDefault="00261D27" w:rsidP="00DA637E">
            <w:pPr>
              <w:rPr>
                <w:color w:val="000000"/>
                <w:sz w:val="22"/>
                <w:szCs w:val="22"/>
              </w:rPr>
            </w:pPr>
          </w:p>
        </w:tc>
        <w:tc>
          <w:tcPr>
            <w:tcW w:w="296" w:type="dxa"/>
            <w:gridSpan w:val="2"/>
            <w:tcBorders>
              <w:top w:val="nil"/>
              <w:left w:val="nil"/>
              <w:bottom w:val="nil"/>
              <w:right w:val="nil"/>
            </w:tcBorders>
            <w:shd w:val="clear" w:color="auto" w:fill="auto"/>
            <w:noWrap/>
            <w:vAlign w:val="bottom"/>
            <w:hideMark/>
          </w:tcPr>
          <w:p w14:paraId="4A25E8EA" w14:textId="77777777"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14:paraId="2B653D90"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65F78E02"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650FD49E"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2B5C8ED6" w14:textId="77777777"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14:paraId="18E06EA1"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7500C384"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3959A586"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3F2FE836" w14:textId="77777777" w:rsidR="00261D27" w:rsidRPr="00EF4AF1" w:rsidRDefault="00261D27" w:rsidP="00E72283">
            <w:pPr>
              <w:rPr>
                <w:color w:val="000000"/>
                <w:sz w:val="22"/>
                <w:szCs w:val="22"/>
              </w:rPr>
            </w:pPr>
          </w:p>
        </w:tc>
        <w:tc>
          <w:tcPr>
            <w:tcW w:w="616" w:type="dxa"/>
            <w:tcBorders>
              <w:top w:val="nil"/>
              <w:left w:val="nil"/>
              <w:bottom w:val="nil"/>
              <w:right w:val="nil"/>
            </w:tcBorders>
            <w:shd w:val="clear" w:color="auto" w:fill="auto"/>
            <w:noWrap/>
            <w:vAlign w:val="bottom"/>
            <w:hideMark/>
          </w:tcPr>
          <w:p w14:paraId="2BEC33FD" w14:textId="77777777" w:rsidR="00261D27" w:rsidRPr="00EF4AF1" w:rsidRDefault="00261D27" w:rsidP="00E72283">
            <w:pPr>
              <w:rPr>
                <w:rFonts w:ascii="Calibri" w:hAnsi="Calibri"/>
                <w:color w:val="000000"/>
                <w:sz w:val="22"/>
                <w:szCs w:val="22"/>
              </w:rPr>
            </w:pPr>
          </w:p>
        </w:tc>
      </w:tr>
      <w:tr w:rsidR="009A1F64" w:rsidRPr="00EF4AF1" w14:paraId="6D5FFFD1" w14:textId="77777777" w:rsidTr="009A1F64">
        <w:trPr>
          <w:trHeight w:val="300"/>
        </w:trPr>
        <w:tc>
          <w:tcPr>
            <w:tcW w:w="660" w:type="dxa"/>
            <w:vMerge/>
            <w:tcBorders>
              <w:top w:val="nil"/>
              <w:left w:val="nil"/>
              <w:bottom w:val="nil"/>
              <w:right w:val="nil"/>
            </w:tcBorders>
            <w:vAlign w:val="center"/>
            <w:hideMark/>
          </w:tcPr>
          <w:p w14:paraId="6DEFD8B7"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2559E416"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048FE05C" w14:textId="77777777" w:rsidR="00261D27" w:rsidRPr="00EF4AF1" w:rsidRDefault="00261D27" w:rsidP="00E72283">
            <w:pPr>
              <w:rPr>
                <w:color w:val="000000"/>
                <w:sz w:val="22"/>
                <w:szCs w:val="22"/>
              </w:rPr>
            </w:pPr>
          </w:p>
        </w:tc>
        <w:tc>
          <w:tcPr>
            <w:tcW w:w="7405" w:type="dxa"/>
            <w:gridSpan w:val="2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E9EDE06" w14:textId="77777777" w:rsidR="00261D27" w:rsidRPr="00EF4AF1" w:rsidRDefault="00261D27" w:rsidP="00DA637E">
            <w:pPr>
              <w:rPr>
                <w:color w:val="000000"/>
                <w:sz w:val="20"/>
                <w:szCs w:val="20"/>
              </w:rPr>
            </w:pPr>
            <w:r w:rsidRPr="00EF4AF1">
              <w:rPr>
                <w:color w:val="000000"/>
                <w:sz w:val="20"/>
                <w:szCs w:val="20"/>
              </w:rPr>
              <w:t>Banková záruka</w:t>
            </w:r>
            <w:r>
              <w:rPr>
                <w:color w:val="000000"/>
                <w:sz w:val="20"/>
                <w:szCs w:val="20"/>
              </w:rPr>
              <w:t xml:space="preserve"> – 100%-né zabezpečenie</w:t>
            </w:r>
          </w:p>
        </w:tc>
        <w:tc>
          <w:tcPr>
            <w:tcW w:w="616" w:type="dxa"/>
            <w:tcBorders>
              <w:top w:val="nil"/>
              <w:left w:val="nil"/>
              <w:bottom w:val="nil"/>
              <w:right w:val="nil"/>
            </w:tcBorders>
            <w:shd w:val="clear" w:color="auto" w:fill="auto"/>
            <w:noWrap/>
            <w:vAlign w:val="bottom"/>
            <w:hideMark/>
          </w:tcPr>
          <w:p w14:paraId="4FB85349" w14:textId="77777777" w:rsidR="00261D27" w:rsidRPr="00EF4AF1" w:rsidRDefault="00261D27" w:rsidP="00E72283">
            <w:pPr>
              <w:rPr>
                <w:rFonts w:ascii="Calibri" w:hAnsi="Calibri"/>
                <w:color w:val="000000"/>
                <w:sz w:val="22"/>
                <w:szCs w:val="22"/>
              </w:rPr>
            </w:pPr>
          </w:p>
        </w:tc>
      </w:tr>
      <w:tr w:rsidR="009A1F64" w:rsidRPr="00EF4AF1" w14:paraId="70917265" w14:textId="77777777" w:rsidTr="009A1F64">
        <w:trPr>
          <w:trHeight w:val="139"/>
        </w:trPr>
        <w:tc>
          <w:tcPr>
            <w:tcW w:w="660" w:type="dxa"/>
            <w:vMerge/>
            <w:tcBorders>
              <w:top w:val="nil"/>
              <w:left w:val="nil"/>
              <w:bottom w:val="nil"/>
              <w:right w:val="nil"/>
            </w:tcBorders>
            <w:vAlign w:val="center"/>
            <w:hideMark/>
          </w:tcPr>
          <w:p w14:paraId="16E5EF23"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0E13CF16"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28FC2967" w14:textId="77777777" w:rsidR="00261D27" w:rsidRPr="00EF4AF1" w:rsidRDefault="00261D27" w:rsidP="00E72283">
            <w:pPr>
              <w:rPr>
                <w:color w:val="000000"/>
                <w:sz w:val="22"/>
                <w:szCs w:val="22"/>
              </w:rPr>
            </w:pPr>
          </w:p>
        </w:tc>
        <w:tc>
          <w:tcPr>
            <w:tcW w:w="1032" w:type="dxa"/>
            <w:tcBorders>
              <w:top w:val="nil"/>
              <w:left w:val="nil"/>
              <w:bottom w:val="nil"/>
              <w:right w:val="nil"/>
            </w:tcBorders>
            <w:shd w:val="clear" w:color="auto" w:fill="auto"/>
            <w:noWrap/>
            <w:vAlign w:val="center"/>
            <w:hideMark/>
          </w:tcPr>
          <w:p w14:paraId="6CCD26E9" w14:textId="77777777" w:rsidR="00261D27" w:rsidRPr="00EF4AF1" w:rsidRDefault="00261D27" w:rsidP="00DA637E">
            <w:pPr>
              <w:rPr>
                <w:color w:val="000000"/>
                <w:sz w:val="20"/>
                <w:szCs w:val="20"/>
              </w:rPr>
            </w:pPr>
          </w:p>
        </w:tc>
        <w:tc>
          <w:tcPr>
            <w:tcW w:w="438" w:type="dxa"/>
            <w:tcBorders>
              <w:top w:val="nil"/>
              <w:left w:val="nil"/>
              <w:bottom w:val="nil"/>
              <w:right w:val="nil"/>
            </w:tcBorders>
            <w:shd w:val="clear" w:color="auto" w:fill="auto"/>
            <w:noWrap/>
            <w:vAlign w:val="center"/>
            <w:hideMark/>
          </w:tcPr>
          <w:p w14:paraId="155AB853" w14:textId="77777777" w:rsidR="00261D27" w:rsidRPr="00EF4AF1" w:rsidRDefault="00261D27" w:rsidP="00DA637E">
            <w:pPr>
              <w:rPr>
                <w:color w:val="000000"/>
                <w:sz w:val="20"/>
                <w:szCs w:val="20"/>
              </w:rPr>
            </w:pPr>
          </w:p>
        </w:tc>
        <w:tc>
          <w:tcPr>
            <w:tcW w:w="167" w:type="dxa"/>
            <w:tcBorders>
              <w:top w:val="nil"/>
              <w:left w:val="nil"/>
              <w:bottom w:val="nil"/>
              <w:right w:val="nil"/>
            </w:tcBorders>
            <w:shd w:val="clear" w:color="auto" w:fill="auto"/>
            <w:noWrap/>
            <w:vAlign w:val="center"/>
            <w:hideMark/>
          </w:tcPr>
          <w:p w14:paraId="545E0F69" w14:textId="77777777" w:rsidR="00261D27" w:rsidRPr="00EF4AF1" w:rsidRDefault="00261D27" w:rsidP="00DA637E">
            <w:pPr>
              <w:rPr>
                <w:color w:val="000000"/>
                <w:sz w:val="20"/>
                <w:szCs w:val="20"/>
              </w:rPr>
            </w:pPr>
          </w:p>
        </w:tc>
        <w:tc>
          <w:tcPr>
            <w:tcW w:w="1032" w:type="dxa"/>
            <w:tcBorders>
              <w:top w:val="nil"/>
              <w:left w:val="nil"/>
              <w:bottom w:val="nil"/>
              <w:right w:val="nil"/>
            </w:tcBorders>
            <w:shd w:val="clear" w:color="auto" w:fill="auto"/>
            <w:noWrap/>
            <w:vAlign w:val="center"/>
            <w:hideMark/>
          </w:tcPr>
          <w:p w14:paraId="3781FF05"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11212E6C"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40FEA346"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03CA9D8F"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0F0B245C"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397E93BF" w14:textId="77777777" w:rsidR="00261D27" w:rsidRPr="00EF4AF1" w:rsidRDefault="00261D27" w:rsidP="00DA637E">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47F6D450"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633BD74E" w14:textId="77777777" w:rsidR="00261D27" w:rsidRPr="00EF4AF1" w:rsidRDefault="00261D27" w:rsidP="00DA637E">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09BFA7CD" w14:textId="77777777"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18951C7F"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2B72F061"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737C9493"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D5CB55B" w14:textId="77777777"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38A6118A"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55FBBEC9"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5D31530"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7DE0A90D" w14:textId="77777777"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14:paraId="2EC25707" w14:textId="77777777" w:rsidR="00261D27" w:rsidRPr="00EF4AF1" w:rsidRDefault="00261D27" w:rsidP="00E72283">
            <w:pPr>
              <w:rPr>
                <w:rFonts w:ascii="Calibri" w:hAnsi="Calibri"/>
                <w:color w:val="000000"/>
                <w:sz w:val="22"/>
                <w:szCs w:val="22"/>
              </w:rPr>
            </w:pPr>
          </w:p>
        </w:tc>
      </w:tr>
      <w:tr w:rsidR="009A1F64" w:rsidRPr="00EF4AF1" w14:paraId="17E6D21B" w14:textId="77777777" w:rsidTr="009A1F64">
        <w:trPr>
          <w:trHeight w:val="300"/>
        </w:trPr>
        <w:tc>
          <w:tcPr>
            <w:tcW w:w="660" w:type="dxa"/>
            <w:vMerge/>
            <w:tcBorders>
              <w:top w:val="nil"/>
              <w:left w:val="nil"/>
              <w:bottom w:val="nil"/>
              <w:right w:val="nil"/>
            </w:tcBorders>
            <w:vAlign w:val="center"/>
            <w:hideMark/>
          </w:tcPr>
          <w:p w14:paraId="16DE7824"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6FB3C2D5"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5E4669B3" w14:textId="77777777" w:rsidR="00261D27" w:rsidRPr="00EF4AF1" w:rsidRDefault="00261D27" w:rsidP="00E72283">
            <w:pPr>
              <w:rPr>
                <w:color w:val="000000"/>
                <w:sz w:val="22"/>
                <w:szCs w:val="22"/>
              </w:rPr>
            </w:pPr>
          </w:p>
        </w:tc>
        <w:tc>
          <w:tcPr>
            <w:tcW w:w="6517" w:type="dxa"/>
            <w:gridSpan w:val="21"/>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E51EFD6" w14:textId="77777777" w:rsidR="00261D27" w:rsidRPr="00EF4AF1" w:rsidRDefault="00261D27" w:rsidP="00DA637E">
            <w:pPr>
              <w:rPr>
                <w:strike/>
                <w:color w:val="000000"/>
                <w:sz w:val="20"/>
                <w:szCs w:val="20"/>
              </w:rPr>
            </w:pPr>
            <w:r w:rsidRPr="00EF4AF1">
              <w:rPr>
                <w:strike/>
                <w:color w:val="000000"/>
                <w:sz w:val="20"/>
                <w:szCs w:val="20"/>
              </w:rPr>
              <w:t>Zabezpečovací prevod práva</w:t>
            </w:r>
          </w:p>
        </w:tc>
        <w:tc>
          <w:tcPr>
            <w:tcW w:w="296" w:type="dxa"/>
            <w:tcBorders>
              <w:top w:val="nil"/>
              <w:left w:val="nil"/>
              <w:bottom w:val="nil"/>
              <w:right w:val="nil"/>
            </w:tcBorders>
            <w:shd w:val="clear" w:color="auto" w:fill="auto"/>
            <w:noWrap/>
            <w:vAlign w:val="center"/>
            <w:hideMark/>
          </w:tcPr>
          <w:p w14:paraId="386ACF97"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74AAAE71"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52F3160B" w14:textId="77777777"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14:paraId="52A17A8A" w14:textId="77777777" w:rsidR="00261D27" w:rsidRPr="00EF4AF1" w:rsidRDefault="00261D27" w:rsidP="00E72283">
            <w:pPr>
              <w:rPr>
                <w:rFonts w:ascii="Calibri" w:hAnsi="Calibri"/>
                <w:color w:val="000000"/>
                <w:sz w:val="22"/>
                <w:szCs w:val="22"/>
              </w:rPr>
            </w:pPr>
          </w:p>
        </w:tc>
      </w:tr>
      <w:tr w:rsidR="009A1F64" w:rsidRPr="00EF4AF1" w14:paraId="05C6BD0E" w14:textId="77777777" w:rsidTr="009A1F64">
        <w:trPr>
          <w:trHeight w:val="139"/>
        </w:trPr>
        <w:tc>
          <w:tcPr>
            <w:tcW w:w="660" w:type="dxa"/>
            <w:vMerge/>
            <w:tcBorders>
              <w:top w:val="nil"/>
              <w:left w:val="nil"/>
              <w:bottom w:val="nil"/>
              <w:right w:val="nil"/>
            </w:tcBorders>
            <w:vAlign w:val="center"/>
            <w:hideMark/>
          </w:tcPr>
          <w:p w14:paraId="0D1724B6"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4BE817DC"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21E8202D" w14:textId="77777777" w:rsidR="00261D27" w:rsidRPr="00EF4AF1" w:rsidRDefault="00261D27" w:rsidP="00E72283">
            <w:pPr>
              <w:rPr>
                <w:color w:val="000000"/>
                <w:sz w:val="22"/>
                <w:szCs w:val="22"/>
              </w:rPr>
            </w:pPr>
          </w:p>
        </w:tc>
        <w:tc>
          <w:tcPr>
            <w:tcW w:w="1032" w:type="dxa"/>
            <w:tcBorders>
              <w:top w:val="nil"/>
              <w:left w:val="nil"/>
              <w:bottom w:val="nil"/>
              <w:right w:val="nil"/>
            </w:tcBorders>
            <w:shd w:val="clear" w:color="auto" w:fill="auto"/>
            <w:noWrap/>
            <w:vAlign w:val="center"/>
            <w:hideMark/>
          </w:tcPr>
          <w:p w14:paraId="61271C3D" w14:textId="77777777" w:rsidR="00261D27" w:rsidRPr="00EF4AF1" w:rsidRDefault="00261D27" w:rsidP="00DA637E">
            <w:pPr>
              <w:rPr>
                <w:color w:val="000000"/>
                <w:sz w:val="20"/>
                <w:szCs w:val="20"/>
              </w:rPr>
            </w:pPr>
          </w:p>
        </w:tc>
        <w:tc>
          <w:tcPr>
            <w:tcW w:w="438" w:type="dxa"/>
            <w:tcBorders>
              <w:top w:val="nil"/>
              <w:left w:val="nil"/>
              <w:bottom w:val="nil"/>
              <w:right w:val="nil"/>
            </w:tcBorders>
            <w:shd w:val="clear" w:color="auto" w:fill="auto"/>
            <w:noWrap/>
            <w:vAlign w:val="center"/>
            <w:hideMark/>
          </w:tcPr>
          <w:p w14:paraId="34732B59" w14:textId="77777777" w:rsidR="00261D27" w:rsidRPr="00EF4AF1" w:rsidRDefault="00261D27" w:rsidP="00DA637E">
            <w:pPr>
              <w:rPr>
                <w:color w:val="000000"/>
                <w:sz w:val="20"/>
                <w:szCs w:val="20"/>
              </w:rPr>
            </w:pPr>
          </w:p>
        </w:tc>
        <w:tc>
          <w:tcPr>
            <w:tcW w:w="167" w:type="dxa"/>
            <w:tcBorders>
              <w:top w:val="nil"/>
              <w:left w:val="nil"/>
              <w:bottom w:val="nil"/>
              <w:right w:val="nil"/>
            </w:tcBorders>
            <w:shd w:val="clear" w:color="auto" w:fill="auto"/>
            <w:noWrap/>
            <w:vAlign w:val="center"/>
            <w:hideMark/>
          </w:tcPr>
          <w:p w14:paraId="4152D158" w14:textId="77777777" w:rsidR="00261D27" w:rsidRPr="00EF4AF1" w:rsidRDefault="00261D27" w:rsidP="00DA637E">
            <w:pPr>
              <w:rPr>
                <w:color w:val="000000"/>
                <w:sz w:val="20"/>
                <w:szCs w:val="20"/>
              </w:rPr>
            </w:pPr>
          </w:p>
        </w:tc>
        <w:tc>
          <w:tcPr>
            <w:tcW w:w="1032" w:type="dxa"/>
            <w:tcBorders>
              <w:top w:val="nil"/>
              <w:left w:val="nil"/>
              <w:bottom w:val="nil"/>
              <w:right w:val="nil"/>
            </w:tcBorders>
            <w:shd w:val="clear" w:color="auto" w:fill="auto"/>
            <w:noWrap/>
            <w:vAlign w:val="center"/>
            <w:hideMark/>
          </w:tcPr>
          <w:p w14:paraId="2135F8E8"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2E9AB140"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7F8EBD56"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22028B53"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56A7A506"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7872C805" w14:textId="77777777" w:rsidR="00261D27" w:rsidRPr="00EF4AF1" w:rsidRDefault="00261D27" w:rsidP="00DA637E">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667056C8" w14:textId="77777777" w:rsidR="00261D27" w:rsidRPr="00EF4AF1" w:rsidRDefault="00261D27" w:rsidP="00DA637E">
            <w:pPr>
              <w:rPr>
                <w:color w:val="000000"/>
                <w:sz w:val="20"/>
                <w:szCs w:val="20"/>
              </w:rPr>
            </w:pPr>
          </w:p>
        </w:tc>
        <w:tc>
          <w:tcPr>
            <w:tcW w:w="296" w:type="dxa"/>
            <w:tcBorders>
              <w:top w:val="nil"/>
              <w:left w:val="nil"/>
              <w:bottom w:val="nil"/>
              <w:right w:val="nil"/>
            </w:tcBorders>
            <w:shd w:val="clear" w:color="auto" w:fill="auto"/>
            <w:noWrap/>
            <w:vAlign w:val="center"/>
            <w:hideMark/>
          </w:tcPr>
          <w:p w14:paraId="7EBE374E" w14:textId="77777777" w:rsidR="00261D27" w:rsidRPr="00EF4AF1" w:rsidRDefault="00261D27" w:rsidP="00DA637E">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625CA6D1" w14:textId="77777777"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177886F4"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5DE0F1E"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2F6A886" w14:textId="77777777"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3BABE01E" w14:textId="77777777"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14:paraId="4BC1A4A8"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5ED69EFD"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6A9E4792"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552C88F3" w14:textId="77777777"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14:paraId="288EB51C" w14:textId="77777777" w:rsidR="00261D27" w:rsidRPr="00EF4AF1" w:rsidRDefault="00261D27" w:rsidP="00E72283">
            <w:pPr>
              <w:rPr>
                <w:rFonts w:ascii="Calibri" w:hAnsi="Calibri"/>
                <w:color w:val="000000"/>
                <w:sz w:val="22"/>
                <w:szCs w:val="22"/>
              </w:rPr>
            </w:pPr>
          </w:p>
        </w:tc>
      </w:tr>
      <w:tr w:rsidR="009A1F64" w:rsidRPr="00EF4AF1" w14:paraId="30D62BC3" w14:textId="77777777" w:rsidTr="009A1F64">
        <w:trPr>
          <w:trHeight w:val="300"/>
        </w:trPr>
        <w:tc>
          <w:tcPr>
            <w:tcW w:w="660" w:type="dxa"/>
            <w:vMerge/>
            <w:tcBorders>
              <w:top w:val="nil"/>
              <w:left w:val="nil"/>
              <w:bottom w:val="nil"/>
              <w:right w:val="nil"/>
            </w:tcBorders>
            <w:vAlign w:val="center"/>
            <w:hideMark/>
          </w:tcPr>
          <w:p w14:paraId="344F794F"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67EDA084"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2233D979" w14:textId="77777777" w:rsidR="00261D27" w:rsidRPr="00EF4AF1" w:rsidRDefault="00261D27" w:rsidP="00E72283">
            <w:pPr>
              <w:rPr>
                <w:color w:val="000000"/>
                <w:sz w:val="22"/>
                <w:szCs w:val="22"/>
              </w:rPr>
            </w:pPr>
          </w:p>
        </w:tc>
        <w:tc>
          <w:tcPr>
            <w:tcW w:w="6299" w:type="dxa"/>
            <w:gridSpan w:val="2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A2AB18D" w14:textId="77777777" w:rsidR="00261D27" w:rsidRPr="00EF4AF1" w:rsidRDefault="00261D27" w:rsidP="00E72283">
            <w:pPr>
              <w:rPr>
                <w:color w:val="000000"/>
                <w:sz w:val="20"/>
                <w:szCs w:val="20"/>
              </w:rPr>
            </w:pPr>
            <w:r w:rsidRPr="00EF4AF1">
              <w:rPr>
                <w:color w:val="000000"/>
                <w:sz w:val="20"/>
                <w:szCs w:val="20"/>
              </w:rPr>
              <w:t>Záložné právo</w:t>
            </w:r>
          </w:p>
        </w:tc>
        <w:tc>
          <w:tcPr>
            <w:tcW w:w="218" w:type="dxa"/>
            <w:tcBorders>
              <w:top w:val="nil"/>
              <w:left w:val="nil"/>
              <w:bottom w:val="nil"/>
              <w:right w:val="nil"/>
            </w:tcBorders>
            <w:shd w:val="clear" w:color="auto" w:fill="auto"/>
            <w:noWrap/>
            <w:vAlign w:val="center"/>
            <w:hideMark/>
          </w:tcPr>
          <w:p w14:paraId="12EA49B7" w14:textId="50C0B604" w:rsidR="00E36A1A" w:rsidRPr="00EF4AF1" w:rsidRDefault="00E36A1A"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411A9CA4"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4F80B08"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2ACC0860" w14:textId="77777777"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14:paraId="706A15E0" w14:textId="77777777" w:rsidR="00261D27" w:rsidRPr="00EF4AF1" w:rsidRDefault="00261D27" w:rsidP="00E72283">
            <w:pPr>
              <w:rPr>
                <w:rFonts w:ascii="Calibri" w:hAnsi="Calibri"/>
                <w:color w:val="000000"/>
                <w:sz w:val="22"/>
                <w:szCs w:val="22"/>
              </w:rPr>
            </w:pPr>
          </w:p>
        </w:tc>
      </w:tr>
      <w:tr w:rsidR="009A1F64" w:rsidRPr="00EF4AF1" w14:paraId="04EC2395" w14:textId="77777777" w:rsidTr="009A1F64">
        <w:trPr>
          <w:trHeight w:val="139"/>
        </w:trPr>
        <w:tc>
          <w:tcPr>
            <w:tcW w:w="660" w:type="dxa"/>
            <w:vMerge/>
            <w:tcBorders>
              <w:top w:val="nil"/>
              <w:left w:val="nil"/>
              <w:bottom w:val="nil"/>
              <w:right w:val="nil"/>
            </w:tcBorders>
            <w:vAlign w:val="center"/>
            <w:hideMark/>
          </w:tcPr>
          <w:p w14:paraId="23599535"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3EBDE307"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15BB560B" w14:textId="77777777" w:rsidR="00261D27" w:rsidRPr="00EF4AF1" w:rsidRDefault="00261D27" w:rsidP="00E72283">
            <w:pPr>
              <w:rPr>
                <w:color w:val="000000"/>
                <w:sz w:val="22"/>
                <w:szCs w:val="22"/>
              </w:rPr>
            </w:pPr>
          </w:p>
        </w:tc>
        <w:tc>
          <w:tcPr>
            <w:tcW w:w="1032" w:type="dxa"/>
            <w:tcBorders>
              <w:top w:val="nil"/>
              <w:left w:val="nil"/>
              <w:bottom w:val="nil"/>
              <w:right w:val="nil"/>
            </w:tcBorders>
            <w:shd w:val="clear" w:color="auto" w:fill="auto"/>
            <w:noWrap/>
            <w:vAlign w:val="center"/>
            <w:hideMark/>
          </w:tcPr>
          <w:p w14:paraId="3A67277F" w14:textId="2DFA71B0" w:rsidR="00261D27" w:rsidRDefault="00261D27" w:rsidP="00E72283">
            <w:pPr>
              <w:rPr>
                <w:ins w:id="376" w:author="Autor"/>
                <w:color w:val="000000"/>
                <w:sz w:val="20"/>
                <w:szCs w:val="20"/>
              </w:rPr>
            </w:pPr>
          </w:p>
          <w:p w14:paraId="7BE82F19" w14:textId="2D3D83AE" w:rsidR="00DA637E" w:rsidRDefault="00DA637E" w:rsidP="00E72283">
            <w:pPr>
              <w:rPr>
                <w:ins w:id="377" w:author="Autor"/>
                <w:color w:val="000000"/>
                <w:sz w:val="20"/>
                <w:szCs w:val="20"/>
              </w:rPr>
            </w:pPr>
            <w:ins w:id="378" w:author="Autor">
              <w:r>
                <w:rPr>
                  <w:color w:val="000000"/>
                  <w:sz w:val="20"/>
                  <w:szCs w:val="20"/>
                </w:rPr>
                <w:t>Zmenka</w:t>
              </w:r>
            </w:ins>
          </w:p>
          <w:p w14:paraId="4EE096F2" w14:textId="647367EF" w:rsidR="00E36A1A" w:rsidRPr="00EF4AF1" w:rsidRDefault="00E36A1A" w:rsidP="00E72283">
            <w:pPr>
              <w:rPr>
                <w:color w:val="000000"/>
                <w:sz w:val="20"/>
                <w:szCs w:val="20"/>
              </w:rPr>
            </w:pPr>
          </w:p>
        </w:tc>
        <w:tc>
          <w:tcPr>
            <w:tcW w:w="438" w:type="dxa"/>
            <w:tcBorders>
              <w:top w:val="nil"/>
              <w:left w:val="nil"/>
              <w:bottom w:val="nil"/>
              <w:right w:val="nil"/>
            </w:tcBorders>
            <w:shd w:val="clear" w:color="auto" w:fill="auto"/>
            <w:noWrap/>
            <w:vAlign w:val="center"/>
            <w:hideMark/>
          </w:tcPr>
          <w:p w14:paraId="190BAF89" w14:textId="77777777" w:rsidR="00261D27" w:rsidRPr="00EF4AF1" w:rsidRDefault="00261D27" w:rsidP="00E72283">
            <w:pPr>
              <w:rPr>
                <w:color w:val="000000"/>
                <w:sz w:val="20"/>
                <w:szCs w:val="20"/>
              </w:rPr>
            </w:pPr>
          </w:p>
        </w:tc>
        <w:tc>
          <w:tcPr>
            <w:tcW w:w="167" w:type="dxa"/>
            <w:tcBorders>
              <w:top w:val="nil"/>
              <w:left w:val="nil"/>
              <w:bottom w:val="nil"/>
              <w:right w:val="nil"/>
            </w:tcBorders>
            <w:shd w:val="clear" w:color="auto" w:fill="auto"/>
            <w:noWrap/>
            <w:vAlign w:val="center"/>
            <w:hideMark/>
          </w:tcPr>
          <w:p w14:paraId="7059EAA4" w14:textId="77777777" w:rsidR="00261D27" w:rsidRPr="00EF4AF1" w:rsidRDefault="00261D27" w:rsidP="00E72283">
            <w:pPr>
              <w:rPr>
                <w:color w:val="000000"/>
                <w:sz w:val="20"/>
                <w:szCs w:val="20"/>
              </w:rPr>
            </w:pPr>
          </w:p>
        </w:tc>
        <w:tc>
          <w:tcPr>
            <w:tcW w:w="1032" w:type="dxa"/>
            <w:tcBorders>
              <w:top w:val="nil"/>
              <w:left w:val="nil"/>
              <w:bottom w:val="nil"/>
              <w:right w:val="nil"/>
            </w:tcBorders>
            <w:shd w:val="clear" w:color="auto" w:fill="auto"/>
            <w:noWrap/>
            <w:vAlign w:val="center"/>
            <w:hideMark/>
          </w:tcPr>
          <w:p w14:paraId="448B878B"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7DBC3FA"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4FA178E"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9664BE0"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4798713"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53FAE4F" w14:textId="77777777"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670ECE56"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E0E9794" w14:textId="77777777"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50D9D68A" w14:textId="77777777"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14:paraId="50085ACD" w14:textId="77777777"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6B904F2D"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1A3A4FFC" w14:textId="77777777"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4A1B39E8" w14:textId="77777777"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14:paraId="11895E70"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5DF8AA67"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27AE28B5"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5F5C61D2" w14:textId="77777777"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14:paraId="7621ACB9" w14:textId="77777777" w:rsidR="00261D27" w:rsidRPr="00EF4AF1" w:rsidRDefault="00261D27" w:rsidP="00E72283">
            <w:pPr>
              <w:rPr>
                <w:rFonts w:ascii="Calibri" w:hAnsi="Calibri"/>
                <w:color w:val="000000"/>
                <w:sz w:val="22"/>
                <w:szCs w:val="22"/>
              </w:rPr>
            </w:pPr>
          </w:p>
        </w:tc>
      </w:tr>
      <w:tr w:rsidR="009A1F64" w:rsidRPr="00EF4AF1" w14:paraId="73C100F9" w14:textId="77777777" w:rsidTr="009A1F64">
        <w:trPr>
          <w:trHeight w:val="300"/>
        </w:trPr>
        <w:tc>
          <w:tcPr>
            <w:tcW w:w="660" w:type="dxa"/>
            <w:vMerge/>
            <w:tcBorders>
              <w:top w:val="nil"/>
              <w:left w:val="nil"/>
              <w:bottom w:val="nil"/>
              <w:right w:val="nil"/>
            </w:tcBorders>
            <w:vAlign w:val="center"/>
            <w:hideMark/>
          </w:tcPr>
          <w:p w14:paraId="721DADAB"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779C6F34"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47632848" w14:textId="77777777" w:rsidR="00261D27" w:rsidRPr="00EF4AF1" w:rsidRDefault="00261D27" w:rsidP="00E72283">
            <w:pPr>
              <w:rPr>
                <w:color w:val="000000"/>
                <w:sz w:val="22"/>
                <w:szCs w:val="22"/>
              </w:rPr>
            </w:pPr>
          </w:p>
        </w:tc>
        <w:tc>
          <w:tcPr>
            <w:tcW w:w="4882"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AEC41C2" w14:textId="2C90957E" w:rsidR="00E36A1A" w:rsidRDefault="00E36A1A" w:rsidP="00E72283">
            <w:pPr>
              <w:rPr>
                <w:ins w:id="379" w:author="Autor"/>
                <w:strike/>
                <w:color w:val="000000"/>
                <w:sz w:val="20"/>
                <w:szCs w:val="20"/>
              </w:rPr>
            </w:pPr>
          </w:p>
          <w:p w14:paraId="420D3EE1" w14:textId="4257BCA1" w:rsidR="00261D27" w:rsidRPr="00EF4AF1" w:rsidRDefault="00261D27" w:rsidP="00E72283">
            <w:pPr>
              <w:rPr>
                <w:strike/>
                <w:color w:val="000000"/>
                <w:sz w:val="20"/>
                <w:szCs w:val="20"/>
              </w:rPr>
            </w:pPr>
            <w:r w:rsidRPr="00EF4AF1">
              <w:rPr>
                <w:strike/>
                <w:color w:val="000000"/>
                <w:sz w:val="20"/>
                <w:szCs w:val="20"/>
              </w:rPr>
              <w:t>Zádržné právo</w:t>
            </w:r>
          </w:p>
        </w:tc>
        <w:tc>
          <w:tcPr>
            <w:tcW w:w="747" w:type="dxa"/>
            <w:gridSpan w:val="4"/>
            <w:tcBorders>
              <w:top w:val="nil"/>
              <w:left w:val="nil"/>
              <w:bottom w:val="nil"/>
              <w:right w:val="nil"/>
            </w:tcBorders>
            <w:shd w:val="clear" w:color="auto" w:fill="auto"/>
            <w:noWrap/>
            <w:vAlign w:val="center"/>
            <w:hideMark/>
          </w:tcPr>
          <w:p w14:paraId="113206B9" w14:textId="77777777" w:rsidR="00261D27" w:rsidRDefault="00261D27" w:rsidP="00E72283">
            <w:pPr>
              <w:rPr>
                <w:color w:val="000000"/>
                <w:sz w:val="20"/>
                <w:szCs w:val="20"/>
              </w:rPr>
            </w:pPr>
          </w:p>
          <w:p w14:paraId="47389789" w14:textId="77777777" w:rsidR="00154771" w:rsidRPr="00EF4AF1" w:rsidRDefault="00154771"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611A42AD" w14:textId="77777777"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477CD3DE" w14:textId="77777777"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14:paraId="1AD8D081"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AC3AB13"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F86B2F3"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D8BCCD9" w14:textId="77777777"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14:paraId="373E7FFE" w14:textId="77777777" w:rsidR="00261D27" w:rsidRPr="00EF4AF1" w:rsidRDefault="00261D27" w:rsidP="00E72283">
            <w:pPr>
              <w:rPr>
                <w:rFonts w:ascii="Calibri" w:hAnsi="Calibri"/>
                <w:color w:val="000000"/>
                <w:sz w:val="22"/>
                <w:szCs w:val="22"/>
              </w:rPr>
            </w:pPr>
          </w:p>
        </w:tc>
      </w:tr>
      <w:tr w:rsidR="009A1F64" w:rsidRPr="00EF4AF1" w14:paraId="755B03EA" w14:textId="77777777" w:rsidTr="009A1F64">
        <w:trPr>
          <w:trHeight w:val="139"/>
        </w:trPr>
        <w:tc>
          <w:tcPr>
            <w:tcW w:w="660" w:type="dxa"/>
            <w:vMerge/>
            <w:tcBorders>
              <w:top w:val="nil"/>
              <w:left w:val="nil"/>
              <w:bottom w:val="nil"/>
              <w:right w:val="nil"/>
            </w:tcBorders>
            <w:vAlign w:val="center"/>
            <w:hideMark/>
          </w:tcPr>
          <w:p w14:paraId="4E4F3828"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502A3F5B" w14:textId="6AB8E496" w:rsidR="00FC224F" w:rsidRPr="00EF4AF1" w:rsidRDefault="003454B4" w:rsidP="00FC224F">
            <w:pPr>
              <w:rPr>
                <w:color w:val="000000"/>
                <w:sz w:val="22"/>
                <w:szCs w:val="22"/>
              </w:rPr>
            </w:pPr>
            <w:ins w:id="380" w:author="Autor">
              <w:r>
                <w:rPr>
                  <w:rFonts w:ascii="Calibri" w:hAnsi="Calibri"/>
                  <w:noProof/>
                  <w:color w:val="000000"/>
                  <w:sz w:val="22"/>
                  <w:szCs w:val="22"/>
                </w:rPr>
                <mc:AlternateContent>
                  <mc:Choice Requires="wps">
                    <w:drawing>
                      <wp:anchor distT="0" distB="0" distL="114300" distR="114300" simplePos="0" relativeHeight="251651072" behindDoc="0" locked="0" layoutInCell="1" allowOverlap="1" wp14:anchorId="7D512ECD" wp14:editId="3CC7F249">
                        <wp:simplePos x="0" y="0"/>
                        <wp:positionH relativeFrom="column">
                          <wp:posOffset>635</wp:posOffset>
                        </wp:positionH>
                        <wp:positionV relativeFrom="paragraph">
                          <wp:posOffset>-1417955</wp:posOffset>
                        </wp:positionV>
                        <wp:extent cx="0" cy="2559685"/>
                        <wp:effectExtent l="95250" t="38100" r="57150" b="12065"/>
                        <wp:wrapNone/>
                        <wp:docPr id="13" name="Přímá spojnice se šipkou 13"/>
                        <wp:cNvGraphicFramePr/>
                        <a:graphic xmlns:a="http://schemas.openxmlformats.org/drawingml/2006/main">
                          <a:graphicData uri="http://schemas.microsoft.com/office/word/2010/wordprocessingShape">
                            <wps:wsp>
                              <wps:cNvCnPr/>
                              <wps:spPr>
                                <a:xfrm flipV="1">
                                  <a:off x="0" y="0"/>
                                  <a:ext cx="0" cy="2559685"/>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726BA3E3" id="_x0000_t32" coordsize="21600,21600" o:spt="32" o:oned="t" path="m,l21600,21600e" filled="f">
                        <v:path arrowok="t" fillok="f" o:connecttype="none"/>
                        <o:lock v:ext="edit" shapetype="t"/>
                      </v:shapetype>
                      <v:shape id="Přímá spojnice se šipkou 13" o:spid="_x0000_s1026" type="#_x0000_t32" style="position:absolute;margin-left:.05pt;margin-top:-111.65pt;width:0;height:201.55p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" strokecolor="black [3213]" strokeweight="1.25pt">
                        <v:stroke endarrow="open"/>
                      </v:shape>
                    </w:pict>
                  </mc:Fallback>
                </mc:AlternateContent>
              </w:r>
            </w:ins>
          </w:p>
        </w:tc>
        <w:tc>
          <w:tcPr>
            <w:tcW w:w="146" w:type="dxa"/>
            <w:tcBorders>
              <w:top w:val="nil"/>
              <w:left w:val="nil"/>
              <w:bottom w:val="nil"/>
              <w:right w:val="single" w:sz="4" w:space="0" w:color="auto"/>
            </w:tcBorders>
            <w:shd w:val="clear" w:color="auto" w:fill="auto"/>
            <w:noWrap/>
            <w:vAlign w:val="bottom"/>
            <w:hideMark/>
          </w:tcPr>
          <w:p w14:paraId="7FCD6451" w14:textId="77777777" w:rsidR="00FC224F" w:rsidRPr="00EF4AF1" w:rsidRDefault="00FC224F" w:rsidP="00FC224F">
            <w:pPr>
              <w:rPr>
                <w:color w:val="000000"/>
                <w:sz w:val="22"/>
                <w:szCs w:val="22"/>
              </w:rPr>
            </w:pPr>
          </w:p>
        </w:tc>
        <w:tc>
          <w:tcPr>
            <w:tcW w:w="1032" w:type="dxa"/>
            <w:tcBorders>
              <w:top w:val="nil"/>
              <w:left w:val="single" w:sz="4" w:space="0" w:color="auto"/>
              <w:bottom w:val="nil"/>
              <w:right w:val="nil"/>
            </w:tcBorders>
            <w:shd w:val="clear" w:color="auto" w:fill="auto"/>
            <w:noWrap/>
            <w:vAlign w:val="center"/>
            <w:hideMark/>
          </w:tcPr>
          <w:p w14:paraId="058E649A" w14:textId="77777777" w:rsidR="00FC224F" w:rsidRPr="00EF4AF1" w:rsidRDefault="00FC224F" w:rsidP="00FC224F">
            <w:pPr>
              <w:rPr>
                <w:color w:val="000000"/>
                <w:sz w:val="20"/>
                <w:szCs w:val="20"/>
              </w:rPr>
            </w:pPr>
            <w:r>
              <w:rPr>
                <w:color w:val="000000"/>
                <w:sz w:val="20"/>
                <w:szCs w:val="20"/>
              </w:rPr>
              <w:t>Sledovanie bonity prijímateľa</w:t>
            </w:r>
          </w:p>
        </w:tc>
        <w:tc>
          <w:tcPr>
            <w:tcW w:w="438" w:type="dxa"/>
            <w:tcBorders>
              <w:top w:val="nil"/>
              <w:left w:val="nil"/>
              <w:bottom w:val="nil"/>
              <w:right w:val="nil"/>
            </w:tcBorders>
            <w:shd w:val="clear" w:color="auto" w:fill="auto"/>
            <w:noWrap/>
            <w:vAlign w:val="center"/>
            <w:hideMark/>
          </w:tcPr>
          <w:p w14:paraId="42B60E15" w14:textId="77777777" w:rsidR="00FC224F" w:rsidRPr="00EF4AF1" w:rsidRDefault="00FC224F" w:rsidP="00FC224F">
            <w:pPr>
              <w:rPr>
                <w:color w:val="000000"/>
                <w:sz w:val="20"/>
                <w:szCs w:val="20"/>
              </w:rPr>
            </w:pPr>
          </w:p>
        </w:tc>
        <w:tc>
          <w:tcPr>
            <w:tcW w:w="167" w:type="dxa"/>
            <w:tcBorders>
              <w:top w:val="nil"/>
              <w:left w:val="nil"/>
              <w:bottom w:val="nil"/>
              <w:right w:val="nil"/>
            </w:tcBorders>
            <w:shd w:val="clear" w:color="auto" w:fill="auto"/>
            <w:noWrap/>
            <w:vAlign w:val="center"/>
            <w:hideMark/>
          </w:tcPr>
          <w:p w14:paraId="5D4726ED" w14:textId="77777777" w:rsidR="00FC224F" w:rsidRPr="00EF4AF1" w:rsidRDefault="00FC224F" w:rsidP="00FC224F">
            <w:pPr>
              <w:rPr>
                <w:color w:val="000000"/>
                <w:sz w:val="20"/>
                <w:szCs w:val="20"/>
              </w:rPr>
            </w:pPr>
          </w:p>
        </w:tc>
        <w:tc>
          <w:tcPr>
            <w:tcW w:w="1032" w:type="dxa"/>
            <w:tcBorders>
              <w:top w:val="nil"/>
              <w:left w:val="nil"/>
              <w:bottom w:val="nil"/>
              <w:right w:val="nil"/>
            </w:tcBorders>
            <w:shd w:val="clear" w:color="auto" w:fill="auto"/>
            <w:noWrap/>
            <w:vAlign w:val="center"/>
          </w:tcPr>
          <w:p w14:paraId="0DAD3023"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481C609E"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03B36631"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146422A5"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6091DA4C"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tcPr>
          <w:p w14:paraId="567084F4"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tcPr>
          <w:p w14:paraId="35A95B55"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3D21ABCA" w14:textId="77777777"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tcPr>
          <w:p w14:paraId="4FC82B0A"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tcPr>
          <w:p w14:paraId="4D28037C"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tcPr>
          <w:p w14:paraId="131A989F"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7E5DC6CD" w14:textId="77777777"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tcPr>
          <w:p w14:paraId="6EA0ABC4" w14:textId="77777777"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tcPr>
          <w:p w14:paraId="24EA83CD"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53CF2437"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4CAD3C87"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2CF7EC1F" w14:textId="77777777"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14:paraId="3E2A3C60" w14:textId="77777777" w:rsidR="00FC224F" w:rsidRPr="00EF4AF1" w:rsidRDefault="00FC224F" w:rsidP="00FC224F">
            <w:pPr>
              <w:rPr>
                <w:rFonts w:ascii="Calibri" w:hAnsi="Calibri"/>
                <w:color w:val="000000"/>
                <w:sz w:val="22"/>
                <w:szCs w:val="22"/>
              </w:rPr>
            </w:pPr>
          </w:p>
        </w:tc>
      </w:tr>
      <w:tr w:rsidR="009A1F64" w:rsidRPr="00EF4AF1" w14:paraId="68CA6E5F" w14:textId="77777777" w:rsidTr="009A1F64">
        <w:trPr>
          <w:trHeight w:val="300"/>
        </w:trPr>
        <w:tc>
          <w:tcPr>
            <w:tcW w:w="660" w:type="dxa"/>
            <w:vMerge/>
            <w:tcBorders>
              <w:top w:val="nil"/>
              <w:left w:val="nil"/>
              <w:bottom w:val="nil"/>
              <w:right w:val="nil"/>
            </w:tcBorders>
            <w:vAlign w:val="center"/>
            <w:hideMark/>
          </w:tcPr>
          <w:p w14:paraId="3FB22E6E"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31AC06B5" w14:textId="77777777" w:rsidR="00FC224F" w:rsidRPr="00EF4AF1" w:rsidRDefault="00FC224F" w:rsidP="00FC224F">
            <w:pPr>
              <w:rPr>
                <w:color w:val="000000"/>
                <w:sz w:val="22"/>
                <w:szCs w:val="22"/>
              </w:rPr>
            </w:pPr>
          </w:p>
        </w:tc>
        <w:tc>
          <w:tcPr>
            <w:tcW w:w="146" w:type="dxa"/>
            <w:tcBorders>
              <w:top w:val="nil"/>
              <w:left w:val="nil"/>
              <w:bottom w:val="nil"/>
              <w:right w:val="nil"/>
            </w:tcBorders>
            <w:shd w:val="clear" w:color="auto" w:fill="auto"/>
            <w:noWrap/>
            <w:vAlign w:val="bottom"/>
            <w:hideMark/>
          </w:tcPr>
          <w:p w14:paraId="2F8A11F1" w14:textId="77777777" w:rsidR="00FC224F" w:rsidRPr="00EF4AF1" w:rsidRDefault="00FC224F" w:rsidP="00FC224F">
            <w:pPr>
              <w:rPr>
                <w:color w:val="000000"/>
                <w:sz w:val="22"/>
                <w:szCs w:val="22"/>
              </w:rPr>
            </w:pPr>
          </w:p>
        </w:tc>
        <w:tc>
          <w:tcPr>
            <w:tcW w:w="4285"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EDF0944" w14:textId="77777777" w:rsidR="00FC224F" w:rsidRPr="00EF4AF1" w:rsidRDefault="00FC224F" w:rsidP="00FC224F">
            <w:pPr>
              <w:rPr>
                <w:color w:val="000000"/>
                <w:sz w:val="20"/>
                <w:szCs w:val="20"/>
                <w:vertAlign w:val="superscript"/>
              </w:rPr>
            </w:pPr>
            <w:r w:rsidRPr="00EF4AF1">
              <w:rPr>
                <w:color w:val="000000"/>
                <w:sz w:val="20"/>
                <w:szCs w:val="20"/>
              </w:rPr>
              <w:t>Ručenie</w:t>
            </w:r>
          </w:p>
        </w:tc>
        <w:tc>
          <w:tcPr>
            <w:tcW w:w="160" w:type="dxa"/>
            <w:tcBorders>
              <w:top w:val="nil"/>
              <w:left w:val="nil"/>
              <w:bottom w:val="nil"/>
              <w:right w:val="nil"/>
            </w:tcBorders>
            <w:shd w:val="clear" w:color="auto" w:fill="auto"/>
            <w:noWrap/>
            <w:vAlign w:val="center"/>
            <w:hideMark/>
          </w:tcPr>
          <w:p w14:paraId="2D7350D1"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3BF036F8" w14:textId="77777777"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0979A828"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1B34B4C4"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50077973"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49CB1E19" w14:textId="77777777"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104E7F73" w14:textId="77777777"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hideMark/>
          </w:tcPr>
          <w:p w14:paraId="2E7C1481"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692B5567"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3E7847A1"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760C4F4" w14:textId="77777777"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14:paraId="467099D6" w14:textId="77777777" w:rsidR="00FC224F" w:rsidRPr="00EF4AF1" w:rsidRDefault="00FC224F" w:rsidP="00FC224F">
            <w:pPr>
              <w:rPr>
                <w:rFonts w:ascii="Calibri" w:hAnsi="Calibri"/>
                <w:color w:val="000000"/>
                <w:sz w:val="22"/>
                <w:szCs w:val="22"/>
              </w:rPr>
            </w:pPr>
          </w:p>
        </w:tc>
      </w:tr>
      <w:tr w:rsidR="009A1F64" w:rsidRPr="00EF4AF1" w14:paraId="38EF1529" w14:textId="77777777" w:rsidTr="009A1F64">
        <w:trPr>
          <w:trHeight w:val="139"/>
        </w:trPr>
        <w:tc>
          <w:tcPr>
            <w:tcW w:w="660" w:type="dxa"/>
            <w:vMerge/>
            <w:tcBorders>
              <w:top w:val="nil"/>
              <w:left w:val="nil"/>
              <w:bottom w:val="nil"/>
              <w:right w:val="nil"/>
            </w:tcBorders>
            <w:vAlign w:val="center"/>
            <w:hideMark/>
          </w:tcPr>
          <w:p w14:paraId="38F9253A"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4915FF6E" w14:textId="77777777" w:rsidR="00FC224F" w:rsidRPr="00EF4AF1" w:rsidRDefault="00FC224F" w:rsidP="00FC224F">
            <w:pPr>
              <w:rPr>
                <w:color w:val="000000"/>
                <w:sz w:val="22"/>
                <w:szCs w:val="22"/>
              </w:rPr>
            </w:pPr>
          </w:p>
        </w:tc>
        <w:tc>
          <w:tcPr>
            <w:tcW w:w="146" w:type="dxa"/>
            <w:tcBorders>
              <w:top w:val="nil"/>
              <w:left w:val="nil"/>
              <w:bottom w:val="nil"/>
              <w:right w:val="nil"/>
            </w:tcBorders>
            <w:shd w:val="clear" w:color="auto" w:fill="auto"/>
            <w:noWrap/>
            <w:vAlign w:val="bottom"/>
            <w:hideMark/>
          </w:tcPr>
          <w:p w14:paraId="6BF5053C" w14:textId="77777777" w:rsidR="00FC224F" w:rsidRPr="00EF4AF1" w:rsidRDefault="00FC224F" w:rsidP="00FC224F">
            <w:pPr>
              <w:rPr>
                <w:color w:val="000000"/>
                <w:sz w:val="22"/>
                <w:szCs w:val="22"/>
              </w:rPr>
            </w:pPr>
          </w:p>
        </w:tc>
        <w:tc>
          <w:tcPr>
            <w:tcW w:w="1032" w:type="dxa"/>
            <w:tcBorders>
              <w:top w:val="nil"/>
              <w:left w:val="nil"/>
              <w:bottom w:val="nil"/>
              <w:right w:val="nil"/>
            </w:tcBorders>
            <w:shd w:val="clear" w:color="auto" w:fill="auto"/>
            <w:noWrap/>
            <w:vAlign w:val="center"/>
            <w:hideMark/>
          </w:tcPr>
          <w:p w14:paraId="31D6CCAD" w14:textId="77777777" w:rsidR="00FC224F" w:rsidRPr="00EF4AF1" w:rsidRDefault="00FC224F" w:rsidP="00FC224F">
            <w:pPr>
              <w:rPr>
                <w:color w:val="000000"/>
                <w:sz w:val="20"/>
                <w:szCs w:val="20"/>
              </w:rPr>
            </w:pPr>
          </w:p>
        </w:tc>
        <w:tc>
          <w:tcPr>
            <w:tcW w:w="438" w:type="dxa"/>
            <w:tcBorders>
              <w:top w:val="nil"/>
              <w:left w:val="nil"/>
              <w:bottom w:val="nil"/>
              <w:right w:val="nil"/>
            </w:tcBorders>
            <w:shd w:val="clear" w:color="auto" w:fill="auto"/>
            <w:noWrap/>
            <w:vAlign w:val="center"/>
            <w:hideMark/>
          </w:tcPr>
          <w:p w14:paraId="1876E8AF" w14:textId="77777777" w:rsidR="00FC224F" w:rsidRPr="00EF4AF1" w:rsidRDefault="00FC224F" w:rsidP="00FC224F">
            <w:pPr>
              <w:rPr>
                <w:color w:val="000000"/>
                <w:sz w:val="20"/>
                <w:szCs w:val="20"/>
              </w:rPr>
            </w:pPr>
          </w:p>
        </w:tc>
        <w:tc>
          <w:tcPr>
            <w:tcW w:w="167" w:type="dxa"/>
            <w:tcBorders>
              <w:top w:val="nil"/>
              <w:left w:val="nil"/>
              <w:bottom w:val="nil"/>
              <w:right w:val="nil"/>
            </w:tcBorders>
            <w:shd w:val="clear" w:color="auto" w:fill="auto"/>
            <w:noWrap/>
            <w:vAlign w:val="center"/>
            <w:hideMark/>
          </w:tcPr>
          <w:p w14:paraId="24C94144" w14:textId="77777777" w:rsidR="00FC224F" w:rsidRPr="00EF4AF1" w:rsidRDefault="00FC224F" w:rsidP="00FC224F">
            <w:pPr>
              <w:rPr>
                <w:color w:val="000000"/>
                <w:sz w:val="20"/>
                <w:szCs w:val="20"/>
              </w:rPr>
            </w:pPr>
          </w:p>
        </w:tc>
        <w:tc>
          <w:tcPr>
            <w:tcW w:w="1032" w:type="dxa"/>
            <w:tcBorders>
              <w:top w:val="nil"/>
              <w:left w:val="nil"/>
              <w:bottom w:val="nil"/>
              <w:right w:val="nil"/>
            </w:tcBorders>
            <w:shd w:val="clear" w:color="auto" w:fill="auto"/>
            <w:noWrap/>
            <w:vAlign w:val="center"/>
            <w:hideMark/>
          </w:tcPr>
          <w:p w14:paraId="57D99050"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50823942"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EDB7DE8"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3579FA75"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38A37CB"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088B1FB2"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5C4BA4F0"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5D036AA5" w14:textId="77777777"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671F2583"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30EF102C"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5E4C2BF1"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B3EB317" w14:textId="77777777"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1F693A78" w14:textId="77777777"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hideMark/>
          </w:tcPr>
          <w:p w14:paraId="22F4E184"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77C4937"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661188A9"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49B4B8C0" w14:textId="77777777"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14:paraId="3520732B" w14:textId="77777777" w:rsidR="00FC224F" w:rsidRPr="00EF4AF1" w:rsidRDefault="00FC224F" w:rsidP="00FC224F">
            <w:pPr>
              <w:rPr>
                <w:rFonts w:ascii="Calibri" w:hAnsi="Calibri"/>
                <w:color w:val="000000"/>
                <w:sz w:val="22"/>
                <w:szCs w:val="22"/>
              </w:rPr>
            </w:pPr>
          </w:p>
        </w:tc>
      </w:tr>
      <w:tr w:rsidR="009A1F64" w:rsidRPr="00EF4AF1" w14:paraId="6521CC0A" w14:textId="77777777" w:rsidTr="009A1F64">
        <w:trPr>
          <w:trHeight w:val="300"/>
        </w:trPr>
        <w:tc>
          <w:tcPr>
            <w:tcW w:w="660" w:type="dxa"/>
            <w:vMerge/>
            <w:tcBorders>
              <w:top w:val="nil"/>
              <w:left w:val="nil"/>
              <w:bottom w:val="nil"/>
              <w:right w:val="nil"/>
            </w:tcBorders>
            <w:vAlign w:val="center"/>
            <w:hideMark/>
          </w:tcPr>
          <w:p w14:paraId="470B85E2"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201C0D97" w14:textId="77777777" w:rsidR="00FC224F" w:rsidRPr="00EF4AF1" w:rsidRDefault="00FC224F" w:rsidP="00FC224F">
            <w:pPr>
              <w:rPr>
                <w:color w:val="000000"/>
                <w:sz w:val="22"/>
                <w:szCs w:val="22"/>
              </w:rPr>
            </w:pPr>
          </w:p>
        </w:tc>
        <w:tc>
          <w:tcPr>
            <w:tcW w:w="146" w:type="dxa"/>
            <w:tcBorders>
              <w:top w:val="nil"/>
              <w:left w:val="nil"/>
              <w:bottom w:val="nil"/>
              <w:right w:val="nil"/>
            </w:tcBorders>
            <w:shd w:val="clear" w:color="auto" w:fill="auto"/>
            <w:noWrap/>
            <w:vAlign w:val="bottom"/>
            <w:hideMark/>
          </w:tcPr>
          <w:p w14:paraId="6F420F34" w14:textId="77777777" w:rsidR="00FC224F" w:rsidRPr="00EF4AF1" w:rsidRDefault="00FC224F" w:rsidP="00FC224F">
            <w:pPr>
              <w:rPr>
                <w:color w:val="000000"/>
                <w:sz w:val="22"/>
                <w:szCs w:val="22"/>
              </w:rPr>
            </w:pPr>
          </w:p>
        </w:tc>
        <w:tc>
          <w:tcPr>
            <w:tcW w:w="2965"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544E2451" w14:textId="77777777" w:rsidR="00FC224F" w:rsidRPr="00EF4AF1" w:rsidRDefault="00FC224F" w:rsidP="00FC224F">
            <w:pPr>
              <w:rPr>
                <w:strike/>
                <w:color w:val="000000"/>
                <w:sz w:val="20"/>
                <w:szCs w:val="20"/>
              </w:rPr>
            </w:pPr>
            <w:r w:rsidRPr="00EF4AF1">
              <w:rPr>
                <w:strike/>
                <w:color w:val="000000"/>
                <w:sz w:val="20"/>
                <w:szCs w:val="20"/>
              </w:rPr>
              <w:t>ZPPohľ.</w:t>
            </w:r>
          </w:p>
        </w:tc>
        <w:tc>
          <w:tcPr>
            <w:tcW w:w="296" w:type="dxa"/>
            <w:tcBorders>
              <w:top w:val="nil"/>
              <w:left w:val="nil"/>
              <w:bottom w:val="nil"/>
              <w:right w:val="nil"/>
            </w:tcBorders>
            <w:shd w:val="clear" w:color="auto" w:fill="auto"/>
            <w:noWrap/>
            <w:vAlign w:val="center"/>
            <w:hideMark/>
          </w:tcPr>
          <w:p w14:paraId="54D41CF4"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68679B33"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69B9D635"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195B9190"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68EC00C6"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40E6A65D" w14:textId="77777777"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6B890FFB"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0436F3FE"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4B3B08A7"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32C7BD0B" w14:textId="77777777"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33AC28B0" w14:textId="77777777"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hideMark/>
          </w:tcPr>
          <w:p w14:paraId="6EA1ABAC"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4B43C71E"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023A9774"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1CD0F08B" w14:textId="77777777"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14:paraId="16A8CF34" w14:textId="77777777" w:rsidR="00FC224F" w:rsidRPr="00EF4AF1" w:rsidRDefault="00FC224F" w:rsidP="00FC224F">
            <w:pPr>
              <w:rPr>
                <w:rFonts w:ascii="Calibri" w:hAnsi="Calibri"/>
                <w:color w:val="000000"/>
                <w:sz w:val="22"/>
                <w:szCs w:val="22"/>
              </w:rPr>
            </w:pPr>
          </w:p>
        </w:tc>
      </w:tr>
      <w:tr w:rsidR="009A1F64" w:rsidRPr="00EF4AF1" w14:paraId="063BA123" w14:textId="77777777" w:rsidTr="009A1F64">
        <w:trPr>
          <w:trHeight w:val="139"/>
        </w:trPr>
        <w:tc>
          <w:tcPr>
            <w:tcW w:w="660" w:type="dxa"/>
            <w:vMerge/>
            <w:tcBorders>
              <w:top w:val="nil"/>
              <w:left w:val="nil"/>
              <w:bottom w:val="nil"/>
              <w:right w:val="nil"/>
            </w:tcBorders>
            <w:vAlign w:val="center"/>
            <w:hideMark/>
          </w:tcPr>
          <w:p w14:paraId="5C9D86C7"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224876C2" w14:textId="77777777" w:rsidR="00FC224F" w:rsidRPr="00EF4AF1" w:rsidRDefault="00FC224F" w:rsidP="00FC224F">
            <w:pPr>
              <w:rPr>
                <w:color w:val="000000"/>
                <w:sz w:val="22"/>
                <w:szCs w:val="22"/>
              </w:rPr>
            </w:pPr>
          </w:p>
        </w:tc>
        <w:tc>
          <w:tcPr>
            <w:tcW w:w="146" w:type="dxa"/>
            <w:tcBorders>
              <w:top w:val="nil"/>
              <w:left w:val="nil"/>
              <w:bottom w:val="nil"/>
              <w:right w:val="nil"/>
            </w:tcBorders>
            <w:shd w:val="clear" w:color="auto" w:fill="auto"/>
            <w:noWrap/>
            <w:vAlign w:val="bottom"/>
            <w:hideMark/>
          </w:tcPr>
          <w:p w14:paraId="5100AA9F" w14:textId="77777777" w:rsidR="00FC224F" w:rsidRPr="00EF4AF1" w:rsidRDefault="00FC224F" w:rsidP="00FC224F">
            <w:pPr>
              <w:rPr>
                <w:color w:val="000000"/>
                <w:sz w:val="22"/>
                <w:szCs w:val="22"/>
              </w:rPr>
            </w:pPr>
          </w:p>
        </w:tc>
        <w:tc>
          <w:tcPr>
            <w:tcW w:w="1032" w:type="dxa"/>
            <w:tcBorders>
              <w:top w:val="nil"/>
              <w:left w:val="nil"/>
              <w:bottom w:val="nil"/>
              <w:right w:val="nil"/>
            </w:tcBorders>
            <w:shd w:val="clear" w:color="auto" w:fill="auto"/>
            <w:noWrap/>
            <w:vAlign w:val="center"/>
            <w:hideMark/>
          </w:tcPr>
          <w:p w14:paraId="219E6DCE" w14:textId="77777777" w:rsidR="00FC224F" w:rsidRPr="00EF4AF1" w:rsidRDefault="00FC224F" w:rsidP="00FC224F">
            <w:pPr>
              <w:rPr>
                <w:color w:val="000000"/>
                <w:sz w:val="20"/>
                <w:szCs w:val="20"/>
              </w:rPr>
            </w:pPr>
          </w:p>
        </w:tc>
        <w:tc>
          <w:tcPr>
            <w:tcW w:w="438" w:type="dxa"/>
            <w:tcBorders>
              <w:top w:val="nil"/>
              <w:left w:val="nil"/>
              <w:bottom w:val="nil"/>
              <w:right w:val="nil"/>
            </w:tcBorders>
            <w:shd w:val="clear" w:color="auto" w:fill="auto"/>
            <w:noWrap/>
            <w:vAlign w:val="center"/>
            <w:hideMark/>
          </w:tcPr>
          <w:p w14:paraId="55E73BB8" w14:textId="77777777" w:rsidR="00FC224F" w:rsidRPr="00EF4AF1" w:rsidRDefault="00FC224F" w:rsidP="00FC224F">
            <w:pPr>
              <w:rPr>
                <w:color w:val="000000"/>
                <w:sz w:val="20"/>
                <w:szCs w:val="20"/>
              </w:rPr>
            </w:pPr>
          </w:p>
        </w:tc>
        <w:tc>
          <w:tcPr>
            <w:tcW w:w="167" w:type="dxa"/>
            <w:tcBorders>
              <w:top w:val="nil"/>
              <w:left w:val="nil"/>
              <w:bottom w:val="nil"/>
              <w:right w:val="nil"/>
            </w:tcBorders>
            <w:shd w:val="clear" w:color="auto" w:fill="auto"/>
            <w:noWrap/>
            <w:vAlign w:val="center"/>
            <w:hideMark/>
          </w:tcPr>
          <w:p w14:paraId="22EAF16A" w14:textId="77777777" w:rsidR="00FC224F" w:rsidRPr="00EF4AF1" w:rsidRDefault="00FC224F" w:rsidP="00FC224F">
            <w:pPr>
              <w:rPr>
                <w:color w:val="000000"/>
                <w:sz w:val="20"/>
                <w:szCs w:val="20"/>
              </w:rPr>
            </w:pPr>
          </w:p>
        </w:tc>
        <w:tc>
          <w:tcPr>
            <w:tcW w:w="1032" w:type="dxa"/>
            <w:tcBorders>
              <w:top w:val="nil"/>
              <w:left w:val="nil"/>
              <w:bottom w:val="nil"/>
              <w:right w:val="nil"/>
            </w:tcBorders>
            <w:shd w:val="clear" w:color="auto" w:fill="auto"/>
            <w:noWrap/>
            <w:vAlign w:val="center"/>
            <w:hideMark/>
          </w:tcPr>
          <w:p w14:paraId="2A3C34BE"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62C03091"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021418D3"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58090A94"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6DE7A4E2"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6AAD7021"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1AB38FE9"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75A4A306" w14:textId="77777777"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480F2506"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080C3D29"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58930989"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1BE1BD17" w14:textId="77777777"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3E1FD98C" w14:textId="77777777"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hideMark/>
          </w:tcPr>
          <w:p w14:paraId="66E9A08E"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BC1597A"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33927AC2"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157C2B5D" w14:textId="77777777"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14:paraId="57983BD1" w14:textId="77777777" w:rsidR="00FC224F" w:rsidRPr="00EF4AF1" w:rsidRDefault="00FC224F" w:rsidP="00FC224F">
            <w:pPr>
              <w:rPr>
                <w:rFonts w:ascii="Calibri" w:hAnsi="Calibri"/>
                <w:color w:val="000000"/>
                <w:sz w:val="22"/>
                <w:szCs w:val="22"/>
              </w:rPr>
            </w:pPr>
          </w:p>
        </w:tc>
      </w:tr>
      <w:tr w:rsidR="009A1F64" w:rsidRPr="00EF4AF1" w14:paraId="4B391C85" w14:textId="77777777" w:rsidTr="009A1F64">
        <w:trPr>
          <w:trHeight w:val="300"/>
        </w:trPr>
        <w:tc>
          <w:tcPr>
            <w:tcW w:w="660" w:type="dxa"/>
            <w:vMerge/>
            <w:tcBorders>
              <w:top w:val="nil"/>
              <w:left w:val="nil"/>
              <w:bottom w:val="nil"/>
              <w:right w:val="nil"/>
            </w:tcBorders>
            <w:vAlign w:val="center"/>
            <w:hideMark/>
          </w:tcPr>
          <w:p w14:paraId="38A177E2"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2580ED79" w14:textId="77777777" w:rsidR="00FC224F" w:rsidRPr="00EF4AF1" w:rsidRDefault="00FC224F" w:rsidP="00FC224F">
            <w:pPr>
              <w:rPr>
                <w:color w:val="000000"/>
                <w:sz w:val="22"/>
                <w:szCs w:val="22"/>
              </w:rPr>
            </w:pPr>
          </w:p>
        </w:tc>
        <w:tc>
          <w:tcPr>
            <w:tcW w:w="146" w:type="dxa"/>
            <w:tcBorders>
              <w:top w:val="nil"/>
              <w:left w:val="nil"/>
              <w:bottom w:val="nil"/>
              <w:right w:val="nil"/>
            </w:tcBorders>
            <w:shd w:val="clear" w:color="auto" w:fill="auto"/>
            <w:noWrap/>
            <w:vAlign w:val="bottom"/>
            <w:hideMark/>
          </w:tcPr>
          <w:p w14:paraId="5E2302A9" w14:textId="77777777" w:rsidR="00FC224F" w:rsidRPr="00EF4AF1" w:rsidRDefault="00FC224F" w:rsidP="00FC224F">
            <w:pPr>
              <w:rPr>
                <w:color w:val="000000"/>
                <w:sz w:val="22"/>
                <w:szCs w:val="22"/>
              </w:rPr>
            </w:pPr>
          </w:p>
        </w:tc>
        <w:tc>
          <w:tcPr>
            <w:tcW w:w="2669"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02A0715" w14:textId="77777777" w:rsidR="00FC224F" w:rsidRPr="00EF4AF1" w:rsidRDefault="00FC224F" w:rsidP="00FC224F">
            <w:pPr>
              <w:rPr>
                <w:color w:val="000000"/>
                <w:sz w:val="20"/>
                <w:szCs w:val="20"/>
              </w:rPr>
            </w:pPr>
            <w:r w:rsidRPr="00EF4AF1">
              <w:rPr>
                <w:color w:val="000000"/>
                <w:sz w:val="20"/>
                <w:szCs w:val="20"/>
              </w:rPr>
              <w:t>Zml. pokuta</w:t>
            </w:r>
          </w:p>
        </w:tc>
        <w:tc>
          <w:tcPr>
            <w:tcW w:w="296" w:type="dxa"/>
            <w:tcBorders>
              <w:top w:val="nil"/>
              <w:left w:val="nil"/>
              <w:bottom w:val="nil"/>
              <w:right w:val="nil"/>
            </w:tcBorders>
            <w:shd w:val="clear" w:color="auto" w:fill="auto"/>
            <w:noWrap/>
            <w:vAlign w:val="center"/>
            <w:hideMark/>
          </w:tcPr>
          <w:p w14:paraId="675E6381"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B1C3285"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73CAD455"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4740ADAD"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175395CD"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7CA685AD"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1B63447F" w14:textId="77777777"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4A477F59"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33ED508D"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3237F52F"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7C5DC40" w14:textId="77777777"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6C9F445C" w14:textId="77777777"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hideMark/>
          </w:tcPr>
          <w:p w14:paraId="350E77B5"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07131F04"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0399A224"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37EDEFB5" w14:textId="77777777"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14:paraId="3E11C82C" w14:textId="77777777" w:rsidR="00FC224F" w:rsidRPr="00EF4AF1" w:rsidRDefault="00FC224F" w:rsidP="00FC224F">
            <w:pPr>
              <w:rPr>
                <w:rFonts w:ascii="Calibri" w:hAnsi="Calibri"/>
                <w:color w:val="000000"/>
                <w:sz w:val="22"/>
                <w:szCs w:val="22"/>
              </w:rPr>
            </w:pPr>
          </w:p>
        </w:tc>
      </w:tr>
      <w:tr w:rsidR="009A1F64" w:rsidRPr="00EF4AF1" w14:paraId="1F5A868E" w14:textId="77777777" w:rsidTr="009A1F64">
        <w:trPr>
          <w:trHeight w:val="139"/>
        </w:trPr>
        <w:tc>
          <w:tcPr>
            <w:tcW w:w="660" w:type="dxa"/>
            <w:vMerge/>
            <w:tcBorders>
              <w:top w:val="nil"/>
              <w:left w:val="nil"/>
              <w:bottom w:val="nil"/>
              <w:right w:val="nil"/>
            </w:tcBorders>
            <w:vAlign w:val="center"/>
            <w:hideMark/>
          </w:tcPr>
          <w:p w14:paraId="690800AB"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730E7E9A" w14:textId="77777777" w:rsidR="00FC224F" w:rsidRPr="00EF4AF1" w:rsidRDefault="00FC224F" w:rsidP="00FC224F">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14:paraId="0E1BDC06" w14:textId="77777777"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5DD4923E" w14:textId="77777777" w:rsidR="00FC224F" w:rsidRPr="00EF4AF1" w:rsidRDefault="00FC224F" w:rsidP="00FC224F">
            <w:pPr>
              <w:rPr>
                <w:rFonts w:ascii="Calibri" w:hAnsi="Calibri"/>
                <w:color w:val="000000"/>
                <w:sz w:val="22"/>
                <w:szCs w:val="22"/>
              </w:rPr>
            </w:pPr>
          </w:p>
        </w:tc>
        <w:tc>
          <w:tcPr>
            <w:tcW w:w="438" w:type="dxa"/>
            <w:tcBorders>
              <w:top w:val="nil"/>
              <w:left w:val="nil"/>
              <w:bottom w:val="nil"/>
              <w:right w:val="nil"/>
            </w:tcBorders>
            <w:shd w:val="clear" w:color="auto" w:fill="auto"/>
            <w:noWrap/>
            <w:vAlign w:val="bottom"/>
            <w:hideMark/>
          </w:tcPr>
          <w:p w14:paraId="3EFB39FA" w14:textId="77777777" w:rsidR="00FC224F" w:rsidRPr="00EF4AF1" w:rsidRDefault="00FC224F" w:rsidP="00FC224F">
            <w:pPr>
              <w:rPr>
                <w:rFonts w:ascii="Calibri" w:hAnsi="Calibri"/>
                <w:color w:val="000000"/>
                <w:sz w:val="22"/>
                <w:szCs w:val="22"/>
              </w:rPr>
            </w:pPr>
          </w:p>
        </w:tc>
        <w:tc>
          <w:tcPr>
            <w:tcW w:w="167" w:type="dxa"/>
            <w:tcBorders>
              <w:top w:val="nil"/>
              <w:left w:val="nil"/>
              <w:bottom w:val="nil"/>
              <w:right w:val="nil"/>
            </w:tcBorders>
            <w:shd w:val="clear" w:color="auto" w:fill="auto"/>
            <w:noWrap/>
            <w:vAlign w:val="bottom"/>
            <w:hideMark/>
          </w:tcPr>
          <w:p w14:paraId="46EC0369" w14:textId="77777777"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674BB9F2"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5F295AD8"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508EF9D1"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812AF9A"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FE77745" w14:textId="77777777"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14:paraId="0DD7611F" w14:textId="77777777"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1AB58794"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11EFDC6" w14:textId="77777777" w:rsidR="00FC224F" w:rsidRPr="00EF4AF1" w:rsidRDefault="00FC224F" w:rsidP="00FC224F">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5CFA79EE" w14:textId="77777777"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102499F9" w14:textId="77777777"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14:paraId="67339842"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164FBA9" w14:textId="77777777" w:rsidR="00FC224F" w:rsidRPr="00EF4AF1" w:rsidRDefault="00FC224F" w:rsidP="00FC224F">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14:paraId="5A175A82" w14:textId="77777777" w:rsidR="00FC224F" w:rsidRPr="00EF4AF1" w:rsidRDefault="00FC224F" w:rsidP="00FC224F">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14:paraId="4CF81E71"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65B4C07F"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6249B41B"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08F6632" w14:textId="77777777" w:rsidR="00FC224F" w:rsidRPr="00EF4AF1" w:rsidRDefault="00FC224F" w:rsidP="00FC224F">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14:paraId="585065B4" w14:textId="77777777" w:rsidR="00FC224F" w:rsidRPr="00EF4AF1" w:rsidRDefault="00FC224F" w:rsidP="00FC224F">
            <w:pPr>
              <w:rPr>
                <w:rFonts w:ascii="Calibri" w:hAnsi="Calibri"/>
                <w:color w:val="000000"/>
                <w:sz w:val="22"/>
                <w:szCs w:val="22"/>
              </w:rPr>
            </w:pPr>
          </w:p>
        </w:tc>
      </w:tr>
      <w:tr w:rsidR="009A1F64" w:rsidRPr="00EF4AF1" w14:paraId="6B335201" w14:textId="77777777" w:rsidTr="009A1F64">
        <w:trPr>
          <w:trHeight w:val="150"/>
        </w:trPr>
        <w:tc>
          <w:tcPr>
            <w:tcW w:w="660" w:type="dxa"/>
            <w:tcBorders>
              <w:top w:val="nil"/>
              <w:left w:val="nil"/>
              <w:bottom w:val="nil"/>
              <w:right w:val="nil"/>
            </w:tcBorders>
            <w:shd w:val="clear" w:color="auto" w:fill="auto"/>
            <w:noWrap/>
            <w:vAlign w:val="bottom"/>
            <w:hideMark/>
          </w:tcPr>
          <w:p w14:paraId="6EE8B918" w14:textId="68AA1D5D" w:rsidR="00FC224F" w:rsidRPr="00EF4AF1" w:rsidRDefault="00FC224F" w:rsidP="00FC224F">
            <w:pPr>
              <w:rPr>
                <w:rFonts w:ascii="Calibri" w:hAnsi="Calibri"/>
                <w:color w:val="000000"/>
                <w:sz w:val="22"/>
                <w:szCs w:val="22"/>
              </w:rPr>
            </w:pPr>
            <w:del w:id="381" w:author="Autor">
              <w:r>
                <w:rPr>
                  <w:rFonts w:ascii="Calibri" w:hAnsi="Calibri"/>
                  <w:noProof/>
                  <w:color w:val="000000"/>
                  <w:sz w:val="22"/>
                  <w:szCs w:val="22"/>
                </w:rPr>
                <mc:AlternateContent>
                  <mc:Choice Requires="wps">
                    <w:drawing>
                      <wp:anchor distT="0" distB="0" distL="114300" distR="114300" simplePos="0" relativeHeight="251672576" behindDoc="0" locked="0" layoutInCell="1" allowOverlap="1" wp14:anchorId="613578B0" wp14:editId="5B63D419">
                        <wp:simplePos x="0" y="0"/>
                        <wp:positionH relativeFrom="column">
                          <wp:posOffset>145415</wp:posOffset>
                        </wp:positionH>
                        <wp:positionV relativeFrom="paragraph">
                          <wp:posOffset>46355</wp:posOffset>
                        </wp:positionV>
                        <wp:extent cx="4676140" cy="0"/>
                        <wp:effectExtent l="0" t="76200" r="10160" b="114300"/>
                        <wp:wrapNone/>
                        <wp:docPr id="9" name="Přímá spojnice se šipkou 14"/>
                        <wp:cNvGraphicFramePr/>
                        <a:graphic xmlns:a="http://schemas.openxmlformats.org/drawingml/2006/main">
                          <a:graphicData uri="http://schemas.microsoft.com/office/word/2010/wordprocessingShape">
                            <wps:wsp>
                              <wps:cNvCnPr/>
                              <wps:spPr>
                                <a:xfrm>
                                  <a:off x="0" y="0"/>
                                  <a:ext cx="4676140" cy="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2303859" id="Přímá spojnice se šipkou 14" o:spid="_x0000_s1026" type="#_x0000_t32" style="position:absolute;margin-left:11.45pt;margin-top:3.65pt;width:368.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" strokecolor="black [3213]" strokeweight="1.25pt">
                        <v:stroke endarrow="open"/>
                      </v:shape>
                    </w:pict>
                  </mc:Fallback>
                </mc:AlternateContent>
              </w:r>
            </w:del>
            <w:ins w:id="382" w:author="Autor">
              <w:r>
                <w:rPr>
                  <w:rFonts w:ascii="Calibri" w:hAnsi="Calibri"/>
                  <w:noProof/>
                  <w:color w:val="000000"/>
                  <w:sz w:val="22"/>
                  <w:szCs w:val="22"/>
                </w:rPr>
                <mc:AlternateContent>
                  <mc:Choice Requires="wps">
                    <w:drawing>
                      <wp:anchor distT="0" distB="0" distL="114300" distR="114300" simplePos="0" relativeHeight="251659264" behindDoc="0" locked="0" layoutInCell="1" allowOverlap="1" wp14:anchorId="63BE7BFC" wp14:editId="1DA76304">
                        <wp:simplePos x="0" y="0"/>
                        <wp:positionH relativeFrom="column">
                          <wp:posOffset>145415</wp:posOffset>
                        </wp:positionH>
                        <wp:positionV relativeFrom="paragraph">
                          <wp:posOffset>46355</wp:posOffset>
                        </wp:positionV>
                        <wp:extent cx="4676140" cy="0"/>
                        <wp:effectExtent l="0" t="76200" r="10160" b="114300"/>
                        <wp:wrapNone/>
                        <wp:docPr id="14" name="Přímá spojnice se šipkou 14"/>
                        <wp:cNvGraphicFramePr/>
                        <a:graphic xmlns:a="http://schemas.openxmlformats.org/drawingml/2006/main">
                          <a:graphicData uri="http://schemas.microsoft.com/office/word/2010/wordprocessingShape">
                            <wps:wsp>
                              <wps:cNvCnPr/>
                              <wps:spPr>
                                <a:xfrm>
                                  <a:off x="0" y="0"/>
                                  <a:ext cx="4676140" cy="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32380D3" id="Přímá spojnice se šipkou 14" o:spid="_x0000_s1026" type="#_x0000_t32" style="position:absolute;margin-left:11.45pt;margin-top:3.65pt;width:368.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" strokecolor="black [3213]" strokeweight="1.25pt">
                        <v:stroke endarrow="open"/>
                      </v:shape>
                    </w:pict>
                  </mc:Fallback>
                </mc:AlternateContent>
              </w:r>
            </w:ins>
          </w:p>
        </w:tc>
        <w:tc>
          <w:tcPr>
            <w:tcW w:w="176" w:type="dxa"/>
            <w:tcBorders>
              <w:top w:val="nil"/>
              <w:left w:val="nil"/>
              <w:bottom w:val="nil"/>
              <w:right w:val="nil"/>
            </w:tcBorders>
            <w:shd w:val="clear" w:color="auto" w:fill="auto"/>
            <w:noWrap/>
            <w:vAlign w:val="bottom"/>
            <w:hideMark/>
          </w:tcPr>
          <w:p w14:paraId="7111C0CE" w14:textId="77777777" w:rsidR="00FC224F" w:rsidRPr="00EF4AF1" w:rsidRDefault="00FC224F" w:rsidP="00FC224F">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14:paraId="511E9F0A" w14:textId="77777777"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1EC81462" w14:textId="77777777" w:rsidR="00FC224F" w:rsidRPr="00EF4AF1" w:rsidRDefault="00FC224F" w:rsidP="00FC224F">
            <w:pPr>
              <w:rPr>
                <w:rFonts w:ascii="Calibri" w:hAnsi="Calibri"/>
                <w:color w:val="000000"/>
                <w:sz w:val="22"/>
                <w:szCs w:val="22"/>
              </w:rPr>
            </w:pPr>
          </w:p>
        </w:tc>
        <w:tc>
          <w:tcPr>
            <w:tcW w:w="438" w:type="dxa"/>
            <w:tcBorders>
              <w:top w:val="nil"/>
              <w:left w:val="nil"/>
              <w:bottom w:val="nil"/>
              <w:right w:val="nil"/>
            </w:tcBorders>
            <w:shd w:val="clear" w:color="auto" w:fill="auto"/>
            <w:noWrap/>
            <w:vAlign w:val="bottom"/>
            <w:hideMark/>
          </w:tcPr>
          <w:p w14:paraId="7CC2AD98" w14:textId="77777777" w:rsidR="00FC224F" w:rsidRPr="00EF4AF1" w:rsidRDefault="00FC224F" w:rsidP="00FC224F">
            <w:pPr>
              <w:rPr>
                <w:rFonts w:ascii="Calibri" w:hAnsi="Calibri"/>
                <w:color w:val="000000"/>
                <w:sz w:val="22"/>
                <w:szCs w:val="22"/>
              </w:rPr>
            </w:pPr>
          </w:p>
        </w:tc>
        <w:tc>
          <w:tcPr>
            <w:tcW w:w="167" w:type="dxa"/>
            <w:tcBorders>
              <w:top w:val="nil"/>
              <w:left w:val="nil"/>
              <w:bottom w:val="nil"/>
              <w:right w:val="nil"/>
            </w:tcBorders>
            <w:shd w:val="clear" w:color="auto" w:fill="auto"/>
            <w:noWrap/>
            <w:vAlign w:val="bottom"/>
            <w:hideMark/>
          </w:tcPr>
          <w:p w14:paraId="538A90AF" w14:textId="77777777"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05DD7C25"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CF04081"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7E75D05"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1E85F96"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AA7BE02" w14:textId="77777777"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14:paraId="30311544" w14:textId="77777777"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66099091"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7FBF3BA" w14:textId="77777777" w:rsidR="00FC224F" w:rsidRPr="00EF4AF1" w:rsidRDefault="00FC224F" w:rsidP="00FC224F">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37C1F35F" w14:textId="77777777"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26A26452" w14:textId="77777777"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14:paraId="3EEF6B57"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01F5C260" w14:textId="77777777" w:rsidR="00FC224F" w:rsidRPr="00EF4AF1" w:rsidRDefault="00FC224F" w:rsidP="00FC224F">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14:paraId="4C2E8137" w14:textId="77777777" w:rsidR="00FC224F" w:rsidRPr="00EF4AF1" w:rsidRDefault="00FC224F" w:rsidP="00FC224F">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14:paraId="2F1FF87F"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788CDEA0"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F458CB2"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3A336A25" w14:textId="77777777" w:rsidR="00FC224F" w:rsidRPr="00EF4AF1" w:rsidRDefault="00FC224F" w:rsidP="00FC224F">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14:paraId="617BF358" w14:textId="77777777" w:rsidR="00FC224F" w:rsidRPr="00EF4AF1" w:rsidRDefault="00FC224F" w:rsidP="00FC224F">
            <w:pPr>
              <w:rPr>
                <w:rFonts w:ascii="Calibri" w:hAnsi="Calibri"/>
                <w:color w:val="000000"/>
                <w:sz w:val="22"/>
                <w:szCs w:val="22"/>
              </w:rPr>
            </w:pPr>
          </w:p>
        </w:tc>
      </w:tr>
      <w:tr w:rsidR="009A1F64" w:rsidRPr="00EF4AF1" w14:paraId="4A1E026D" w14:textId="77777777" w:rsidTr="009A1F64">
        <w:trPr>
          <w:trHeight w:val="240"/>
        </w:trPr>
        <w:tc>
          <w:tcPr>
            <w:tcW w:w="660" w:type="dxa"/>
            <w:tcBorders>
              <w:top w:val="nil"/>
              <w:left w:val="nil"/>
              <w:bottom w:val="nil"/>
              <w:right w:val="nil"/>
            </w:tcBorders>
            <w:shd w:val="clear" w:color="auto" w:fill="auto"/>
            <w:noWrap/>
            <w:vAlign w:val="bottom"/>
            <w:hideMark/>
          </w:tcPr>
          <w:p w14:paraId="2ADDE4CE"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1D9F70CE" w14:textId="77777777" w:rsidR="00FC224F" w:rsidRPr="00EF4AF1" w:rsidRDefault="00FC224F" w:rsidP="00FC224F">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14:paraId="08B74AA2" w14:textId="77777777" w:rsidR="00FC224F" w:rsidRPr="00EF4AF1" w:rsidRDefault="00FC224F" w:rsidP="00FC224F">
            <w:pPr>
              <w:rPr>
                <w:rFonts w:ascii="Calibri" w:hAnsi="Calibri"/>
                <w:color w:val="000000"/>
                <w:sz w:val="22"/>
                <w:szCs w:val="22"/>
              </w:rPr>
            </w:pPr>
          </w:p>
        </w:tc>
        <w:tc>
          <w:tcPr>
            <w:tcW w:w="1470" w:type="dxa"/>
            <w:gridSpan w:val="2"/>
            <w:tcBorders>
              <w:top w:val="nil"/>
              <w:left w:val="nil"/>
              <w:bottom w:val="nil"/>
              <w:right w:val="nil"/>
            </w:tcBorders>
            <w:shd w:val="clear" w:color="auto" w:fill="auto"/>
            <w:noWrap/>
            <w:vAlign w:val="bottom"/>
            <w:hideMark/>
          </w:tcPr>
          <w:p w14:paraId="7AB6DA60" w14:textId="77777777" w:rsidR="00FC224F" w:rsidRPr="00EF4AF1" w:rsidRDefault="00FC224F" w:rsidP="00FC224F">
            <w:pPr>
              <w:rPr>
                <w:color w:val="000000"/>
                <w:sz w:val="22"/>
                <w:szCs w:val="22"/>
              </w:rPr>
            </w:pPr>
            <w:r w:rsidRPr="00EF4AF1">
              <w:rPr>
                <w:color w:val="000000"/>
                <w:sz w:val="22"/>
                <w:szCs w:val="22"/>
              </w:rPr>
              <w:t>nízka</w:t>
            </w:r>
          </w:p>
        </w:tc>
        <w:tc>
          <w:tcPr>
            <w:tcW w:w="167" w:type="dxa"/>
            <w:tcBorders>
              <w:top w:val="nil"/>
              <w:left w:val="nil"/>
              <w:bottom w:val="nil"/>
              <w:right w:val="nil"/>
            </w:tcBorders>
            <w:shd w:val="clear" w:color="auto" w:fill="auto"/>
            <w:noWrap/>
            <w:vAlign w:val="bottom"/>
            <w:hideMark/>
          </w:tcPr>
          <w:p w14:paraId="53E4978D" w14:textId="77777777"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0396CDAC"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B5D03F8"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4A6E1BAF"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7D28D333"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223B486F" w14:textId="77777777"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14:paraId="57569C5F" w14:textId="77777777"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30B9BE61"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60C96F38" w14:textId="77777777" w:rsidR="00FC224F" w:rsidRPr="00EF4AF1" w:rsidRDefault="00FC224F" w:rsidP="00FC224F">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2ABCAB56" w14:textId="77777777"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2305BC9D" w14:textId="77777777"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14:paraId="2E21999E"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5A0F2048" w14:textId="77777777" w:rsidR="00FC224F" w:rsidRPr="00EF4AF1" w:rsidRDefault="00FC224F" w:rsidP="00FC224F">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14:paraId="11565ADA" w14:textId="77777777" w:rsidR="00FC224F" w:rsidRPr="00EF4AF1" w:rsidRDefault="00FC224F" w:rsidP="00FC224F">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14:paraId="38E817DD" w14:textId="77777777" w:rsidR="00FC224F" w:rsidRPr="00EF4AF1" w:rsidRDefault="00FC224F" w:rsidP="00FC224F">
            <w:pPr>
              <w:rPr>
                <w:rFonts w:ascii="Calibri" w:hAnsi="Calibri"/>
                <w:color w:val="000000"/>
                <w:sz w:val="22"/>
                <w:szCs w:val="22"/>
              </w:rPr>
            </w:pPr>
          </w:p>
        </w:tc>
        <w:tc>
          <w:tcPr>
            <w:tcW w:w="888" w:type="dxa"/>
            <w:gridSpan w:val="3"/>
            <w:tcBorders>
              <w:top w:val="nil"/>
              <w:left w:val="nil"/>
              <w:bottom w:val="nil"/>
              <w:right w:val="nil"/>
            </w:tcBorders>
            <w:shd w:val="clear" w:color="auto" w:fill="auto"/>
            <w:noWrap/>
            <w:vAlign w:val="bottom"/>
            <w:hideMark/>
          </w:tcPr>
          <w:p w14:paraId="3AE85BBE" w14:textId="77777777" w:rsidR="00FC224F" w:rsidRPr="00EF4AF1" w:rsidRDefault="00FC224F" w:rsidP="00FC224F">
            <w:pPr>
              <w:rPr>
                <w:color w:val="000000"/>
                <w:sz w:val="22"/>
                <w:szCs w:val="22"/>
              </w:rPr>
            </w:pPr>
            <w:r w:rsidRPr="00EF4AF1">
              <w:rPr>
                <w:color w:val="000000"/>
                <w:sz w:val="22"/>
                <w:szCs w:val="22"/>
              </w:rPr>
              <w:t>vysoká</w:t>
            </w:r>
          </w:p>
        </w:tc>
        <w:tc>
          <w:tcPr>
            <w:tcW w:w="616" w:type="dxa"/>
            <w:tcBorders>
              <w:top w:val="nil"/>
              <w:left w:val="nil"/>
              <w:bottom w:val="nil"/>
              <w:right w:val="nil"/>
            </w:tcBorders>
            <w:shd w:val="clear" w:color="auto" w:fill="auto"/>
            <w:noWrap/>
            <w:vAlign w:val="bottom"/>
            <w:hideMark/>
          </w:tcPr>
          <w:p w14:paraId="7F14556C" w14:textId="77777777" w:rsidR="00FC224F" w:rsidRPr="00EF4AF1" w:rsidRDefault="00FC224F" w:rsidP="00FC224F">
            <w:pPr>
              <w:rPr>
                <w:rFonts w:ascii="Calibri" w:hAnsi="Calibri"/>
                <w:color w:val="000000"/>
                <w:sz w:val="22"/>
                <w:szCs w:val="22"/>
              </w:rPr>
            </w:pPr>
          </w:p>
        </w:tc>
      </w:tr>
      <w:tr w:rsidR="009A1F64" w:rsidRPr="00EF4AF1" w14:paraId="22315943" w14:textId="77777777" w:rsidTr="009A1F64">
        <w:trPr>
          <w:trHeight w:val="87"/>
        </w:trPr>
        <w:tc>
          <w:tcPr>
            <w:tcW w:w="660" w:type="dxa"/>
            <w:tcBorders>
              <w:top w:val="nil"/>
              <w:left w:val="nil"/>
              <w:bottom w:val="nil"/>
              <w:right w:val="nil"/>
            </w:tcBorders>
            <w:shd w:val="clear" w:color="auto" w:fill="auto"/>
            <w:noWrap/>
            <w:vAlign w:val="bottom"/>
            <w:hideMark/>
          </w:tcPr>
          <w:p w14:paraId="7C4FE28A"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1FB2CB42" w14:textId="77777777" w:rsidR="00FC224F" w:rsidRPr="00EF4AF1" w:rsidRDefault="00FC224F" w:rsidP="00FC224F">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14:paraId="292C7806" w14:textId="77777777"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2A0537E0" w14:textId="77777777" w:rsidR="00FC224F" w:rsidRPr="00EF4AF1" w:rsidRDefault="00FC224F" w:rsidP="00FC224F">
            <w:pPr>
              <w:rPr>
                <w:rFonts w:ascii="Calibri" w:hAnsi="Calibri"/>
                <w:color w:val="000000"/>
                <w:sz w:val="22"/>
                <w:szCs w:val="22"/>
              </w:rPr>
            </w:pPr>
          </w:p>
        </w:tc>
        <w:tc>
          <w:tcPr>
            <w:tcW w:w="438" w:type="dxa"/>
            <w:tcBorders>
              <w:top w:val="nil"/>
              <w:left w:val="nil"/>
              <w:bottom w:val="nil"/>
              <w:right w:val="nil"/>
            </w:tcBorders>
            <w:shd w:val="clear" w:color="auto" w:fill="auto"/>
            <w:noWrap/>
            <w:vAlign w:val="bottom"/>
            <w:hideMark/>
          </w:tcPr>
          <w:p w14:paraId="253D60F9" w14:textId="77777777" w:rsidR="00FC224F" w:rsidRPr="00EF4AF1" w:rsidRDefault="00FC224F" w:rsidP="00FC224F">
            <w:pPr>
              <w:rPr>
                <w:rFonts w:ascii="Calibri" w:hAnsi="Calibri"/>
                <w:color w:val="000000"/>
                <w:sz w:val="22"/>
                <w:szCs w:val="22"/>
              </w:rPr>
            </w:pPr>
          </w:p>
        </w:tc>
        <w:tc>
          <w:tcPr>
            <w:tcW w:w="167" w:type="dxa"/>
            <w:tcBorders>
              <w:top w:val="nil"/>
              <w:left w:val="nil"/>
              <w:bottom w:val="nil"/>
              <w:right w:val="nil"/>
            </w:tcBorders>
            <w:shd w:val="clear" w:color="auto" w:fill="auto"/>
            <w:noWrap/>
            <w:vAlign w:val="bottom"/>
            <w:hideMark/>
          </w:tcPr>
          <w:p w14:paraId="3EBDE6B5" w14:textId="77777777" w:rsidR="00FC224F" w:rsidRPr="00EF4AF1" w:rsidRDefault="00FC224F" w:rsidP="00FC224F">
            <w:pPr>
              <w:rPr>
                <w:rFonts w:ascii="Calibri" w:hAnsi="Calibri"/>
                <w:color w:val="000000"/>
                <w:sz w:val="22"/>
                <w:szCs w:val="22"/>
              </w:rPr>
            </w:pPr>
          </w:p>
        </w:tc>
        <w:tc>
          <w:tcPr>
            <w:tcW w:w="4662" w:type="dxa"/>
            <w:gridSpan w:val="17"/>
            <w:tcBorders>
              <w:top w:val="nil"/>
              <w:left w:val="nil"/>
              <w:bottom w:val="nil"/>
              <w:right w:val="nil"/>
            </w:tcBorders>
            <w:shd w:val="clear" w:color="auto" w:fill="auto"/>
            <w:noWrap/>
            <w:vAlign w:val="bottom"/>
            <w:hideMark/>
          </w:tcPr>
          <w:p w14:paraId="164874B7" w14:textId="77777777" w:rsidR="00FC224F" w:rsidRPr="00EF4AF1" w:rsidRDefault="00FC224F" w:rsidP="00FC224F">
            <w:pPr>
              <w:jc w:val="center"/>
              <w:rPr>
                <w:b/>
                <w:bCs/>
                <w:color w:val="000000"/>
                <w:sz w:val="20"/>
                <w:szCs w:val="20"/>
              </w:rPr>
            </w:pPr>
            <w:r w:rsidRPr="00405F07">
              <w:rPr>
                <w:b/>
                <w:bCs/>
                <w:color w:val="000000"/>
                <w:sz w:val="20"/>
                <w:szCs w:val="20"/>
              </w:rPr>
              <w:t>úroveň zabezpeče</w:t>
            </w:r>
            <w:r w:rsidRPr="00EF4AF1">
              <w:rPr>
                <w:b/>
                <w:bCs/>
                <w:color w:val="000000"/>
                <w:sz w:val="20"/>
                <w:szCs w:val="20"/>
              </w:rPr>
              <w:t>nia</w:t>
            </w:r>
          </w:p>
        </w:tc>
        <w:tc>
          <w:tcPr>
            <w:tcW w:w="218" w:type="dxa"/>
            <w:tcBorders>
              <w:top w:val="nil"/>
              <w:left w:val="nil"/>
              <w:bottom w:val="nil"/>
              <w:right w:val="nil"/>
            </w:tcBorders>
            <w:shd w:val="clear" w:color="auto" w:fill="auto"/>
            <w:noWrap/>
            <w:vAlign w:val="bottom"/>
            <w:hideMark/>
          </w:tcPr>
          <w:p w14:paraId="74B2447A"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75F9FEC4"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2AFAE8D"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78C808BF" w14:textId="77777777" w:rsidR="00FC224F" w:rsidRPr="00EF4AF1" w:rsidRDefault="00FC224F" w:rsidP="00FC224F">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14:paraId="2D048A10" w14:textId="77777777" w:rsidR="00FC224F" w:rsidRPr="00EF4AF1" w:rsidRDefault="00FC224F" w:rsidP="00FC224F">
            <w:pPr>
              <w:rPr>
                <w:rFonts w:ascii="Calibri" w:hAnsi="Calibri"/>
                <w:color w:val="000000"/>
                <w:sz w:val="22"/>
                <w:szCs w:val="22"/>
              </w:rPr>
            </w:pPr>
          </w:p>
        </w:tc>
      </w:tr>
    </w:tbl>
    <w:p w14:paraId="5A3A23D3" w14:textId="77777777" w:rsidR="00261D27" w:rsidRDefault="00261D27" w:rsidP="00261D27">
      <w:pPr>
        <w:rPr>
          <w:rFonts w:eastAsia="Calibri"/>
        </w:rPr>
      </w:pPr>
    </w:p>
    <w:p w14:paraId="037D303F" w14:textId="77777777" w:rsidR="00261D27" w:rsidRDefault="00261D27" w:rsidP="00261D27">
      <w:pPr>
        <w:rPr>
          <w:rFonts w:eastAsia="Calibri"/>
        </w:rPr>
      </w:pPr>
    </w:p>
    <w:p w14:paraId="74B08526" w14:textId="77777777" w:rsidR="00261D27" w:rsidRDefault="00261D27" w:rsidP="00261D27">
      <w:pPr>
        <w:rPr>
          <w:rFonts w:eastAsia="Calibri"/>
        </w:rPr>
      </w:pPr>
    </w:p>
    <w:p w14:paraId="32F0FFB6" w14:textId="77777777" w:rsidR="00261D27" w:rsidRPr="00613C80" w:rsidRDefault="00261D27" w:rsidP="00261D27">
      <w:pPr>
        <w:rPr>
          <w:rFonts w:eastAsia="Calibri"/>
        </w:rPr>
      </w:pPr>
      <w:r>
        <w:rPr>
          <w:rFonts w:eastAsia="Calibri"/>
        </w:rPr>
        <w:t xml:space="preserve">             </w:t>
      </w:r>
    </w:p>
    <w:p w14:paraId="628EBB29" w14:textId="77777777" w:rsidR="00261D27" w:rsidRDefault="00261D27" w:rsidP="00261D27">
      <w:pPr>
        <w:rPr>
          <w:rFonts w:eastAsia="Calibri"/>
        </w:rPr>
      </w:pPr>
    </w:p>
    <w:p w14:paraId="18AF1021" w14:textId="77777777" w:rsidR="00261D27" w:rsidRDefault="00261D27" w:rsidP="00261D27">
      <w:pPr>
        <w:rPr>
          <w:rFonts w:eastAsia="Calibri"/>
        </w:rPr>
      </w:pPr>
    </w:p>
    <w:p w14:paraId="0F0A7B9D" w14:textId="77777777" w:rsidR="00261D27" w:rsidRDefault="00261D27" w:rsidP="00261D27">
      <w:pPr>
        <w:rPr>
          <w:rFonts w:eastAsia="Calibri"/>
        </w:rPr>
      </w:pPr>
    </w:p>
    <w:p w14:paraId="2034DD4D" w14:textId="77777777" w:rsidR="00261D27" w:rsidRDefault="00261D27" w:rsidP="00261D27">
      <w:pPr>
        <w:rPr>
          <w:rFonts w:eastAsia="Calibri"/>
        </w:rPr>
      </w:pPr>
    </w:p>
    <w:p w14:paraId="271A8D58" w14:textId="77777777" w:rsidR="00261D27" w:rsidRDefault="00261D27" w:rsidP="00261D27">
      <w:pPr>
        <w:rPr>
          <w:rFonts w:eastAsia="Calibri"/>
        </w:rPr>
      </w:pPr>
    </w:p>
    <w:p w14:paraId="40AD2F8D" w14:textId="77777777" w:rsidR="00261D27" w:rsidRDefault="00261D27" w:rsidP="00261D27">
      <w:pPr>
        <w:rPr>
          <w:rFonts w:eastAsia="Calibri"/>
        </w:rPr>
      </w:pPr>
    </w:p>
    <w:p w14:paraId="4F06121B" w14:textId="77777777" w:rsidR="00261D27" w:rsidRDefault="00261D27" w:rsidP="00261D27">
      <w:pPr>
        <w:rPr>
          <w:rFonts w:eastAsia="Calibri"/>
        </w:rPr>
      </w:pPr>
    </w:p>
    <w:p w14:paraId="36F18680" w14:textId="77777777" w:rsidR="00261D27" w:rsidRDefault="00261D27" w:rsidP="00261D27">
      <w:pPr>
        <w:rPr>
          <w:rFonts w:eastAsia="Calibri"/>
        </w:rPr>
      </w:pPr>
    </w:p>
    <w:p w14:paraId="6AC1BD88" w14:textId="77777777" w:rsidR="00261D27" w:rsidRDefault="00261D27" w:rsidP="00261D27">
      <w:pPr>
        <w:rPr>
          <w:rFonts w:eastAsia="Calibri"/>
        </w:rPr>
      </w:pPr>
    </w:p>
    <w:p w14:paraId="2590ECDD" w14:textId="77777777" w:rsidR="00261D27" w:rsidRDefault="00261D27" w:rsidP="00261D27">
      <w:pPr>
        <w:rPr>
          <w:rFonts w:eastAsia="Calibri"/>
        </w:rPr>
      </w:pPr>
    </w:p>
    <w:p w14:paraId="43DBA7B0" w14:textId="77777777" w:rsidR="00261D27" w:rsidRDefault="00261D27" w:rsidP="00261D27">
      <w:pPr>
        <w:rPr>
          <w:rFonts w:eastAsia="Calibri"/>
        </w:rPr>
      </w:pPr>
    </w:p>
    <w:p w14:paraId="5CBCD6C3" w14:textId="77777777" w:rsidR="00261D27" w:rsidRDefault="00261D27" w:rsidP="00261D27">
      <w:pPr>
        <w:rPr>
          <w:rFonts w:eastAsia="Calibri"/>
        </w:rPr>
      </w:pPr>
    </w:p>
    <w:p w14:paraId="5387F026" w14:textId="77777777" w:rsidR="00261D27" w:rsidRDefault="00261D27" w:rsidP="00261D27">
      <w:pPr>
        <w:rPr>
          <w:rFonts w:eastAsia="Calibri"/>
        </w:rPr>
      </w:pPr>
      <w:r>
        <w:rPr>
          <w:rFonts w:eastAsia="Calibri"/>
        </w:rPr>
        <w:t xml:space="preserve">____________ </w:t>
      </w:r>
    </w:p>
    <w:p w14:paraId="2114BE91" w14:textId="77777777" w:rsidR="00261D27" w:rsidRPr="005D2561" w:rsidRDefault="00261D27" w:rsidP="00C74C50">
      <w:pPr>
        <w:tabs>
          <w:tab w:val="left" w:pos="2428"/>
        </w:tabs>
        <w:spacing w:before="120" w:after="120"/>
        <w:jc w:val="both"/>
        <w:rPr>
          <w:rFonts w:eastAsia="Calibri"/>
          <w:i/>
          <w:sz w:val="20"/>
          <w:szCs w:val="20"/>
        </w:rPr>
      </w:pPr>
      <w:r w:rsidRPr="005D2561">
        <w:rPr>
          <w:rFonts w:eastAsia="Calibri"/>
          <w:i/>
          <w:sz w:val="20"/>
          <w:szCs w:val="20"/>
        </w:rPr>
        <w:t>Použitie preškrtnutých zabezpečovacích prostriedkov nie je vhodné vzhľadom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inštitútov zabezpečovacieho prevodu práva a zabezpečovacieho postúpenia pohľadávky), ako aj zo zrejmých dôvodov nemožnosti uplatnenia zádržného práva titulom neexistencie takého právneho vzťahu medzi prijímateľom a poskytovateľom, ktorý by zadržanie hnuteľnej veci umožňoval.</w:t>
      </w:r>
    </w:p>
    <w:p w14:paraId="33DF9592" w14:textId="77777777" w:rsidR="005B0BFE" w:rsidRDefault="00D86231" w:rsidP="00C74C50">
      <w:pPr>
        <w:pStyle w:val="MPCKO1"/>
        <w:ind w:left="567" w:hanging="567"/>
        <w:jc w:val="both"/>
      </w:pPr>
      <w:bookmarkStart w:id="383" w:name="_Toc513644670"/>
      <w:bookmarkStart w:id="384" w:name="_Toc528561789"/>
      <w:r>
        <w:t>3</w:t>
      </w:r>
      <w:r w:rsidR="00261D27" w:rsidRPr="009B2559">
        <w:t xml:space="preserve"> </w:t>
      </w:r>
      <w:r w:rsidR="005B0BFE">
        <w:t>Faktory vplývajúce na výber zabezpečovacieho prostriedku</w:t>
      </w:r>
      <w:bookmarkEnd w:id="383"/>
      <w:bookmarkEnd w:id="384"/>
    </w:p>
    <w:p w14:paraId="2379D42A" w14:textId="77777777" w:rsidR="00261D27" w:rsidRPr="009B2559" w:rsidRDefault="00261D27" w:rsidP="00C74C50">
      <w:pPr>
        <w:pStyle w:val="Odsekzoznamu"/>
        <w:numPr>
          <w:ilvl w:val="1"/>
          <w:numId w:val="90"/>
        </w:numPr>
        <w:spacing w:before="120" w:after="120"/>
        <w:ind w:left="425" w:hanging="425"/>
        <w:contextualSpacing w:val="0"/>
        <w:jc w:val="both"/>
        <w:rPr>
          <w:rFonts w:eastAsia="Calibri"/>
        </w:rPr>
      </w:pPr>
      <w:r w:rsidRPr="009B2559">
        <w:rPr>
          <w:rFonts w:eastAsia="Calibri"/>
        </w:rPr>
        <w:t xml:space="preserve">Poznanie faktorov vplývajúcich na výber ZP vstupujú do rozhodovacieho procesu </w:t>
      </w:r>
      <w:r w:rsidR="0070175C">
        <w:rPr>
          <w:rFonts w:eastAsia="Calibri"/>
        </w:rPr>
        <w:t>RO</w:t>
      </w:r>
      <w:r w:rsidR="0070175C" w:rsidRPr="009B2559">
        <w:rPr>
          <w:rFonts w:eastAsia="Calibri"/>
        </w:rPr>
        <w:t xml:space="preserve"> </w:t>
      </w:r>
      <w:r w:rsidRPr="009B2559">
        <w:rPr>
          <w:rFonts w:eastAsia="Calibri"/>
        </w:rPr>
        <w:t>pre potreby dostatočného zabezpečenie pohľadávky poskytovateľa voči prijímateľovi, ktorá by mohla vzniknúť zo zmluvy o NFP. Systém riadenia EŠIF pre PO 2014-2020 predpokladá posúdenie najmä nasledovných faktorov:</w:t>
      </w:r>
    </w:p>
    <w:p w14:paraId="13CD05BC" w14:textId="77777777"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t>charakter výstupov projektu</w:t>
      </w:r>
    </w:p>
    <w:p w14:paraId="3B61B2CC" w14:textId="77777777"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lastRenderedPageBreak/>
        <w:t>charakter prijímateľa</w:t>
      </w:r>
    </w:p>
    <w:p w14:paraId="2E150A1C" w14:textId="77777777"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t>dĺžka trvania realizácie projektu a výška poskytovaného príspevku</w:t>
      </w:r>
    </w:p>
    <w:p w14:paraId="7831B161" w14:textId="77777777" w:rsidR="00261D27" w:rsidRDefault="00D86231" w:rsidP="00C74C50">
      <w:pPr>
        <w:pStyle w:val="MPCKO2"/>
        <w:rPr>
          <w:rFonts w:eastAsia="Calibri"/>
        </w:rPr>
      </w:pPr>
      <w:bookmarkStart w:id="385" w:name="_Toc513644671"/>
      <w:bookmarkStart w:id="386" w:name="_Toc528561790"/>
      <w:r>
        <w:rPr>
          <w:rFonts w:eastAsia="Calibri"/>
        </w:rPr>
        <w:t>3</w:t>
      </w:r>
      <w:r w:rsidR="00261D27">
        <w:rPr>
          <w:rFonts w:eastAsia="Calibri"/>
        </w:rPr>
        <w:t>.1</w:t>
      </w:r>
      <w:r w:rsidR="00261D27" w:rsidRPr="009B2559">
        <w:rPr>
          <w:rFonts w:eastAsia="Calibri"/>
        </w:rPr>
        <w:t xml:space="preserve"> Analýza výstupov projektu</w:t>
      </w:r>
      <w:bookmarkEnd w:id="385"/>
      <w:bookmarkEnd w:id="386"/>
    </w:p>
    <w:p w14:paraId="256ED4F2" w14:textId="77777777"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Analýza výstupov projektu priamo nadväzuje na účel, na ktorý prijímateľ čerpá NFP. Najčastejším výstupom prijímateľov sú hnuteľné a nehnuteľné veci (ako napr. stavby, samostatne hnuteľné veci, dopravné prostriedky, pozemky atď.), ktoré sa vyznačujú vlastnosťami typu: jednoduchá prevoditeľnosť, pomerne jednoduché ocenenie, zrejmá spôsobilosť byť predmetom obchodovania. Výstup môže mať aj nehmotný charakter (napr. software, oceniteľné práva atď.), preto poznanie výstupov prijímateľa je priam rozhodujúce pri posudzovaní vhodnosti a následnej aplikácii konkrétnych ZP.</w:t>
      </w:r>
    </w:p>
    <w:p w14:paraId="27EC0163" w14:textId="1FCCACF5" w:rsidR="00261D27" w:rsidRDefault="0070175C" w:rsidP="00C74C50">
      <w:pPr>
        <w:pStyle w:val="Odsekzoznamu"/>
        <w:numPr>
          <w:ilvl w:val="1"/>
          <w:numId w:val="93"/>
        </w:numPr>
        <w:spacing w:before="120" w:after="120"/>
        <w:ind w:left="425" w:hanging="425"/>
        <w:contextualSpacing w:val="0"/>
        <w:jc w:val="both"/>
        <w:rPr>
          <w:rFonts w:eastAsia="Calibri"/>
        </w:rPr>
      </w:pPr>
      <w:r>
        <w:rPr>
          <w:rFonts w:eastAsia="Calibri"/>
        </w:rPr>
        <w:t>Zmluva</w:t>
      </w:r>
      <w:r w:rsidR="00261D27">
        <w:rPr>
          <w:rFonts w:eastAsia="Calibri"/>
        </w:rPr>
        <w:t xml:space="preserve"> o</w:t>
      </w:r>
      <w:r>
        <w:rPr>
          <w:rFonts w:eastAsia="Calibri"/>
        </w:rPr>
        <w:t xml:space="preserve"> poskytnutí </w:t>
      </w:r>
      <w:r w:rsidR="00261D27">
        <w:rPr>
          <w:rFonts w:eastAsia="Calibri"/>
        </w:rPr>
        <w:t xml:space="preserve"> NFP </w:t>
      </w:r>
      <w:r>
        <w:rPr>
          <w:rFonts w:eastAsia="Calibri"/>
        </w:rPr>
        <w:t xml:space="preserve">v čl. </w:t>
      </w:r>
      <w:del w:id="387" w:author="Autor">
        <w:r>
          <w:rPr>
            <w:rFonts w:eastAsia="Calibri"/>
          </w:rPr>
          <w:delText>13 všeobecných zmluvných podmienok</w:delText>
        </w:r>
      </w:del>
      <w:ins w:id="388" w:author="Autor">
        <w:r>
          <w:rPr>
            <w:rFonts w:eastAsia="Calibri"/>
          </w:rPr>
          <w:t xml:space="preserve">13 </w:t>
        </w:r>
        <w:r w:rsidR="00803308">
          <w:rPr>
            <w:rFonts w:eastAsia="Calibri"/>
          </w:rPr>
          <w:t>VZP</w:t>
        </w:r>
      </w:ins>
      <w:r>
        <w:rPr>
          <w:rFonts w:eastAsia="Calibri"/>
        </w:rPr>
        <w:t xml:space="preserve"> vo vzťahu k zabezpečeniu pohľadávky </w:t>
      </w:r>
      <w:r w:rsidR="00261D27">
        <w:rPr>
          <w:rFonts w:eastAsia="Calibri"/>
        </w:rPr>
        <w:t xml:space="preserve">výslovne ustanovuje, že zabezpečenie sa vykoná prednostne vo forme záložného práva, alebo inou vhodnou formou, ktorú bude poskytovateľ akceptovať. </w:t>
      </w:r>
    </w:p>
    <w:p w14:paraId="23FDF2A8" w14:textId="77777777"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Pokiaľ výstupom projektu sú veci, práva a iné majetkové hodnoty, ktoré sú spôsobilé byť predmetom zálohu, zabezpečenie sa vykoná formou záložného práva, prípadne ako doplňujúci zabezpečovací inštitút sa môžu využiť ostatné ZP.</w:t>
      </w:r>
    </w:p>
    <w:p w14:paraId="6052D9A4" w14:textId="77777777"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 xml:space="preserve">Pokiaľ výstup projektu má nehmotný charakter, ktoré nie sú spôsobilé byť predmetom zálohu, je na prijímateľovi, aby poskytol také zabezpečenie, ktoré poskytovateľ bude akceptovať (v nadväznosti na podmienky stanovené vo výzve, v právnych dokumentoch a v zmluve o NFP), napríklad ručenie, bankovú záruku, záložné právo tretej osoby atď. </w:t>
      </w:r>
    </w:p>
    <w:p w14:paraId="657454C6" w14:textId="77777777"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U prijímateľov, ktorých výstupy majú hmotný aj nehmotný charakter, odporúča sa okrem záložného práva (najčastejšie na hnuteľný a nehnuteľný majetok) a ostatných ZP zvážiť možnosť uplatnenia záložného práva na podnik. Špecifické podniky využívajú v transformačnom procese špecifické aktíva, ktoré na jednej strane možno oceniť, možno na nich zriadiť záložné právo na hnuteľnú, prípadne nehnuteľnú vec, no špecifickosť týchto zálohov môže mať za následok (v prípade zlyhania projektu) úplnú nepredajnosť. Napríklad na mieru vyrobené vodné turbíny, stroje na razenie tunelov, pozemky na ktorých stojí špecifický podnik atď. Cieľom záložného práva na podnik, prípadne obchodný podiel je zvýšiť atraktivitu predajnosti zálohu, ktorá môže napríklad na základe získaných licencií, oprávnení, dlhodobých objednávok zvýšiť hodnotu zálohu na požadovanú úroveň. Speňažiteľnosť stroja na razenie tunelov je oveľa nižšia ako podniku, ktorý vlastní z hnuteľných vecí iba predmetný stroj, no má licenciu od banského úradu na razenie tunelov, má vybavené príslušné povolenia, oprávnenia, revízne správy, revízne skúšky, prípadne platnú objednávku na razenie atď. Vhodnosť a účelnosť využitia záložného práva na podnik je treba vždy individuálne posúdiť vzhľadom na špecifiká prijímateľa, s cieľom zachovania hodnoty zálohu pre prípadné zlyhanie projektu.</w:t>
      </w:r>
    </w:p>
    <w:p w14:paraId="3AE514DC" w14:textId="77777777" w:rsidR="00261D27" w:rsidRPr="009B2559" w:rsidRDefault="00D86231" w:rsidP="00C74C50">
      <w:pPr>
        <w:pStyle w:val="MPCKO2"/>
        <w:rPr>
          <w:rFonts w:eastAsia="Calibri"/>
        </w:rPr>
      </w:pPr>
      <w:bookmarkStart w:id="389" w:name="_Toc513644672"/>
      <w:bookmarkStart w:id="390" w:name="_Toc528561791"/>
      <w:r>
        <w:rPr>
          <w:rFonts w:eastAsia="Calibri"/>
        </w:rPr>
        <w:t>3</w:t>
      </w:r>
      <w:r w:rsidR="00261D27">
        <w:rPr>
          <w:rFonts w:eastAsia="Calibri"/>
        </w:rPr>
        <w:t xml:space="preserve">.2 </w:t>
      </w:r>
      <w:r w:rsidR="00261D27" w:rsidRPr="009B2559">
        <w:rPr>
          <w:rFonts w:eastAsia="Calibri"/>
        </w:rPr>
        <w:t>Analýza charakteru prijímateľa</w:t>
      </w:r>
      <w:bookmarkEnd w:id="389"/>
      <w:bookmarkEnd w:id="390"/>
    </w:p>
    <w:p w14:paraId="015E091A" w14:textId="77777777" w:rsidR="00261D27" w:rsidRDefault="00261D27" w:rsidP="00C74C50">
      <w:pPr>
        <w:pStyle w:val="Odsekzoznamu"/>
        <w:numPr>
          <w:ilvl w:val="1"/>
          <w:numId w:val="95"/>
        </w:numPr>
        <w:spacing w:before="120" w:after="120"/>
        <w:ind w:left="426" w:hanging="426"/>
        <w:contextualSpacing w:val="0"/>
        <w:jc w:val="both"/>
        <w:rPr>
          <w:rFonts w:eastAsia="Calibri"/>
        </w:rPr>
      </w:pPr>
      <w:r w:rsidRPr="009B2559">
        <w:rPr>
          <w:rFonts w:eastAsia="Calibri"/>
        </w:rPr>
        <w:t xml:space="preserve">Predmetom analýzy charakteru prijímateľa je poskytnúť RO návod na zanalyzovanie skúmaného subjektu na základe vopred stanovených faktorov, ktoré ovplyvňujú proces </w:t>
      </w:r>
      <w:r w:rsidRPr="009B2559">
        <w:rPr>
          <w:rFonts w:eastAsia="Calibri"/>
        </w:rPr>
        <w:lastRenderedPageBreak/>
        <w:t>rozhodovania RO</w:t>
      </w:r>
      <w:r w:rsidR="008D6C30">
        <w:rPr>
          <w:rFonts w:eastAsia="Calibri"/>
        </w:rPr>
        <w:t xml:space="preserve"> </w:t>
      </w:r>
      <w:r w:rsidRPr="009B2559">
        <w:rPr>
          <w:rFonts w:eastAsia="Calibri"/>
        </w:rPr>
        <w:t xml:space="preserve"> pri voľbe použitia vhodného ZP. Analýzu možno rozdeliť na dva základné okruhy a to na </w:t>
      </w:r>
      <w:r>
        <w:rPr>
          <w:rFonts w:eastAsia="Calibri"/>
        </w:rPr>
        <w:t>:</w:t>
      </w:r>
    </w:p>
    <w:p w14:paraId="0F8FE15F" w14:textId="77777777" w:rsidR="00261D27" w:rsidRDefault="00261D27" w:rsidP="00C74C50">
      <w:pPr>
        <w:numPr>
          <w:ilvl w:val="0"/>
          <w:numId w:val="96"/>
        </w:numPr>
        <w:spacing w:before="120" w:after="120"/>
        <w:ind w:left="851" w:hanging="425"/>
        <w:jc w:val="both"/>
        <w:rPr>
          <w:rFonts w:eastAsia="Calibri"/>
        </w:rPr>
      </w:pPr>
      <w:r w:rsidRPr="009B2559">
        <w:rPr>
          <w:rFonts w:eastAsia="Calibri"/>
        </w:rPr>
        <w:t xml:space="preserve">sektorovú kategorizáciu prijímateľa </w:t>
      </w:r>
    </w:p>
    <w:p w14:paraId="1DC5B276" w14:textId="77777777" w:rsidR="00261D27" w:rsidRPr="009B2559" w:rsidRDefault="00261D27" w:rsidP="00C74C50">
      <w:pPr>
        <w:numPr>
          <w:ilvl w:val="0"/>
          <w:numId w:val="96"/>
        </w:numPr>
        <w:spacing w:before="120" w:after="120"/>
        <w:ind w:left="851" w:hanging="425"/>
        <w:jc w:val="both"/>
        <w:rPr>
          <w:rFonts w:eastAsia="Calibri"/>
        </w:rPr>
      </w:pPr>
      <w:r>
        <w:rPr>
          <w:rFonts w:eastAsia="Calibri"/>
        </w:rPr>
        <w:t>nefinančná analýza prijímateľa</w:t>
      </w:r>
    </w:p>
    <w:p w14:paraId="445C19A5" w14:textId="77777777" w:rsidR="00261D27" w:rsidRPr="009B2559" w:rsidRDefault="00D86231" w:rsidP="00C74C50">
      <w:pPr>
        <w:pStyle w:val="MPCKO3"/>
        <w:rPr>
          <w:rFonts w:eastAsia="Calibri"/>
        </w:rPr>
      </w:pPr>
      <w:bookmarkStart w:id="391" w:name="_Toc513644673"/>
      <w:bookmarkStart w:id="392" w:name="_Toc528561792"/>
      <w:r>
        <w:rPr>
          <w:rFonts w:eastAsia="Calibri"/>
        </w:rPr>
        <w:t>3</w:t>
      </w:r>
      <w:r w:rsidR="00261D27">
        <w:rPr>
          <w:rFonts w:eastAsia="Calibri"/>
        </w:rPr>
        <w:t>.2.</w:t>
      </w:r>
      <w:r w:rsidR="005B0BFE">
        <w:rPr>
          <w:rFonts w:eastAsia="Calibri"/>
        </w:rPr>
        <w:t>1</w:t>
      </w:r>
      <w:r w:rsidR="00261D27" w:rsidRPr="009B2559">
        <w:rPr>
          <w:rFonts w:eastAsia="Calibri"/>
        </w:rPr>
        <w:t xml:space="preserve"> Sektorová kategorizácia prijímateľa</w:t>
      </w:r>
      <w:bookmarkEnd w:id="391"/>
      <w:bookmarkEnd w:id="392"/>
    </w:p>
    <w:p w14:paraId="1C5096B0" w14:textId="77777777" w:rsidR="00261D27" w:rsidRPr="009B2559" w:rsidRDefault="00261D27" w:rsidP="00C74C50">
      <w:pPr>
        <w:pStyle w:val="Odsekzoznamu"/>
        <w:numPr>
          <w:ilvl w:val="1"/>
          <w:numId w:val="98"/>
        </w:numPr>
        <w:spacing w:before="120" w:after="120"/>
        <w:ind w:left="425" w:hanging="425"/>
        <w:contextualSpacing w:val="0"/>
        <w:jc w:val="both"/>
      </w:pPr>
      <w:r w:rsidRPr="009B2559">
        <w:t xml:space="preserve">Účelom sektorovej kategorizácie je zaradiť prijímateľa o NFP do všeobecne platných kategórií, ku ktorým za vzťahujú konkrétne ZP, resp. ich možné použitie. Základným kritériom rozdelenia prijímateľov do jednotlivých kategórii nie je ani tak </w:t>
      </w:r>
      <w:r>
        <w:t>ich</w:t>
      </w:r>
      <w:r w:rsidRPr="009B2559">
        <w:t xml:space="preserve"> právna forma, ale súbor hodnôt, všeobecne záväzných právnych kódexov a zákonov, ktorými sa sledované subjekty riadia a obmedzenia, ktoré z daných predpisov plynú pri voľbe ZP. V zmysle vyššie uvedeného dochádza k nasledovnej kategorizácii prijímateľov:</w:t>
      </w:r>
    </w:p>
    <w:p w14:paraId="5AB1A186" w14:textId="77777777" w:rsidR="00261D27" w:rsidRPr="009B2559" w:rsidRDefault="00261D27" w:rsidP="00C74C50">
      <w:pPr>
        <w:numPr>
          <w:ilvl w:val="0"/>
          <w:numId w:val="99"/>
        </w:numPr>
        <w:spacing w:before="120" w:after="120"/>
        <w:ind w:left="851" w:hanging="425"/>
        <w:jc w:val="both"/>
        <w:rPr>
          <w:i/>
        </w:rPr>
      </w:pPr>
      <w:r w:rsidRPr="009B2559">
        <w:rPr>
          <w:i/>
        </w:rPr>
        <w:t>Ústredná správa</w:t>
      </w:r>
    </w:p>
    <w:p w14:paraId="6B8E655F" w14:textId="77777777" w:rsidR="00261D27" w:rsidRPr="009B2559" w:rsidRDefault="00261D27" w:rsidP="00C74C50">
      <w:pPr>
        <w:numPr>
          <w:ilvl w:val="1"/>
          <w:numId w:val="100"/>
        </w:numPr>
        <w:spacing w:before="120" w:after="120"/>
        <w:ind w:left="1276" w:hanging="425"/>
        <w:jc w:val="both"/>
      </w:pPr>
      <w:r w:rsidRPr="009B2559">
        <w:t>ústredné orgány štátnej správy</w:t>
      </w:r>
    </w:p>
    <w:p w14:paraId="50D3E998" w14:textId="77777777" w:rsidR="00261D27" w:rsidRPr="009B2559" w:rsidRDefault="00261D27" w:rsidP="00C74C50">
      <w:pPr>
        <w:numPr>
          <w:ilvl w:val="1"/>
          <w:numId w:val="100"/>
        </w:numPr>
        <w:spacing w:before="120" w:after="120"/>
        <w:ind w:left="1276" w:hanging="425"/>
        <w:jc w:val="both"/>
      </w:pPr>
      <w:r w:rsidRPr="009B2559">
        <w:t>ostatné ústredné orgány štátnej správy</w:t>
      </w:r>
    </w:p>
    <w:p w14:paraId="6CB53E43" w14:textId="77777777" w:rsidR="00261D27" w:rsidRPr="009B2559" w:rsidRDefault="00261D27" w:rsidP="00C74C50">
      <w:pPr>
        <w:numPr>
          <w:ilvl w:val="1"/>
          <w:numId w:val="100"/>
        </w:numPr>
        <w:spacing w:before="120" w:after="120"/>
        <w:ind w:left="1276" w:hanging="425"/>
        <w:jc w:val="both"/>
      </w:pPr>
      <w:r w:rsidRPr="009B2559">
        <w:t>vyššie uvedenými subjektmi zriadené štátne príspevkové a štátne rozpočtové organizácie</w:t>
      </w:r>
    </w:p>
    <w:p w14:paraId="00228C93" w14:textId="77777777" w:rsidR="00261D27" w:rsidRDefault="00261D27" w:rsidP="00C74C50">
      <w:pPr>
        <w:numPr>
          <w:ilvl w:val="1"/>
          <w:numId w:val="100"/>
        </w:numPr>
        <w:spacing w:before="120" w:after="120"/>
        <w:ind w:left="1276" w:hanging="425"/>
        <w:jc w:val="both"/>
      </w:pPr>
      <w:r w:rsidRPr="009B2559">
        <w:t>ostatné verejnoprávne subjekty zriadené zákonom v pôsobnosti vyššie uvedených subjektov</w:t>
      </w:r>
    </w:p>
    <w:p w14:paraId="48779D2C" w14:textId="27776856" w:rsidR="00261D27" w:rsidRPr="00F459BA" w:rsidRDefault="00261D27" w:rsidP="00C74C50">
      <w:pPr>
        <w:spacing w:before="120" w:after="120"/>
        <w:ind w:left="851"/>
        <w:jc w:val="both"/>
      </w:pPr>
      <w:r w:rsidRPr="009B2559">
        <w:t xml:space="preserve">Zákon </w:t>
      </w:r>
      <w:del w:id="393" w:author="Autor">
        <w:r w:rsidRPr="009B2559">
          <w:delText xml:space="preserve">č. </w:delText>
        </w:r>
      </w:del>
      <w:moveFromRangeStart w:id="394" w:author="Autor" w:name="move528564239"/>
      <w:moveFrom w:id="395" w:author="Autor">
        <w:r w:rsidR="003F3FFA">
          <w:t>278/1993 Z.</w:t>
        </w:r>
      </w:moveFrom>
      <w:moveFromRangeEnd w:id="394"/>
      <w:del w:id="396" w:author="Autor">
        <w:r w:rsidRPr="009B2559">
          <w:delText>z. (</w:delText>
        </w:r>
      </w:del>
      <w:r w:rsidRPr="009B2559">
        <w:t>o správe majetku štátu</w:t>
      </w:r>
      <w:del w:id="397" w:author="Autor">
        <w:r w:rsidRPr="009B2559">
          <w:delText>)</w:delText>
        </w:r>
      </w:del>
      <w:r w:rsidRPr="009B2559">
        <w:t xml:space="preserve"> zakazuje zriadiť záložné právo na majetok štátu, ak osobitý zákon neustanovuje inak, okrem záložného práva, ktoré sa má zriadiť na prevádzanom nehnuteľnom majetku štátu v záujme zabezpečenia úhrady kúpnej ceny kupujúcim, ktorým si banka alebo pobočka zahraničnej banky zabezpečuje svoju pohľadávku z úveru voči kupujúcemu. </w:t>
      </w:r>
      <w:r w:rsidRPr="00F459BA">
        <w:t>Využitie ZP pri tejto kategórii</w:t>
      </w:r>
      <w:r w:rsidR="008D6C30">
        <w:t xml:space="preserve">, aj vzhľadom na ustanovenia zakotvené v zmluve o poskytnutí NFP nie je vhodné a je fakticky zákonom </w:t>
      </w:r>
      <w:r w:rsidR="00D86231">
        <w:t>obmedzené</w:t>
      </w:r>
      <w:r w:rsidRPr="00F459BA">
        <w:t>.</w:t>
      </w:r>
    </w:p>
    <w:p w14:paraId="2FD57C8D" w14:textId="77777777" w:rsidR="00261D27" w:rsidRPr="009B2559" w:rsidRDefault="00261D27" w:rsidP="00C74C50">
      <w:pPr>
        <w:numPr>
          <w:ilvl w:val="0"/>
          <w:numId w:val="99"/>
        </w:numPr>
        <w:spacing w:before="120" w:after="120"/>
        <w:ind w:left="851" w:hanging="425"/>
        <w:jc w:val="both"/>
        <w:rPr>
          <w:i/>
        </w:rPr>
      </w:pPr>
      <w:r w:rsidRPr="009B2559">
        <w:rPr>
          <w:i/>
        </w:rPr>
        <w:t>Územná samospráva</w:t>
      </w:r>
    </w:p>
    <w:p w14:paraId="2C17EDBD" w14:textId="77777777" w:rsidR="00261D27" w:rsidRPr="009B2559" w:rsidRDefault="00261D27" w:rsidP="00C74C50">
      <w:pPr>
        <w:numPr>
          <w:ilvl w:val="1"/>
          <w:numId w:val="101"/>
        </w:numPr>
        <w:spacing w:before="120" w:after="120"/>
        <w:ind w:left="1276" w:hanging="425"/>
        <w:jc w:val="both"/>
      </w:pPr>
      <w:r w:rsidRPr="009B2559">
        <w:t>obce</w:t>
      </w:r>
    </w:p>
    <w:p w14:paraId="2D082E33" w14:textId="77777777" w:rsidR="00261D27" w:rsidRPr="009B2559" w:rsidRDefault="00261D27" w:rsidP="00C74C50">
      <w:pPr>
        <w:numPr>
          <w:ilvl w:val="1"/>
          <w:numId w:val="101"/>
        </w:numPr>
        <w:spacing w:before="120" w:after="120"/>
        <w:ind w:left="1276" w:hanging="425"/>
        <w:jc w:val="both"/>
      </w:pPr>
      <w:r w:rsidRPr="009B2559">
        <w:t>vyššie územné celky (VÚC)</w:t>
      </w:r>
    </w:p>
    <w:p w14:paraId="2DE11965" w14:textId="77777777" w:rsidR="00261D27" w:rsidRPr="009B2559" w:rsidRDefault="00261D27" w:rsidP="00C74C50">
      <w:pPr>
        <w:numPr>
          <w:ilvl w:val="1"/>
          <w:numId w:val="101"/>
        </w:numPr>
        <w:spacing w:before="120" w:after="120"/>
        <w:ind w:left="1276" w:hanging="425"/>
        <w:jc w:val="both"/>
      </w:pPr>
      <w:r w:rsidRPr="009B2559">
        <w:t>obcou a VÚC zriadené príspevkové a rozpočtové organizácie zriedené</w:t>
      </w:r>
    </w:p>
    <w:p w14:paraId="2F97FA61" w14:textId="77777777" w:rsidR="00261D27" w:rsidRPr="009B2559" w:rsidRDefault="00261D27" w:rsidP="00C74C50">
      <w:pPr>
        <w:numPr>
          <w:ilvl w:val="1"/>
          <w:numId w:val="101"/>
        </w:numPr>
        <w:spacing w:before="120" w:after="120"/>
        <w:ind w:left="1276" w:hanging="425"/>
        <w:jc w:val="both"/>
      </w:pPr>
      <w:r w:rsidRPr="009B2559">
        <w:t>ostatné subjekty zriadené zákonom v pôsobnosti vyššie uvedených subjektov</w:t>
      </w:r>
    </w:p>
    <w:p w14:paraId="746D2809" w14:textId="77777777" w:rsidR="00261D27" w:rsidRPr="00F459BA" w:rsidRDefault="00261D27" w:rsidP="00C74C50">
      <w:pPr>
        <w:spacing w:before="120" w:after="120"/>
        <w:ind w:left="851"/>
        <w:jc w:val="both"/>
        <w:rPr>
          <w:i/>
        </w:rPr>
      </w:pPr>
      <w:r>
        <w:rPr>
          <w:i/>
        </w:rPr>
        <w:t>Obce a VÚC</w:t>
      </w:r>
      <w:r w:rsidRPr="00F459BA">
        <w:rPr>
          <w:i/>
        </w:rPr>
        <w:t>:</w:t>
      </w:r>
    </w:p>
    <w:p w14:paraId="1AA5E871" w14:textId="77777777" w:rsidR="00261D27" w:rsidRDefault="00261D27" w:rsidP="00C74C50">
      <w:pPr>
        <w:spacing w:before="120" w:after="120"/>
        <w:ind w:left="851"/>
        <w:jc w:val="both"/>
      </w:pPr>
      <w:r w:rsidRPr="009B2559">
        <w:t xml:space="preserve">Na majetok vo vlastníctve obce a na majetok vo vlastníctve VÚC, ktorý obce a VÚC nadobudli prechodom majetku štátu v rámci reformy verejnej správy a ktorý ku dňu prechodu slúži na výchovno-vzdelávací proces v oblasti vzdelávania a výchovy a činnosti s nimi bezprostredne súvisiace a na zabezpečenie sociálnej pomoci a zdravotnej starostlivosti, nemožno zriadiť záložné právo, ani zabezpečovací prevod práva, uskutočniť výkon rozhodnutia, konkurzné konanie a vyrovnacie konanie podľa osobitných zákonov. </w:t>
      </w:r>
    </w:p>
    <w:p w14:paraId="69D30499" w14:textId="77777777" w:rsidR="00D86231" w:rsidRDefault="00D86231" w:rsidP="00C74C50">
      <w:pPr>
        <w:spacing w:before="120" w:after="120"/>
        <w:ind w:left="851"/>
        <w:jc w:val="both"/>
        <w:rPr>
          <w:i/>
        </w:rPr>
      </w:pPr>
    </w:p>
    <w:p w14:paraId="5F6461B5" w14:textId="77777777" w:rsidR="00261D27" w:rsidRPr="00F459BA" w:rsidRDefault="00261D27" w:rsidP="00C74C50">
      <w:pPr>
        <w:spacing w:before="120" w:after="120"/>
        <w:ind w:left="851"/>
        <w:jc w:val="both"/>
        <w:rPr>
          <w:i/>
        </w:rPr>
      </w:pPr>
      <w:r w:rsidRPr="00F459BA">
        <w:rPr>
          <w:i/>
        </w:rPr>
        <w:t>Rozpočtové a príspevkové orga</w:t>
      </w:r>
      <w:r>
        <w:rPr>
          <w:i/>
        </w:rPr>
        <w:t>nizácie:</w:t>
      </w:r>
    </w:p>
    <w:p w14:paraId="29054DD3" w14:textId="77777777" w:rsidR="00261D27" w:rsidRPr="009B2559" w:rsidRDefault="00261D27" w:rsidP="00C74C50">
      <w:pPr>
        <w:spacing w:before="120" w:after="120"/>
        <w:ind w:left="851"/>
        <w:jc w:val="both"/>
      </w:pPr>
      <w:r w:rsidRPr="009B2559">
        <w:t>P</w:t>
      </w:r>
      <w:r>
        <w:t>ri použití</w:t>
      </w:r>
      <w:r w:rsidRPr="009B2559">
        <w:t xml:space="preserve"> ZP </w:t>
      </w:r>
      <w:r>
        <w:t>u</w:t>
      </w:r>
      <w:r w:rsidRPr="009B2559">
        <w:t xml:space="preserve"> rozpočtových a príspevkových organizáci</w:t>
      </w:r>
      <w:r>
        <w:t>í</w:t>
      </w:r>
      <w:r w:rsidRPr="009B2559">
        <w:t xml:space="preserve"> obcí a VÚC je potrebné si uvedomiť, že ich zriaďovateľom je príslušná obec alebo VÚC, prípadne boli prevedené v rámci reformy verejnej správy na obce a VÚC a teda sú považované za právnické osoby obce, resp. VÚC, ktoré sú svojimi príjmami a výdavkami napojené na rozpočty obcí a VÚC (rozpočtové organizácie), alebo sú napojené na príslušné rozpočty príspevkom (príspevkové organizácie). Predmetné subjekty môžu vo vlastnom mene nadobúdať práva a zaväzovať sa odo dňa svojho zriadenia, no v prípade ak spravujú obecný alebo VÚC majetok, je potrebný súhlas obecného zastupiteľstva, prípadne zastupiteľstva VÚC pri nakladaní s majetkovými právami nad hodnotu určenú v zásadách hospodárenia, pretože využité ZP by sa priamo dotýkali obcí a VÚC a nie rozpočtových a príspevkových organizácií ako príjemcov NFP. </w:t>
      </w:r>
    </w:p>
    <w:p w14:paraId="4B874ECD" w14:textId="77777777" w:rsidR="00261D27" w:rsidRPr="00F459BA" w:rsidRDefault="00261D27" w:rsidP="00C74C50">
      <w:pPr>
        <w:spacing w:before="120" w:after="120"/>
        <w:ind w:left="851"/>
        <w:jc w:val="both"/>
        <w:rPr>
          <w:i/>
        </w:rPr>
      </w:pPr>
      <w:r w:rsidRPr="00F459BA">
        <w:rPr>
          <w:i/>
        </w:rPr>
        <w:t>Spoločný podnik na základe koncesie</w:t>
      </w:r>
      <w:r>
        <w:rPr>
          <w:i/>
        </w:rPr>
        <w:t>:</w:t>
      </w:r>
    </w:p>
    <w:p w14:paraId="20E6DC53" w14:textId="77777777" w:rsidR="00261D27" w:rsidRPr="00EC07D0" w:rsidRDefault="00261D27" w:rsidP="00C74C50">
      <w:pPr>
        <w:spacing w:before="120" w:after="120"/>
        <w:ind w:left="851"/>
        <w:jc w:val="both"/>
      </w:pPr>
      <w:r w:rsidRPr="009B2559">
        <w:t>Ak obec alebo VÚC na účel koncesie zriadia spoločný podnik (a obec alebo VÚC vložili svoj majetok ako vklad pri založení spoločného podniku) spoločne s koncesionárom, alebo ak spoločný podnik založil koncesionár, do ktorého základného imania bol na základe koncesnej zmluvy vložený majetok obce alebo VÚC, a súčasne je tento majetok nehnuteľný majetok (prioritný majetok), nemožno ho použiť na zabezpečenie záväzkov spoločného podniku, koncesionára alebo tretej osoby, ani previesť do vlastníctva iných osôb. Tento majetok nepodlieha ani výkonu rozhodnutia, exekúcii, nie je súčasťou konkurznej podstaty a ani predmetom likvidácie. </w:t>
      </w:r>
      <w:r>
        <w:t xml:space="preserve"> </w:t>
      </w:r>
      <w:r w:rsidRPr="009B2559">
        <w:t>Z vyššie uvedeného je zrejmé, že použitie ZP priamo na spoločný podnik je možné uplatniť iba na ostatný majetok, t.j. na majetok, ktorý nie je prioritný.</w:t>
      </w:r>
    </w:p>
    <w:p w14:paraId="539F2B6D" w14:textId="77777777" w:rsidR="00261D27" w:rsidRDefault="00261D27" w:rsidP="00C74C50">
      <w:pPr>
        <w:numPr>
          <w:ilvl w:val="0"/>
          <w:numId w:val="99"/>
        </w:numPr>
        <w:spacing w:before="120" w:after="120"/>
        <w:ind w:left="851" w:hanging="425"/>
        <w:jc w:val="both"/>
        <w:rPr>
          <w:i/>
        </w:rPr>
      </w:pPr>
      <w:r>
        <w:rPr>
          <w:i/>
        </w:rPr>
        <w:t>Tretí sektor</w:t>
      </w:r>
    </w:p>
    <w:p w14:paraId="1C51D52F" w14:textId="77777777" w:rsidR="00261D27" w:rsidRPr="009B2559" w:rsidRDefault="00261D27" w:rsidP="00C74C50">
      <w:pPr>
        <w:spacing w:before="120" w:after="120"/>
        <w:ind w:left="851"/>
        <w:jc w:val="both"/>
        <w:rPr>
          <w:i/>
        </w:rPr>
      </w:pPr>
      <w:r w:rsidRPr="009B2559">
        <w:rPr>
          <w:i/>
        </w:rPr>
        <w:t>Neziskové organizácie</w:t>
      </w:r>
    </w:p>
    <w:p w14:paraId="0A6C24B9" w14:textId="77777777" w:rsidR="00261D27" w:rsidRDefault="00261D27" w:rsidP="00C74C50">
      <w:pPr>
        <w:spacing w:before="120" w:after="120"/>
        <w:ind w:left="851"/>
        <w:jc w:val="both"/>
      </w:pPr>
      <w:r w:rsidRPr="009B2559">
        <w:t xml:space="preserve">Voľba vhodného ZP pri tejto kategórii je závislá od toho, kto je zakladateľom neziskovej organizácie a aký majetok užíva. V prípade, ak je zakladateľom alebo spoluzakladateľom štát (ústredná správa), využitie ZP nie je možné aplikovať na prioritný majetok, teda na tú časť majetku, ktorú vložil štát do neziskovej organizácie a ktorá je určená výlučne na zabezpečenie všeobecne prospešných služieb, a to z dôvodu právnej úpravy, kde v zmysle § 31a ods.2 zákona č.  213/1997 Z.z. (zákon o neziskových organizáciách poskytujúcich všeobecne prospešné služby) prioritný majetok nemožno založiť ani ho inak použiť na zabezpečenie záväzkov neziskovej organizácie alebo tretej osoby, nemožno ho predať, darovať ani prenechať do nájmu alebo do výpožičky. Za prioritný majetok je považovaný aj taký majetok, ktorý môže nezisková organizácia užívať od štátu, obcí a VÚC. Ostatný majetok môže byť predmetom akéhokoľvek ZP. </w:t>
      </w:r>
    </w:p>
    <w:p w14:paraId="71C98CF8" w14:textId="77777777" w:rsidR="00261D27" w:rsidRDefault="00261D27" w:rsidP="00C74C50">
      <w:pPr>
        <w:spacing w:before="120" w:after="120"/>
        <w:ind w:left="851"/>
        <w:jc w:val="both"/>
        <w:rPr>
          <w:i/>
        </w:rPr>
      </w:pPr>
      <w:r w:rsidRPr="00E864EA">
        <w:rPr>
          <w:i/>
        </w:rPr>
        <w:t>Nadácie</w:t>
      </w:r>
    </w:p>
    <w:p w14:paraId="5C31F609" w14:textId="77777777" w:rsidR="00261D27" w:rsidRDefault="00261D27" w:rsidP="00C74C50">
      <w:pPr>
        <w:spacing w:before="120" w:after="120"/>
        <w:ind w:left="851"/>
        <w:jc w:val="both"/>
      </w:pPr>
      <w:r w:rsidRPr="00E864EA">
        <w:t xml:space="preserve">Majetok nadácie </w:t>
      </w:r>
      <w:r>
        <w:t>sa skladá z</w:t>
      </w:r>
      <w:r w:rsidRPr="00E864EA">
        <w:t xml:space="preserve"> nadačné</w:t>
      </w:r>
      <w:r>
        <w:t>ho imania (</w:t>
      </w:r>
      <w:r w:rsidRPr="00E879BE">
        <w:t>majetok zapísaný do registra nadácií)</w:t>
      </w:r>
      <w:r>
        <w:t>, nadačného</w:t>
      </w:r>
      <w:r w:rsidRPr="00E864EA">
        <w:t xml:space="preserve"> fond</w:t>
      </w:r>
      <w:r>
        <w:t>u (</w:t>
      </w:r>
      <w:r w:rsidRPr="00E879BE">
        <w:t xml:space="preserve">peňažné prostriedky, ktoré nie sú súčasťou nadačného imania alebo </w:t>
      </w:r>
      <w:r w:rsidRPr="00E879BE">
        <w:lastRenderedPageBreak/>
        <w:t xml:space="preserve">ostatného majetku) </w:t>
      </w:r>
      <w:r>
        <w:t>a ostatného majet</w:t>
      </w:r>
      <w:r w:rsidRPr="00E864EA">
        <w:t>k</w:t>
      </w:r>
      <w:r>
        <w:t>u</w:t>
      </w:r>
      <w:r w:rsidRPr="00E864EA">
        <w:t xml:space="preserve"> nadácie</w:t>
      </w:r>
      <w:r>
        <w:t xml:space="preserve"> (</w:t>
      </w:r>
      <w:r w:rsidRPr="00E879BE">
        <w:t>peňažné prostriedky, cenné papiere, ako aj iné majetkové práva a iné majetkové hodnoty oceniteľné peniazmi.)</w:t>
      </w:r>
      <w:r w:rsidRPr="00E864EA">
        <w:t>.</w:t>
      </w:r>
      <w:r>
        <w:t xml:space="preserve"> Nadačné imanie </w:t>
      </w:r>
      <w:r w:rsidRPr="00E879BE">
        <w:t>nemožno zaťažiť ani použiť na zabezpečenie záväzkov nadácie. Nadácia zodpovedá za svoje záväzky celým svojím majetkom okrem prostriedkov nadačného fondu vytvoreného na plnenie individuálne určenej humanitnej pomoci pre jednotlivca alebo skupinu osôb, ktoré sa ocitli v ohrození života alebo ktoré potrebujú naliehavú pomoc pri postihnutí živelnou pohromou. Ak správca nadácie nezašle ministerstvu vnútra do 15 dní od vytvorenia nadačného fondu písomnú zmluvu alebo rozhodnutie správnej rady o vytvorení nadačného fondu vytvoreného na plnenie individuálne určenej humanitnej pomoci pre jednotlivca alebo skupinu osôb, ktoré sa ocitli v ohrození života alebo ktoré potrebujú naliehavú pomoc pri postihnutí živelnou pohromou, nadácia zodpovedá za svoje záväzky aj prostriedkami tohto nadačného fondu.</w:t>
      </w:r>
    </w:p>
    <w:p w14:paraId="03B89F80" w14:textId="77777777" w:rsidR="00261D27" w:rsidRDefault="00261D27" w:rsidP="00C74C50">
      <w:pPr>
        <w:spacing w:before="120" w:after="120"/>
        <w:ind w:left="851"/>
        <w:jc w:val="both"/>
        <w:rPr>
          <w:i/>
        </w:rPr>
      </w:pPr>
      <w:r w:rsidRPr="00E879BE">
        <w:rPr>
          <w:i/>
        </w:rPr>
        <w:t>Občianske združenia</w:t>
      </w:r>
    </w:p>
    <w:p w14:paraId="5CCB9803" w14:textId="77777777" w:rsidR="00261D27" w:rsidRPr="00E879BE" w:rsidRDefault="00261D27" w:rsidP="00C74C50">
      <w:pPr>
        <w:spacing w:before="120" w:after="120"/>
        <w:ind w:left="851"/>
        <w:jc w:val="both"/>
      </w:pPr>
      <w:r>
        <w:t xml:space="preserve">Za občianske združenia sa v zmysle zákona o združovaní občanov považujú </w:t>
      </w:r>
      <w:r w:rsidRPr="00E879BE">
        <w:t>spolky, spoločnosti, zväzy, hnutia, kluby a iné občianske združenia, ako aj odborové organizácie</w:t>
      </w:r>
      <w:r>
        <w:t>. Pri občianskych združeniach</w:t>
      </w:r>
      <w:r w:rsidRPr="009B2559">
        <w:t xml:space="preserve"> neexistujú žiadne obmedzenia </w:t>
      </w:r>
      <w:r>
        <w:t>použitia</w:t>
      </w:r>
      <w:r w:rsidRPr="009B2559">
        <w:t xml:space="preserve"> ZP</w:t>
      </w:r>
      <w:r>
        <w:t>.</w:t>
      </w:r>
    </w:p>
    <w:p w14:paraId="099392DF" w14:textId="77777777" w:rsidR="00261D27" w:rsidRPr="009B2559" w:rsidRDefault="00261D27" w:rsidP="00C74C50">
      <w:pPr>
        <w:numPr>
          <w:ilvl w:val="0"/>
          <w:numId w:val="99"/>
        </w:numPr>
        <w:spacing w:before="120" w:after="120"/>
        <w:ind w:left="851" w:hanging="425"/>
        <w:jc w:val="both"/>
        <w:rPr>
          <w:i/>
        </w:rPr>
      </w:pPr>
      <w:r w:rsidRPr="009B2559">
        <w:rPr>
          <w:i/>
        </w:rPr>
        <w:t>Subjekty súkromného sektora</w:t>
      </w:r>
    </w:p>
    <w:p w14:paraId="7D761813" w14:textId="77777777" w:rsidR="008D6C30" w:rsidRDefault="00261D27" w:rsidP="00C74C50">
      <w:pPr>
        <w:spacing w:before="120" w:after="120"/>
        <w:ind w:left="851"/>
        <w:jc w:val="both"/>
      </w:pPr>
      <w:r w:rsidRPr="009B2559">
        <w:t xml:space="preserve">V tejto kategórii subjektov neexistujú žiadne obmedzenia </w:t>
      </w:r>
      <w:r>
        <w:t>použitia</w:t>
      </w:r>
      <w:r w:rsidRPr="009B2559">
        <w:t xml:space="preserve"> ZP. </w:t>
      </w:r>
    </w:p>
    <w:p w14:paraId="36869168" w14:textId="77777777" w:rsidR="00261D27" w:rsidRDefault="008D6C30" w:rsidP="00C74C50">
      <w:pPr>
        <w:spacing w:before="120" w:after="120"/>
        <w:ind w:left="851"/>
        <w:jc w:val="both"/>
      </w:pPr>
      <w:r>
        <w:t>Aj v prípade, ak na strane prijímateľa neexistujú obmedzenia vo vzťahu k uplatneniu ZP, obmedzenia môžu pri tomto type subjektov vyplývať z postavenia RO ako veriteľa (viď popis jednotlivých zabezpečovacích inštitútov).</w:t>
      </w:r>
      <w:r w:rsidR="00261D27">
        <w:t xml:space="preserve">  </w:t>
      </w:r>
    </w:p>
    <w:p w14:paraId="63850A09" w14:textId="77777777" w:rsidR="00261D27" w:rsidRDefault="00D86231" w:rsidP="00C74C50">
      <w:pPr>
        <w:pStyle w:val="MPCKO3"/>
        <w:rPr>
          <w:rFonts w:eastAsia="Calibri"/>
        </w:rPr>
      </w:pPr>
      <w:bookmarkStart w:id="398" w:name="_Toc513644674"/>
      <w:bookmarkStart w:id="399" w:name="_Toc528561793"/>
      <w:r>
        <w:t>3</w:t>
      </w:r>
      <w:r w:rsidR="00261D27">
        <w:t>.2.</w:t>
      </w:r>
      <w:r w:rsidR="005B0BFE">
        <w:t>2</w:t>
      </w:r>
      <w:r w:rsidR="00261D27" w:rsidRPr="009B2559">
        <w:t xml:space="preserve"> </w:t>
      </w:r>
      <w:r w:rsidR="00261D27">
        <w:rPr>
          <w:rFonts w:eastAsia="Calibri"/>
        </w:rPr>
        <w:t>Nefinančná analýza prijímateľa</w:t>
      </w:r>
      <w:bookmarkEnd w:id="398"/>
      <w:bookmarkEnd w:id="399"/>
    </w:p>
    <w:p w14:paraId="01DEF183" w14:textId="77777777" w:rsidR="00261D27" w:rsidRPr="005B0BFE" w:rsidRDefault="00261D27" w:rsidP="00C74C50">
      <w:pPr>
        <w:pStyle w:val="Odsekzoznamu"/>
        <w:numPr>
          <w:ilvl w:val="0"/>
          <w:numId w:val="48"/>
        </w:numPr>
        <w:spacing w:before="120" w:after="120"/>
        <w:ind w:left="426" w:hanging="426"/>
        <w:contextualSpacing w:val="0"/>
        <w:jc w:val="both"/>
        <w:rPr>
          <w:rFonts w:eastAsia="Calibri"/>
        </w:rPr>
      </w:pPr>
      <w:r w:rsidRPr="005B0BFE">
        <w:rPr>
          <w:rFonts w:eastAsia="Calibri"/>
        </w:rPr>
        <w:t>Účelom analýzy je posúdenie takých nefinančných faktorov, ktoré majú za úlohu upozorniť poskytovateľa na prípadnú potrebu zvýšenia miery zabezpečenia. Jedná sa prevažne o nasledovné faktory:</w:t>
      </w:r>
    </w:p>
    <w:p w14:paraId="60E3D3D4" w14:textId="77777777"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žiadateľ nemá žiadnu skúsenosť s čerpaním zdrojov z EÚ</w:t>
      </w:r>
    </w:p>
    <w:p w14:paraId="1F42506D" w14:textId="77777777"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žiadateľ je pomerne novo založený subjekt bez podstatnejšieho majetku</w:t>
      </w:r>
    </w:p>
    <w:p w14:paraId="4E1418FF" w14:textId="77777777"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 xml:space="preserve">žiadateľ zabezpečuje spolufinancovanie projektu v plnej, prípadne v podstatnej miere úverom z banky alebo inej finančnej inštitúcie </w:t>
      </w:r>
    </w:p>
    <w:p w14:paraId="740FDFB3" w14:textId="77777777"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 xml:space="preserve">nedostatok komplexných informácii, údajov, dokumentov (napr. žiadateľ nemá uzavretú účtovnú závierku (ÚZ) aspoň za 2 predchádzajúce roky + priebežnú za príslušný rok, ÚZ za predchádzajúce roky nie je zverejnená v registri účtovných závierok, chýbajú poznámky k ÚZ, formalisticky prijatá spoločenská zmluva, </w:t>
      </w:r>
    </w:p>
    <w:p w14:paraId="2005D9E7" w14:textId="77777777"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nedostatok manažérskych schopností a</w:t>
      </w:r>
      <w:r w:rsidR="008D6C30" w:rsidRPr="005B0BFE">
        <w:rPr>
          <w:rFonts w:eastAsia="Calibri"/>
        </w:rPr>
        <w:t> </w:t>
      </w:r>
      <w:r w:rsidRPr="005B0BFE">
        <w:rPr>
          <w:rFonts w:eastAsia="Calibri"/>
        </w:rPr>
        <w:t>zručností</w:t>
      </w:r>
      <w:r w:rsidR="008D6C30" w:rsidRPr="005B0BFE">
        <w:rPr>
          <w:rFonts w:eastAsia="Calibri"/>
        </w:rPr>
        <w:t>.</w:t>
      </w:r>
    </w:p>
    <w:p w14:paraId="1B8540C5" w14:textId="77777777" w:rsidR="00261D27" w:rsidRDefault="00261D27" w:rsidP="00C74C50">
      <w:pPr>
        <w:pStyle w:val="Odsekzoznamu"/>
        <w:numPr>
          <w:ilvl w:val="0"/>
          <w:numId w:val="48"/>
        </w:numPr>
        <w:spacing w:before="120" w:after="120"/>
        <w:ind w:left="426" w:hanging="426"/>
        <w:contextualSpacing w:val="0"/>
        <w:jc w:val="both"/>
        <w:rPr>
          <w:rFonts w:eastAsia="Calibri"/>
        </w:rPr>
      </w:pPr>
      <w:r>
        <w:rPr>
          <w:rFonts w:eastAsia="Calibri"/>
        </w:rPr>
        <w:t>Analýzou vyššie uvedených faktorov by poskytovateľ mal zvážiť z dôvodu opatrnosti využitie takých ZP, aby minimalizovali riziko vzniku straty (v prípade zlyhania projektu), a súčasne aby ZP neodradzovali žiadateľa od snahy získať NFP.</w:t>
      </w:r>
    </w:p>
    <w:p w14:paraId="621294D7" w14:textId="77777777" w:rsidR="00261D27" w:rsidRPr="00C74C50" w:rsidRDefault="00261D27" w:rsidP="00C74C50">
      <w:pPr>
        <w:pStyle w:val="Odsekzoznamu"/>
        <w:numPr>
          <w:ilvl w:val="0"/>
          <w:numId w:val="48"/>
        </w:numPr>
        <w:spacing w:before="120" w:after="120"/>
        <w:ind w:left="426" w:hanging="426"/>
        <w:contextualSpacing w:val="0"/>
        <w:jc w:val="both"/>
        <w:rPr>
          <w:rFonts w:eastAsia="Calibri"/>
        </w:rPr>
      </w:pPr>
      <w:r>
        <w:rPr>
          <w:rFonts w:eastAsia="Calibri"/>
        </w:rPr>
        <w:lastRenderedPageBreak/>
        <w:t>Pre zvýšenie miery zabezpečenia je možné využitie všetkých ZP</w:t>
      </w:r>
      <w:r w:rsidR="008D6C30">
        <w:rPr>
          <w:rFonts w:eastAsia="Calibri"/>
        </w:rPr>
        <w:t>, s obmedzeniami vyplývajúcimi z platnej právnej úpravy</w:t>
      </w:r>
      <w:r>
        <w:rPr>
          <w:rFonts w:eastAsia="Calibri"/>
        </w:rPr>
        <w:t xml:space="preserve">. Pokiaľ to majetkovo-hodnotová situácia prijímateľa umožňuje, je vhodné vychádzať z odporúčaných percent akceptovania z cien ocenenia prípadného predmetu zabezpečenia uvedených v časti </w:t>
      </w:r>
      <w:r w:rsidR="00D86231">
        <w:rPr>
          <w:rFonts w:eastAsia="Calibri"/>
        </w:rPr>
        <w:t>2.1.9</w:t>
      </w:r>
      <w:r w:rsidRPr="00C74C50">
        <w:rPr>
          <w:rFonts w:eastAsia="Calibri"/>
        </w:rPr>
        <w:t xml:space="preserve"> tohto metodického pokynu. Teda ak je možné dosiahnuť väčšie zabezpečenie ako poskytnutá výška NFP, je žiaduce, </w:t>
      </w:r>
      <w:r w:rsidR="00D86231">
        <w:rPr>
          <w:rFonts w:eastAsia="Calibri"/>
        </w:rPr>
        <w:t>aby sa postupovalo podľa časti 2.1.9</w:t>
      </w:r>
      <w:r w:rsidRPr="00C74C50">
        <w:rPr>
          <w:rFonts w:eastAsia="Calibri"/>
        </w:rPr>
        <w:t xml:space="preserve">. </w:t>
      </w:r>
    </w:p>
    <w:p w14:paraId="7DE4DCAF" w14:textId="77777777" w:rsidR="00261D27" w:rsidRDefault="00261D27" w:rsidP="00C74C50">
      <w:pPr>
        <w:pStyle w:val="Odsekzoznamu"/>
        <w:numPr>
          <w:ilvl w:val="0"/>
          <w:numId w:val="48"/>
        </w:numPr>
        <w:spacing w:before="120" w:after="120"/>
        <w:ind w:left="426" w:hanging="426"/>
        <w:contextualSpacing w:val="0"/>
        <w:jc w:val="both"/>
        <w:rPr>
          <w:rFonts w:eastAsia="Calibri"/>
        </w:rPr>
      </w:pPr>
      <w:r w:rsidRPr="00C74C50">
        <w:rPr>
          <w:rFonts w:eastAsia="Calibri"/>
        </w:rPr>
        <w:t>Je možné uvažovať (nie požadovať), pre zvýšenie dôveryhodnosti prijímateľa, o ručení, ako dodatočnom ZP s ručiteľským záväzkom konateľa, člena predstavenstva, alebo iného štatutára v iných právnych formách prijímateľa, ktoré by bolo viazané na splnenie odkladacej podmienky, ktorá by bola zmluvne dohodnutá. Záväzok by vznikol len v prípade, ak by boli splnené konkrétne podmienky (napr. porušenie iba konkrétnych povinností, ktoré by znamenali nezrovnalosti, podstatné porušenie zmluvu atď.). V obdobnej podobe by bolo možné uvažovať aj pri aplikovaní záložného práva.</w:t>
      </w:r>
    </w:p>
    <w:p w14:paraId="4FF32AF2" w14:textId="77777777" w:rsidR="00261D27" w:rsidRPr="009B2559" w:rsidRDefault="00D86231" w:rsidP="00C74C50">
      <w:pPr>
        <w:pStyle w:val="MPCKO2"/>
        <w:rPr>
          <w:rFonts w:eastAsia="Calibri"/>
        </w:rPr>
      </w:pPr>
      <w:bookmarkStart w:id="400" w:name="_Toc513644675"/>
      <w:bookmarkStart w:id="401" w:name="_Toc528561794"/>
      <w:r>
        <w:rPr>
          <w:rFonts w:eastAsia="Calibri"/>
        </w:rPr>
        <w:t>3</w:t>
      </w:r>
      <w:r w:rsidR="00261D27">
        <w:rPr>
          <w:rFonts w:eastAsia="Calibri"/>
        </w:rPr>
        <w:t>.3 Dĺ</w:t>
      </w:r>
      <w:r w:rsidR="00261D27" w:rsidRPr="009B2559">
        <w:rPr>
          <w:rFonts w:eastAsia="Calibri"/>
        </w:rPr>
        <w:t>žka trvania realizácie projektu a výška poskytovaného príspevku</w:t>
      </w:r>
      <w:bookmarkEnd w:id="400"/>
      <w:bookmarkEnd w:id="401"/>
    </w:p>
    <w:p w14:paraId="3EC36C0B" w14:textId="77777777" w:rsidR="00261D27" w:rsidRDefault="00261D27" w:rsidP="00C74C50">
      <w:pPr>
        <w:pStyle w:val="Odsekzoznamu"/>
        <w:numPr>
          <w:ilvl w:val="1"/>
          <w:numId w:val="46"/>
        </w:numPr>
        <w:spacing w:before="120" w:after="120"/>
        <w:ind w:left="426" w:hanging="426"/>
        <w:contextualSpacing w:val="0"/>
        <w:rPr>
          <w:rFonts w:eastAsia="Calibri"/>
        </w:rPr>
      </w:pPr>
      <w:r>
        <w:rPr>
          <w:rFonts w:eastAsia="Calibri"/>
        </w:rPr>
        <w:t>Vo všeobecnosti platí, že čím je projekt náročnejší na realizáciu, a to nie len z finančného hľadiska ale aj z časového, tým narastá riziko zlyhania predmetného projektu. Hlavné faktory posudzovania sú:</w:t>
      </w:r>
    </w:p>
    <w:p w14:paraId="6A14AB93" w14:textId="77777777" w:rsidR="00261D27" w:rsidRPr="00C26742" w:rsidRDefault="00261D27" w:rsidP="00C74C50">
      <w:pPr>
        <w:numPr>
          <w:ilvl w:val="0"/>
          <w:numId w:val="47"/>
        </w:numPr>
        <w:spacing w:before="120" w:after="120"/>
        <w:ind w:left="851" w:hanging="425"/>
        <w:jc w:val="both"/>
        <w:rPr>
          <w:rFonts w:eastAsia="Calibri"/>
        </w:rPr>
      </w:pPr>
      <w:r>
        <w:rPr>
          <w:rFonts w:eastAsia="Calibri"/>
        </w:rPr>
        <w:t>zvýšená administratívna náročnosť dlhodobých projektov (vniká v dôsledku plnenia informačných, komunikačných a súčinnostných činností, predkladania monitorovacích správ projektu, obstarania vstupov atď.)</w:t>
      </w:r>
      <w:r w:rsidR="005B0BFE">
        <w:rPr>
          <w:rFonts w:eastAsia="Calibri"/>
        </w:rPr>
        <w:t>,</w:t>
      </w:r>
    </w:p>
    <w:p w14:paraId="36070E7B" w14:textId="77777777" w:rsidR="00261D27" w:rsidRDefault="00261D27" w:rsidP="00C74C50">
      <w:pPr>
        <w:numPr>
          <w:ilvl w:val="0"/>
          <w:numId w:val="47"/>
        </w:numPr>
        <w:spacing w:before="120" w:after="120"/>
        <w:ind w:left="851" w:hanging="425"/>
        <w:jc w:val="both"/>
        <w:rPr>
          <w:rFonts w:eastAsia="Calibri"/>
        </w:rPr>
      </w:pPr>
      <w:r>
        <w:rPr>
          <w:rFonts w:eastAsia="Calibri"/>
        </w:rPr>
        <w:t>výrazné zníženie hodnôt hnuteľných zálohov v priebehu niekoľkých rokov v dôsledku vzniku novších technológii, užívaním predmetných vecí, amo</w:t>
      </w:r>
      <w:r w:rsidR="00615DDC">
        <w:rPr>
          <w:rFonts w:eastAsia="Calibri"/>
        </w:rPr>
        <w:t>r</w:t>
      </w:r>
      <w:r>
        <w:rPr>
          <w:rFonts w:eastAsia="Calibri"/>
        </w:rPr>
        <w:t>tizáciou (najmä dopravných prostriedkov, strojov, prístrojov, počítačov, notebookov a ich súčastí atď.)</w:t>
      </w:r>
      <w:r w:rsidR="005B0BFE">
        <w:rPr>
          <w:rFonts w:eastAsia="Calibri"/>
        </w:rPr>
        <w:t>,</w:t>
      </w:r>
    </w:p>
    <w:p w14:paraId="47C343A0" w14:textId="77777777" w:rsidR="00261D27" w:rsidRDefault="00261D27" w:rsidP="00C74C50">
      <w:pPr>
        <w:numPr>
          <w:ilvl w:val="0"/>
          <w:numId w:val="47"/>
        </w:numPr>
        <w:spacing w:before="120" w:after="120"/>
        <w:ind w:left="851" w:hanging="425"/>
        <w:jc w:val="both"/>
        <w:rPr>
          <w:rFonts w:eastAsia="Calibri"/>
        </w:rPr>
      </w:pPr>
      <w:r>
        <w:rPr>
          <w:rFonts w:eastAsia="Calibri"/>
        </w:rPr>
        <w:t>predpoklad postupného vyplácania schváleného NFP (odporúčané postupné zriaďovanie záložného práva, pričom hodnota zálohu musí byť rovná alebo vyššia ako súčet už vyplateného NFP a tej časti, ktorú prijímateľ žiada vyplatiť), prípadné využitie ďalších ZP</w:t>
      </w:r>
      <w:r w:rsidR="005B0BFE">
        <w:rPr>
          <w:rFonts w:eastAsia="Calibri"/>
        </w:rPr>
        <w:t>,</w:t>
      </w:r>
    </w:p>
    <w:p w14:paraId="29061AC8" w14:textId="77777777" w:rsidR="00261D27" w:rsidRDefault="00261D27" w:rsidP="00C74C50">
      <w:pPr>
        <w:numPr>
          <w:ilvl w:val="0"/>
          <w:numId w:val="47"/>
        </w:numPr>
        <w:spacing w:before="120" w:after="120"/>
        <w:ind w:left="851" w:hanging="425"/>
        <w:jc w:val="both"/>
        <w:rPr>
          <w:rFonts w:eastAsia="Calibri"/>
        </w:rPr>
      </w:pPr>
      <w:r>
        <w:rPr>
          <w:rFonts w:eastAsia="Calibri"/>
        </w:rPr>
        <w:t>predpoklad predfinancovania alebo zálohovej platby (odporúčané využívanie bankovej záruky na zabezpečenie zálohovej platby, prípadne ručenia alebo záložného práva)</w:t>
      </w:r>
      <w:r w:rsidR="005B0BFE">
        <w:rPr>
          <w:rFonts w:eastAsia="Calibri"/>
        </w:rPr>
        <w:t>.</w:t>
      </w:r>
    </w:p>
    <w:p w14:paraId="6A3E3356" w14:textId="77777777" w:rsidR="00261D27" w:rsidRDefault="001B0956" w:rsidP="00C74C50">
      <w:pPr>
        <w:pStyle w:val="MPCKO1"/>
        <w:rPr>
          <w:rFonts w:eastAsia="Calibri"/>
        </w:rPr>
      </w:pPr>
      <w:bookmarkStart w:id="402" w:name="_Toc513644676"/>
      <w:bookmarkStart w:id="403" w:name="_Toc528561795"/>
      <w:r>
        <w:rPr>
          <w:rFonts w:eastAsia="Calibri"/>
        </w:rPr>
        <w:t>4</w:t>
      </w:r>
      <w:r w:rsidR="00261D27" w:rsidRPr="001554E7">
        <w:rPr>
          <w:rFonts w:eastAsia="Calibri"/>
        </w:rPr>
        <w:t xml:space="preserve"> Z</w:t>
      </w:r>
      <w:r w:rsidR="005B0BFE">
        <w:rPr>
          <w:rFonts w:eastAsia="Calibri"/>
        </w:rPr>
        <w:t>áver</w:t>
      </w:r>
      <w:bookmarkEnd w:id="402"/>
      <w:bookmarkEnd w:id="403"/>
    </w:p>
    <w:p w14:paraId="6F444B6C" w14:textId="77777777" w:rsidR="00261D27" w:rsidRDefault="00261D27" w:rsidP="00C74C50">
      <w:pPr>
        <w:pStyle w:val="Odsekzoznamu"/>
        <w:numPr>
          <w:ilvl w:val="1"/>
          <w:numId w:val="44"/>
        </w:numPr>
        <w:spacing w:before="120" w:after="120"/>
        <w:ind w:left="426" w:hanging="426"/>
        <w:contextualSpacing w:val="0"/>
        <w:jc w:val="both"/>
      </w:pPr>
      <w:r w:rsidRPr="006D47FB">
        <w:rPr>
          <w:rFonts w:eastAsia="Calibri"/>
        </w:rPr>
        <w:t>Z</w:t>
      </w:r>
      <w:r>
        <w:rPr>
          <w:rFonts w:eastAsia="Calibri"/>
        </w:rPr>
        <w:t xml:space="preserve"> dôvodu zvýšenia úrovne zabezpečenia </w:t>
      </w:r>
      <w:r>
        <w:t xml:space="preserve">pohľadávok z príspevku, resp. pohľadávok z rozhodnutia je žiaduce </w:t>
      </w:r>
      <w:r w:rsidR="008D6C30">
        <w:t xml:space="preserve">pri úprave pravidiel na úrovni jednotlivých OP zvážiť </w:t>
      </w:r>
      <w:r>
        <w:t>využ</w:t>
      </w:r>
      <w:r w:rsidR="008D6C30">
        <w:t>itie</w:t>
      </w:r>
      <w:r>
        <w:t xml:space="preserve"> všetk</w:t>
      </w:r>
      <w:r w:rsidR="008D6C30">
        <w:t>ých</w:t>
      </w:r>
      <w:r>
        <w:t xml:space="preserve"> dostupn</w:t>
      </w:r>
      <w:r w:rsidR="008D6C30">
        <w:t>ých</w:t>
      </w:r>
      <w:r>
        <w:t xml:space="preserve"> for</w:t>
      </w:r>
      <w:r w:rsidR="008D6C30">
        <w:t>iem</w:t>
      </w:r>
      <w:r>
        <w:t xml:space="preserve"> zabezpečenia, ktoré je možné uplatniť u konkrétnych prijímateľov. Ako vhodné riešenie sa naskytuje využitie širšieho zálohu pri záložnom práve, ako napr. záložné právo na  súbory vecí a hromadnú vec, na podnik alebo jeho časť, na obchodný </w:t>
      </w:r>
      <w:r w:rsidR="001B0956">
        <w:t>podiel atď.</w:t>
      </w:r>
      <w:r>
        <w:t xml:space="preserve"> Obdobne využívanie ručenia alebo bankovej záruky umožňuje </w:t>
      </w:r>
      <w:r>
        <w:lastRenderedPageBreak/>
        <w:t>zvýšiť efektivitu zabezpečenia a súčasne motivuje prijímateľa k splneniu zmluvne dohodnutých podmienok.</w:t>
      </w:r>
    </w:p>
    <w:p w14:paraId="2A0E5EA1" w14:textId="77777777" w:rsidR="00261D27" w:rsidRDefault="00261D27" w:rsidP="00C74C50">
      <w:pPr>
        <w:pStyle w:val="Odsekzoznamu"/>
        <w:numPr>
          <w:ilvl w:val="0"/>
          <w:numId w:val="44"/>
        </w:numPr>
        <w:tabs>
          <w:tab w:val="left" w:pos="5505"/>
        </w:tabs>
        <w:spacing w:before="120" w:after="120"/>
        <w:ind w:left="426" w:hanging="426"/>
        <w:contextualSpacing w:val="0"/>
        <w:jc w:val="both"/>
      </w:pPr>
      <w:r>
        <w:t>Využívanie zabezpečovacích prostriedkov je možné použiť nie len na súkromný a tretí sektor, ale v obmedzenej miere aj na orgány územnej samosprávy (</w:t>
      </w:r>
      <w:r w:rsidRPr="009B2559">
        <w:t>obce</w:t>
      </w:r>
      <w:r>
        <w:t>, mestá, VÚC, nimi zriadené, resp. v ich pôsobnosti rozpočtové, príspevkové organizácie a ostatné subjekty).</w:t>
      </w:r>
    </w:p>
    <w:p w14:paraId="04510BA7" w14:textId="77777777" w:rsidR="00261D27" w:rsidRDefault="00261D27" w:rsidP="00C74C50">
      <w:pPr>
        <w:pStyle w:val="Odsekzoznamu"/>
        <w:numPr>
          <w:ilvl w:val="0"/>
          <w:numId w:val="44"/>
        </w:numPr>
        <w:tabs>
          <w:tab w:val="left" w:pos="5505"/>
        </w:tabs>
        <w:spacing w:before="120" w:after="120"/>
        <w:ind w:left="426" w:hanging="426"/>
        <w:contextualSpacing w:val="0"/>
        <w:jc w:val="both"/>
      </w:pPr>
      <w:r>
        <w:t>Hlavným cieľom má byť zvýšenie úrovne zabezpečenia prihliadnuc na špecifiká konkrétneho prijímateľa, aby pohľadávka bola v akejkoľvek časti realizácie projektu zabezpečená v maximálnej možnej miere vo vzťahu k prijímateľovi.</w:t>
      </w:r>
    </w:p>
    <w:p w14:paraId="3438ABE2" w14:textId="77777777" w:rsidR="00E13B2F" w:rsidRDefault="008D6C30" w:rsidP="00C74C50">
      <w:pPr>
        <w:pStyle w:val="Odsekzoznamu"/>
        <w:numPr>
          <w:ilvl w:val="0"/>
          <w:numId w:val="44"/>
        </w:numPr>
        <w:tabs>
          <w:tab w:val="left" w:pos="5505"/>
        </w:tabs>
        <w:spacing w:before="120" w:after="120"/>
        <w:ind w:left="426" w:hanging="426"/>
        <w:contextualSpacing w:val="0"/>
        <w:jc w:val="both"/>
      </w:pPr>
      <w:r w:rsidRPr="001B0956">
        <w:t>S ohľadom na charakter OP a posúdenie faktorov vplývajúcich na výber zabezpečovacieho prostriedku RO zohľadní odporúčania a informácie uvedené v tomto metodickom pokyne pri nastavení pravidiel pre zabezpečenie pohľadávok v rámci OP.</w:t>
      </w:r>
      <w:r w:rsidRPr="00C74C50">
        <w:rPr>
          <w:b/>
        </w:rPr>
        <w:t xml:space="preserve"> </w:t>
      </w:r>
    </w:p>
    <w:sectPr w:rsidR="00E13B2F" w:rsidSect="00D65F20">
      <w:headerReference w:type="default" r:id="rId10"/>
      <w:footerReference w:type="default" r:id="rId11"/>
      <w:type w:val="continuous"/>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6B9CBF" w14:textId="77777777" w:rsidR="00696BC9" w:rsidRDefault="00696BC9" w:rsidP="00261D27">
      <w:r>
        <w:separator/>
      </w:r>
    </w:p>
  </w:endnote>
  <w:endnote w:type="continuationSeparator" w:id="0">
    <w:p w14:paraId="417B371B" w14:textId="77777777" w:rsidR="00696BC9" w:rsidRDefault="00696BC9" w:rsidP="00261D27">
      <w:r>
        <w:continuationSeparator/>
      </w:r>
    </w:p>
  </w:endnote>
  <w:endnote w:type="continuationNotice" w:id="1">
    <w:p w14:paraId="5B5E2076" w14:textId="77777777" w:rsidR="00696BC9" w:rsidRDefault="00696B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AAF6F" w14:textId="77777777" w:rsidR="00895D6B" w:rsidRPr="00CF60E2" w:rsidRDefault="00895D6B" w:rsidP="00D65F20">
    <w:pPr>
      <w:tabs>
        <w:tab w:val="center" w:pos="4536"/>
        <w:tab w:val="right" w:pos="9072"/>
      </w:tabs>
      <w:jc w:val="right"/>
      <w:rPr>
        <w:del w:id="415" w:author="Autor"/>
      </w:rPr>
    </w:pPr>
    <w:del w:id="416" w:author="Autor">
      <w:r w:rsidRPr="00CF60E2">
        <w:rPr>
          <w:noProof/>
        </w:rPr>
        <mc:AlternateContent>
          <mc:Choice Requires="wps">
            <w:drawing>
              <wp:anchor distT="0" distB="0" distL="114300" distR="114300" simplePos="0" relativeHeight="251667456" behindDoc="0" locked="0" layoutInCell="1" allowOverlap="1" wp14:anchorId="7A9F8366" wp14:editId="5480D65E">
                <wp:simplePos x="0" y="0"/>
                <wp:positionH relativeFrom="column">
                  <wp:posOffset>-4445</wp:posOffset>
                </wp:positionH>
                <wp:positionV relativeFrom="paragraph">
                  <wp:posOffset>151130</wp:posOffset>
                </wp:positionV>
                <wp:extent cx="5762625" cy="9525"/>
                <wp:effectExtent l="57150" t="38100" r="47625" b="85725"/>
                <wp:wrapNone/>
                <wp:docPr id="11" name="Rovná spojnica 11"/>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5F8038CD"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delText xml:space="preserve"> </w:delText>
      </w:r>
    </w:del>
  </w:p>
  <w:p w14:paraId="7DADDBBE" w14:textId="2288F158" w:rsidR="004465BD" w:rsidRPr="00CF60E2" w:rsidRDefault="00895D6B" w:rsidP="00D65F20">
    <w:pPr>
      <w:tabs>
        <w:tab w:val="center" w:pos="4536"/>
        <w:tab w:val="right" w:pos="9072"/>
      </w:tabs>
      <w:jc w:val="right"/>
      <w:rPr>
        <w:ins w:id="417" w:author="Autor"/>
      </w:rPr>
    </w:pPr>
    <w:del w:id="418" w:author="Autor">
      <w:r w:rsidRPr="00CF60E2">
        <w:rPr>
          <w:noProof/>
        </w:rPr>
        <w:drawing>
          <wp:anchor distT="0" distB="0" distL="114300" distR="114300" simplePos="0" relativeHeight="251668480" behindDoc="1" locked="0" layoutInCell="1" allowOverlap="1" wp14:anchorId="6DACA6CB" wp14:editId="1387A10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del>
    <w:ins w:id="419" w:author="Autor">
      <w:r w:rsidR="004465BD" w:rsidRPr="00CF60E2">
        <w:rPr>
          <w:noProof/>
        </w:rPr>
        <mc:AlternateContent>
          <mc:Choice Requires="wps">
            <w:drawing>
              <wp:anchor distT="0" distB="0" distL="114300" distR="114300" simplePos="0" relativeHeight="251660288" behindDoc="0" locked="0" layoutInCell="1" allowOverlap="1" wp14:anchorId="6D725E27" wp14:editId="5792E14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5AB981B0" id="Rovná spojnica 4"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004465BD" w:rsidRPr="00CF60E2">
        <w:t xml:space="preserve"> </w:t>
      </w:r>
    </w:ins>
  </w:p>
  <w:p w14:paraId="11D3F98B" w14:textId="2C02A143" w:rsidR="004465BD" w:rsidRPr="00CF60E2" w:rsidRDefault="004465BD" w:rsidP="00D65F20">
    <w:pPr>
      <w:tabs>
        <w:tab w:val="center" w:pos="4536"/>
        <w:tab w:val="right" w:pos="9072"/>
      </w:tabs>
      <w:jc w:val="right"/>
    </w:pPr>
    <w:ins w:id="420" w:author="Autor">
      <w:r w:rsidRPr="00CF60E2">
        <w:rPr>
          <w:noProof/>
        </w:rPr>
        <w:drawing>
          <wp:anchor distT="0" distB="0" distL="114300" distR="114300" simplePos="0" relativeHeight="251663360" behindDoc="1" locked="0" layoutInCell="1" allowOverlap="1" wp14:anchorId="38D8968A" wp14:editId="681405B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ins>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71528C">
          <w:rPr>
            <w:noProof/>
          </w:rPr>
          <w:t>2</w:t>
        </w:r>
        <w:r w:rsidRPr="00CF60E2">
          <w:fldChar w:fldCharType="end"/>
        </w:r>
      </w:sdtContent>
    </w:sdt>
  </w:p>
  <w:p w14:paraId="0C19042B" w14:textId="77777777" w:rsidR="004465BD" w:rsidRDefault="004465BD" w:rsidP="00D65F20">
    <w:pPr>
      <w:pStyle w:val="Pta"/>
    </w:pPr>
  </w:p>
  <w:p w14:paraId="36C1A1B7" w14:textId="77777777" w:rsidR="004465BD" w:rsidRDefault="004465B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C81ED1" w14:textId="77777777" w:rsidR="00696BC9" w:rsidRDefault="00696BC9" w:rsidP="00261D27">
      <w:r>
        <w:separator/>
      </w:r>
    </w:p>
  </w:footnote>
  <w:footnote w:type="continuationSeparator" w:id="0">
    <w:p w14:paraId="041C4404" w14:textId="77777777" w:rsidR="00696BC9" w:rsidRDefault="00696BC9" w:rsidP="00261D27">
      <w:r>
        <w:continuationSeparator/>
      </w:r>
    </w:p>
  </w:footnote>
  <w:footnote w:type="continuationNotice" w:id="1">
    <w:p w14:paraId="39D85CFB" w14:textId="77777777" w:rsidR="00696BC9" w:rsidRDefault="00696BC9"/>
  </w:footnote>
  <w:footnote w:id="2">
    <w:p w14:paraId="6B4D5F17" w14:textId="4A6E1DE0" w:rsidR="004465BD" w:rsidRDefault="004465BD">
      <w:pPr>
        <w:pStyle w:val="Textpoznmkypodiarou"/>
        <w:rPr>
          <w:ins w:id="214" w:author="Autor"/>
        </w:rPr>
      </w:pPr>
      <w:ins w:id="215" w:author="Autor">
        <w:r>
          <w:rPr>
            <w:rStyle w:val="Odkaznapoznmkupodiarou"/>
          </w:rPr>
          <w:footnoteRef/>
        </w:r>
        <w:r>
          <w:t xml:space="preserve"> § 41 ods. 6 a § 41a ods. 4 </w:t>
        </w:r>
        <w:r w:rsidR="006E6EB6">
          <w:t>ZoPP</w:t>
        </w:r>
      </w:ins>
    </w:p>
  </w:footnote>
  <w:footnote w:id="3">
    <w:p w14:paraId="7D26C900" w14:textId="77777777" w:rsidR="004465BD" w:rsidRDefault="004465BD" w:rsidP="001268AC">
      <w:pPr>
        <w:pStyle w:val="Textpoznmkypodiarou"/>
        <w:rPr>
          <w:ins w:id="220" w:author="Autor"/>
        </w:rPr>
      </w:pPr>
      <w:ins w:id="221" w:author="Autor">
        <w:r>
          <w:rPr>
            <w:rStyle w:val="Odkaznapoznmkupodiarou"/>
          </w:rPr>
          <w:footnoteRef/>
        </w:r>
        <w:r>
          <w:t xml:space="preserve"> Úrad vládneho auditu</w:t>
        </w:r>
      </w:ins>
    </w:p>
  </w:footnote>
  <w:footnote w:id="4">
    <w:p w14:paraId="53FA0547" w14:textId="77777777" w:rsidR="004465BD" w:rsidRDefault="004465BD">
      <w:pPr>
        <w:pStyle w:val="Textpoznmkypodiarou"/>
      </w:pPr>
      <w:r>
        <w:rPr>
          <w:rStyle w:val="Odkaznapoznmkupodiarou"/>
        </w:rPr>
        <w:footnoteRef/>
      </w:r>
      <w:r>
        <w:t xml:space="preserve"> </w:t>
      </w:r>
      <w:r w:rsidRPr="001B452D">
        <w:t>§ 31 zákona č. 523/2004 Z. z. v znení neskorších predpisov.</w:t>
      </w:r>
    </w:p>
  </w:footnote>
  <w:footnote w:id="5">
    <w:p w14:paraId="213605E1" w14:textId="149B8F22" w:rsidR="009818AD" w:rsidRDefault="009818AD">
      <w:pPr>
        <w:pStyle w:val="Textpoznmkypodiarou"/>
        <w:rPr>
          <w:ins w:id="229" w:author="Autor"/>
        </w:rPr>
      </w:pPr>
      <w:ins w:id="230" w:author="Autor">
        <w:r>
          <w:rPr>
            <w:rStyle w:val="Odkaznapoznmkupodiarou"/>
          </w:rPr>
          <w:footnoteRef/>
        </w:r>
        <w:r>
          <w:t xml:space="preserve"> §6 až §11 zákona č. 543/2007 Z. z. v znení neskorších predpisov</w:t>
        </w:r>
      </w:ins>
    </w:p>
  </w:footnote>
  <w:footnote w:id="6">
    <w:p w14:paraId="39A94D6F" w14:textId="77777777" w:rsidR="004465BD" w:rsidRDefault="004465BD" w:rsidP="00261D27">
      <w:pPr>
        <w:pStyle w:val="Textpoznmkypodiarou"/>
      </w:pPr>
      <w:r>
        <w:rPr>
          <w:rStyle w:val="Odkaznapoznmkupodiarou"/>
        </w:rPr>
        <w:footnoteRef/>
      </w:r>
      <w:r>
        <w:t xml:space="preserve"> rozsudok NS SR, sp.zn. 1 Obdo V93/2004 alebo rozsudok NS SR, sp.zn 1 Obdo V 119/2005 </w:t>
      </w:r>
    </w:p>
    <w:p w14:paraId="2F0C7098" w14:textId="77777777" w:rsidR="004465BD" w:rsidRDefault="004465BD" w:rsidP="00261D27">
      <w:pPr>
        <w:pStyle w:val="Textpoznmkypodiarou"/>
      </w:pPr>
    </w:p>
  </w:footnote>
  <w:footnote w:id="7">
    <w:p w14:paraId="0B4845D2" w14:textId="77777777" w:rsidR="004465BD" w:rsidRDefault="004465BD" w:rsidP="00261D27">
      <w:pPr>
        <w:pStyle w:val="Textpoznmkypodiarou"/>
      </w:pPr>
      <w:r>
        <w:rPr>
          <w:rStyle w:val="Odkaznapoznmkupodiarou"/>
        </w:rPr>
        <w:footnoteRef/>
      </w:r>
      <w:r>
        <w:t xml:space="preserve"> Pri ZPP k obchodnému podielu je nevyhnutné splnenie podmienok ustanovených pre prevod obchodného </w:t>
      </w:r>
    </w:p>
    <w:p w14:paraId="6EAB5184" w14:textId="77777777" w:rsidR="004465BD" w:rsidRDefault="004465BD" w:rsidP="00261D27">
      <w:pPr>
        <w:pStyle w:val="Textpoznmkypodiarou"/>
      </w:pPr>
      <w:r>
        <w:t xml:space="preserve">   podielu v § 115 ObchZ, nesplnením uvedených podmienok obchodný podiel previesť nemožno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EB740" w14:textId="77777777" w:rsidR="00895D6B" w:rsidRPr="00CF60E2" w:rsidRDefault="00895D6B" w:rsidP="00D65F20">
    <w:pPr>
      <w:tabs>
        <w:tab w:val="center" w:pos="4536"/>
        <w:tab w:val="right" w:pos="9072"/>
      </w:tabs>
      <w:rPr>
        <w:del w:id="404" w:author="Autor"/>
      </w:rPr>
    </w:pPr>
    <w:del w:id="405" w:author="Autor">
      <w:r w:rsidRPr="00CF60E2">
        <w:rPr>
          <w:noProof/>
        </w:rPr>
        <mc:AlternateContent>
          <mc:Choice Requires="wps">
            <w:drawing>
              <wp:anchor distT="0" distB="0" distL="114300" distR="114300" simplePos="0" relativeHeight="251665408" behindDoc="0" locked="0" layoutInCell="1" allowOverlap="1" wp14:anchorId="6618C772" wp14:editId="5FA85F44">
                <wp:simplePos x="0" y="0"/>
                <wp:positionH relativeFrom="column">
                  <wp:posOffset>-4445</wp:posOffset>
                </wp:positionH>
                <wp:positionV relativeFrom="paragraph">
                  <wp:posOffset>135255</wp:posOffset>
                </wp:positionV>
                <wp:extent cx="5762625" cy="9525"/>
                <wp:effectExtent l="57150" t="38100" r="47625" b="85725"/>
                <wp:wrapNone/>
                <wp:docPr id="10" name="Rovná spojnica 1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5F8A6EC4" id="Rovná spojnica 5" o:spid="_x0000_s1026" style="position:absolute;flip:y;z-index:251658752;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oPjRng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del>
  </w:p>
  <w:customXmlDelRangeStart w:id="406" w:author="Autor"/>
  <w:sdt>
    <w:sdtPr>
      <w:rPr>
        <w:szCs w:val="20"/>
      </w:rPr>
      <w:id w:val="-1999962900"/>
      <w:date w:fullDate="2018-05-09T00:00:00Z">
        <w:dateFormat w:val="dd.MM.yyyy"/>
        <w:lid w:val="sk-SK"/>
        <w:storeMappedDataAs w:val="dateTime"/>
        <w:calendar w:val="gregorian"/>
      </w:date>
    </w:sdtPr>
    <w:sdtEndPr/>
    <w:sdtContent>
      <w:customXmlDelRangeEnd w:id="406"/>
      <w:p w14:paraId="4564BAF6" w14:textId="77777777" w:rsidR="004465BD" w:rsidRPr="00CF60E2" w:rsidRDefault="00B9317E" w:rsidP="00D65F20">
        <w:pPr>
          <w:tabs>
            <w:tab w:val="center" w:pos="4536"/>
            <w:tab w:val="right" w:pos="9072"/>
          </w:tabs>
          <w:rPr>
            <w:del w:id="407" w:author="Autor"/>
            <w:noProof/>
          </w:rPr>
        </w:pPr>
        <w:del w:id="408" w:author="Autor">
          <w:r>
            <w:rPr>
              <w:szCs w:val="20"/>
            </w:rPr>
            <w:delText>09.05.2018</w:delText>
          </w:r>
        </w:del>
      </w:p>
      <w:customXmlDelRangeStart w:id="409" w:author="Autor"/>
    </w:sdtContent>
  </w:sdt>
  <w:customXmlDelRangeEnd w:id="409"/>
  <w:p w14:paraId="3D63390D" w14:textId="331B9D0D" w:rsidR="004465BD" w:rsidRPr="00CF60E2" w:rsidRDefault="004465BD" w:rsidP="00D65F20">
    <w:pPr>
      <w:tabs>
        <w:tab w:val="center" w:pos="4536"/>
        <w:tab w:val="right" w:pos="9072"/>
      </w:tabs>
      <w:rPr>
        <w:ins w:id="410" w:author="Autor"/>
      </w:rPr>
    </w:pPr>
    <w:ins w:id="411" w:author="Autor">
      <w:r w:rsidRPr="00CF60E2">
        <w:rPr>
          <w:noProof/>
        </w:rPr>
        <mc:AlternateContent>
          <mc:Choice Requires="wps">
            <w:drawing>
              <wp:anchor distT="0" distB="0" distL="114300" distR="114300" simplePos="0" relativeHeight="251657216" behindDoc="0" locked="0" layoutInCell="1" allowOverlap="1" wp14:anchorId="20DA2B82" wp14:editId="6CC3D74A">
                <wp:simplePos x="0" y="0"/>
                <wp:positionH relativeFrom="column">
                  <wp:posOffset>-4445</wp:posOffset>
                </wp:positionH>
                <wp:positionV relativeFrom="paragraph">
                  <wp:posOffset>135255</wp:posOffset>
                </wp:positionV>
                <wp:extent cx="5762625" cy="9525"/>
                <wp:effectExtent l="57150" t="38100" r="47625" b="85725"/>
                <wp:wrapNone/>
                <wp:docPr id="5" name="Rovná spojnica 5"/>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4D83B4F7" id="Rovná spojnica 5" o:spid="_x0000_s1026" style="position:absolute;flip:y;z-index:251657216;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oPjRng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ins>
  </w:p>
  <w:customXmlInsRangeStart w:id="412" w:author="Autor"/>
  <w:sdt>
    <w:sdtPr>
      <w:rPr>
        <w:szCs w:val="20"/>
      </w:rPr>
      <w:id w:val="2070840989"/>
      <w:date w:fullDate="2018-10-31T00:00:00Z">
        <w:dateFormat w:val="dd.MM.yyyy"/>
        <w:lid w:val="sk-SK"/>
        <w:storeMappedDataAs w:val="dateTime"/>
        <w:calendar w:val="gregorian"/>
      </w:date>
    </w:sdtPr>
    <w:sdtEndPr/>
    <w:sdtContent>
      <w:customXmlInsRangeEnd w:id="412"/>
      <w:p w14:paraId="22908A8E" w14:textId="77777777" w:rsidR="004465BD" w:rsidRDefault="004465BD" w:rsidP="00D65F20">
        <w:pPr>
          <w:tabs>
            <w:tab w:val="center" w:pos="4536"/>
            <w:tab w:val="right" w:pos="9072"/>
          </w:tabs>
          <w:jc w:val="right"/>
          <w:rPr>
            <w:szCs w:val="20"/>
          </w:rPr>
        </w:pPr>
        <w:ins w:id="413" w:author="Autor">
          <w:r>
            <w:rPr>
              <w:szCs w:val="20"/>
            </w:rPr>
            <w:t>31.10.2018</w:t>
          </w:r>
        </w:ins>
      </w:p>
      <w:customXmlInsRangeStart w:id="414" w:author="Autor"/>
    </w:sdtContent>
  </w:sdt>
  <w:customXmlInsRangeEnd w:id="414"/>
  <w:p w14:paraId="1E203378" w14:textId="77777777" w:rsidR="004465BD" w:rsidRDefault="004465B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BAA"/>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1925E57"/>
    <w:multiLevelType w:val="hybridMultilevel"/>
    <w:tmpl w:val="01AC976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2760FD0"/>
    <w:multiLevelType w:val="hybridMultilevel"/>
    <w:tmpl w:val="8300FB4C"/>
    <w:lvl w:ilvl="0" w:tplc="041B0011">
      <w:start w:val="1"/>
      <w:numFmt w:val="decimal"/>
      <w:lvlText w:val="%1)"/>
      <w:lvlJc w:val="left"/>
      <w:pPr>
        <w:ind w:left="1800" w:hanging="360"/>
      </w:pPr>
    </w:lvl>
    <w:lvl w:ilvl="1" w:tplc="041B0011">
      <w:start w:val="1"/>
      <w:numFmt w:val="decimal"/>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3" w15:restartNumberingAfterBreak="0">
    <w:nsid w:val="038A79B8"/>
    <w:multiLevelType w:val="hybridMultilevel"/>
    <w:tmpl w:val="F3E2DF28"/>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6A0BB3"/>
    <w:multiLevelType w:val="hybridMultilevel"/>
    <w:tmpl w:val="99F6ECD2"/>
    <w:lvl w:ilvl="0" w:tplc="B360DF7A">
      <w:start w:val="1"/>
      <w:numFmt w:val="decimal"/>
      <w:lvlText w:val="%1."/>
      <w:lvlJc w:val="left"/>
      <w:pPr>
        <w:ind w:left="720" w:hanging="360"/>
      </w:pPr>
      <w:rPr>
        <w:rFonts w:ascii="Times New Roman" w:eastAsia="Calibri"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6365B5"/>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5820A1D"/>
    <w:multiLevelType w:val="hybridMultilevel"/>
    <w:tmpl w:val="4A68D8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5E24D74"/>
    <w:multiLevelType w:val="hybridMultilevel"/>
    <w:tmpl w:val="4950EC6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600505C"/>
    <w:multiLevelType w:val="hybridMultilevel"/>
    <w:tmpl w:val="56AC821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8C17A28"/>
    <w:multiLevelType w:val="hybridMultilevel"/>
    <w:tmpl w:val="A4D89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8D87DDF"/>
    <w:multiLevelType w:val="hybridMultilevel"/>
    <w:tmpl w:val="5896D56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EDE0F71"/>
    <w:multiLevelType w:val="hybridMultilevel"/>
    <w:tmpl w:val="48623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1AA5C84"/>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3DD453E"/>
    <w:multiLevelType w:val="multilevel"/>
    <w:tmpl w:val="4B5C97E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4B770A6"/>
    <w:multiLevelType w:val="hybridMultilevel"/>
    <w:tmpl w:val="B6DA5A3E"/>
    <w:lvl w:ilvl="0" w:tplc="F5CAF6C6">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57E450D"/>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B577EA"/>
    <w:multiLevelType w:val="hybridMultilevel"/>
    <w:tmpl w:val="44467FE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71B26C0"/>
    <w:multiLevelType w:val="hybridMultilevel"/>
    <w:tmpl w:val="B178D8F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79F764C"/>
    <w:multiLevelType w:val="hybridMultilevel"/>
    <w:tmpl w:val="3D4013EA"/>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8470B0D"/>
    <w:multiLevelType w:val="hybridMultilevel"/>
    <w:tmpl w:val="709A61B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F640390"/>
    <w:multiLevelType w:val="hybridMultilevel"/>
    <w:tmpl w:val="9272CD9C"/>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F8C666B"/>
    <w:multiLevelType w:val="hybridMultilevel"/>
    <w:tmpl w:val="DFFE9C1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00C14DA"/>
    <w:multiLevelType w:val="hybridMultilevel"/>
    <w:tmpl w:val="A6A45B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0883FF2"/>
    <w:multiLevelType w:val="hybridMultilevel"/>
    <w:tmpl w:val="B1AED30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1E80063"/>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2EB4AE7"/>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 w15:restartNumberingAfterBreak="0">
    <w:nsid w:val="248958A1"/>
    <w:multiLevelType w:val="hybridMultilevel"/>
    <w:tmpl w:val="A38A68F6"/>
    <w:lvl w:ilvl="0" w:tplc="041B000F">
      <w:start w:val="1"/>
      <w:numFmt w:val="decimal"/>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82261FA"/>
    <w:multiLevelType w:val="hybridMultilevel"/>
    <w:tmpl w:val="DCDEA9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28DB11DC"/>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CFA2B82"/>
    <w:multiLevelType w:val="hybridMultilevel"/>
    <w:tmpl w:val="BAAAC310"/>
    <w:lvl w:ilvl="0" w:tplc="F5CAF6C6">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D985BA7"/>
    <w:multiLevelType w:val="hybridMultilevel"/>
    <w:tmpl w:val="BAAABC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E012335"/>
    <w:multiLevelType w:val="hybridMultilevel"/>
    <w:tmpl w:val="B2387DDA"/>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ECB6428"/>
    <w:multiLevelType w:val="hybridMultilevel"/>
    <w:tmpl w:val="5318155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0EC0E93"/>
    <w:multiLevelType w:val="hybridMultilevel"/>
    <w:tmpl w:val="7A0A37F6"/>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32103C60"/>
    <w:multiLevelType w:val="hybridMultilevel"/>
    <w:tmpl w:val="C158FC1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59E2DFB"/>
    <w:multiLevelType w:val="multilevel"/>
    <w:tmpl w:val="4FFC092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5A5472B"/>
    <w:multiLevelType w:val="hybridMultilevel"/>
    <w:tmpl w:val="F4C4B5A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7" w15:restartNumberingAfterBreak="0">
    <w:nsid w:val="38E7223F"/>
    <w:multiLevelType w:val="hybridMultilevel"/>
    <w:tmpl w:val="27184EDC"/>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39B33FF9"/>
    <w:multiLevelType w:val="hybridMultilevel"/>
    <w:tmpl w:val="E2321A8A"/>
    <w:lvl w:ilvl="0" w:tplc="47B2E49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3B4B6EC0"/>
    <w:multiLevelType w:val="hybridMultilevel"/>
    <w:tmpl w:val="9000C3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3CEA2CD9"/>
    <w:multiLevelType w:val="multilevel"/>
    <w:tmpl w:val="55C60CD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D900F64"/>
    <w:multiLevelType w:val="hybridMultilevel"/>
    <w:tmpl w:val="30408BD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E306B99"/>
    <w:multiLevelType w:val="hybridMultilevel"/>
    <w:tmpl w:val="5AEEF43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F710E56"/>
    <w:multiLevelType w:val="hybridMultilevel"/>
    <w:tmpl w:val="5DBC5D30"/>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4" w15:restartNumberingAfterBreak="0">
    <w:nsid w:val="4054069B"/>
    <w:multiLevelType w:val="hybridMultilevel"/>
    <w:tmpl w:val="1CC62396"/>
    <w:lvl w:ilvl="0" w:tplc="041B0017">
      <w:start w:val="1"/>
      <w:numFmt w:val="lowerLetter"/>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3997B97"/>
    <w:multiLevelType w:val="hybridMultilevel"/>
    <w:tmpl w:val="52B687C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45CF5971"/>
    <w:multiLevelType w:val="hybridMultilevel"/>
    <w:tmpl w:val="01183C7E"/>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46417C0C"/>
    <w:multiLevelType w:val="hybridMultilevel"/>
    <w:tmpl w:val="7716F02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7EB3B77"/>
    <w:multiLevelType w:val="hybridMultilevel"/>
    <w:tmpl w:val="0A3A9EB4"/>
    <w:lvl w:ilvl="0" w:tplc="041B0011">
      <w:start w:val="1"/>
      <w:numFmt w:val="decimal"/>
      <w:lvlText w:val="%1)"/>
      <w:lvlJc w:val="left"/>
      <w:pPr>
        <w:ind w:left="1800" w:hanging="360"/>
      </w:p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9" w15:restartNumberingAfterBreak="0">
    <w:nsid w:val="4A295360"/>
    <w:multiLevelType w:val="multilevel"/>
    <w:tmpl w:val="B8AAE7C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ABA0EB0"/>
    <w:multiLevelType w:val="hybridMultilevel"/>
    <w:tmpl w:val="63123B0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CEB0C8B"/>
    <w:multiLevelType w:val="hybridMultilevel"/>
    <w:tmpl w:val="5E684F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4D7D0706"/>
    <w:multiLevelType w:val="hybridMultilevel"/>
    <w:tmpl w:val="530E9B9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DB25DBA"/>
    <w:multiLevelType w:val="hybridMultilevel"/>
    <w:tmpl w:val="6B4E1A66"/>
    <w:lvl w:ilvl="0" w:tplc="041B000F">
      <w:start w:val="1"/>
      <w:numFmt w:val="decimal"/>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E100660"/>
    <w:multiLevelType w:val="hybridMultilevel"/>
    <w:tmpl w:val="7792819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ED041D3"/>
    <w:multiLevelType w:val="hybridMultilevel"/>
    <w:tmpl w:val="6D689AD4"/>
    <w:lvl w:ilvl="0" w:tplc="47B2E492">
      <w:numFmt w:val="bullet"/>
      <w:lvlText w:val="-"/>
      <w:lvlJc w:val="left"/>
      <w:pPr>
        <w:ind w:left="720" w:hanging="360"/>
      </w:pPr>
      <w:rPr>
        <w:rFonts w:ascii="Times New Roman" w:eastAsia="Times New Roman" w:hAnsi="Times New Roman" w:cs="Times New Roman" w:hint="default"/>
      </w:rPr>
    </w:lvl>
    <w:lvl w:ilvl="1" w:tplc="E846749E">
      <w:numFmt w:val="bullet"/>
      <w:lvlText w:val="•"/>
      <w:lvlJc w:val="left"/>
      <w:pPr>
        <w:ind w:left="1440" w:hanging="360"/>
      </w:pPr>
      <w:rPr>
        <w:rFonts w:ascii="Times New Roman" w:eastAsia="Times New Roman" w:hAnsi="Times New Roman"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6" w15:restartNumberingAfterBreak="0">
    <w:nsid w:val="502312DC"/>
    <w:multiLevelType w:val="hybridMultilevel"/>
    <w:tmpl w:val="7300522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0A634DE"/>
    <w:multiLevelType w:val="hybridMultilevel"/>
    <w:tmpl w:val="B9DE0B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52456A36"/>
    <w:multiLevelType w:val="hybridMultilevel"/>
    <w:tmpl w:val="EC3E8D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53687604"/>
    <w:multiLevelType w:val="hybridMultilevel"/>
    <w:tmpl w:val="7FD0C2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54365B6A"/>
    <w:multiLevelType w:val="hybridMultilevel"/>
    <w:tmpl w:val="D40A34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61" w15:restartNumberingAfterBreak="0">
    <w:nsid w:val="54923806"/>
    <w:multiLevelType w:val="hybridMultilevel"/>
    <w:tmpl w:val="F7F8A55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5551548D"/>
    <w:multiLevelType w:val="hybridMultilevel"/>
    <w:tmpl w:val="181A018A"/>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6F7A0BF8">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5876400"/>
    <w:multiLevelType w:val="hybridMultilevel"/>
    <w:tmpl w:val="D99A727C"/>
    <w:lvl w:ilvl="0" w:tplc="8F1828E6">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75A4EF0"/>
    <w:multiLevelType w:val="hybridMultilevel"/>
    <w:tmpl w:val="473E9CC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76917D1"/>
    <w:multiLevelType w:val="hybridMultilevel"/>
    <w:tmpl w:val="4228783A"/>
    <w:lvl w:ilvl="0" w:tplc="5A3E8E00">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6" w15:restartNumberingAfterBreak="0">
    <w:nsid w:val="57D678BB"/>
    <w:multiLevelType w:val="hybridMultilevel"/>
    <w:tmpl w:val="DF901A5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598F1836"/>
    <w:multiLevelType w:val="hybridMultilevel"/>
    <w:tmpl w:val="19F2AEA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8" w15:restartNumberingAfterBreak="0">
    <w:nsid w:val="59B717C5"/>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59CE7542"/>
    <w:multiLevelType w:val="hybridMultilevel"/>
    <w:tmpl w:val="8B687B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5AE84A4F"/>
    <w:multiLevelType w:val="hybridMultilevel"/>
    <w:tmpl w:val="3BDE3B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5B4B044F"/>
    <w:multiLevelType w:val="hybridMultilevel"/>
    <w:tmpl w:val="0706EEB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BCF6C82"/>
    <w:multiLevelType w:val="hybridMultilevel"/>
    <w:tmpl w:val="E8FE029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BDB358D"/>
    <w:multiLevelType w:val="hybridMultilevel"/>
    <w:tmpl w:val="60C26B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5C963D1A"/>
    <w:multiLevelType w:val="hybridMultilevel"/>
    <w:tmpl w:val="A0C8875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5CEF01AD"/>
    <w:multiLevelType w:val="hybridMultilevel"/>
    <w:tmpl w:val="D87ED5E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606A09D4"/>
    <w:multiLevelType w:val="hybridMultilevel"/>
    <w:tmpl w:val="7EF8511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07A716C"/>
    <w:multiLevelType w:val="hybridMultilevel"/>
    <w:tmpl w:val="E64A3AFA"/>
    <w:lvl w:ilvl="0" w:tplc="12FA73B8">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617F1483"/>
    <w:multiLevelType w:val="hybridMultilevel"/>
    <w:tmpl w:val="2DB85444"/>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621336DB"/>
    <w:multiLevelType w:val="hybridMultilevel"/>
    <w:tmpl w:val="5C9684F4"/>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6330A64"/>
    <w:multiLevelType w:val="multilevel"/>
    <w:tmpl w:val="83E092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70D1A41"/>
    <w:multiLevelType w:val="hybridMultilevel"/>
    <w:tmpl w:val="B120907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2" w15:restartNumberingAfterBreak="0">
    <w:nsid w:val="67A7519C"/>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68142400"/>
    <w:multiLevelType w:val="hybridMultilevel"/>
    <w:tmpl w:val="975044FC"/>
    <w:lvl w:ilvl="0" w:tplc="041B0017">
      <w:start w:val="1"/>
      <w:numFmt w:val="lowerLetter"/>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84" w15:restartNumberingAfterBreak="0">
    <w:nsid w:val="689D1A70"/>
    <w:multiLevelType w:val="hybridMultilevel"/>
    <w:tmpl w:val="01B27D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95E0FCF"/>
    <w:multiLevelType w:val="hybridMultilevel"/>
    <w:tmpl w:val="8408B61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7" w15:restartNumberingAfterBreak="0">
    <w:nsid w:val="6A877AF6"/>
    <w:multiLevelType w:val="hybridMultilevel"/>
    <w:tmpl w:val="237A68CE"/>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C2D3940"/>
    <w:multiLevelType w:val="hybridMultilevel"/>
    <w:tmpl w:val="1D92D22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6E1037B4"/>
    <w:multiLevelType w:val="hybridMultilevel"/>
    <w:tmpl w:val="5FC45A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E5E5B25"/>
    <w:multiLevelType w:val="hybridMultilevel"/>
    <w:tmpl w:val="E15AC92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71E1208E"/>
    <w:multiLevelType w:val="hybridMultilevel"/>
    <w:tmpl w:val="53C6537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32C2074"/>
    <w:multiLevelType w:val="hybridMultilevel"/>
    <w:tmpl w:val="55D8D21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75CE1EBF"/>
    <w:multiLevelType w:val="hybridMultilevel"/>
    <w:tmpl w:val="9746BE40"/>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15:restartNumberingAfterBreak="0">
    <w:nsid w:val="78F22D1B"/>
    <w:multiLevelType w:val="hybridMultilevel"/>
    <w:tmpl w:val="C22C9D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15:restartNumberingAfterBreak="0">
    <w:nsid w:val="7A1B1E70"/>
    <w:multiLevelType w:val="hybridMultilevel"/>
    <w:tmpl w:val="DEB4465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7A2411A8"/>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8" w15:restartNumberingAfterBreak="0">
    <w:nsid w:val="7B5413D7"/>
    <w:multiLevelType w:val="hybridMultilevel"/>
    <w:tmpl w:val="AEAEDFFE"/>
    <w:lvl w:ilvl="0" w:tplc="041B000F">
      <w:start w:val="1"/>
      <w:numFmt w:val="decimal"/>
      <w:lvlText w:val="%1."/>
      <w:lvlJc w:val="left"/>
      <w:pPr>
        <w:ind w:left="720" w:hanging="360"/>
      </w:pPr>
      <w:rPr>
        <w:rFonts w:hint="default"/>
      </w:r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EA007CC"/>
    <w:multiLevelType w:val="hybridMultilevel"/>
    <w:tmpl w:val="7826C45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7F4F5C82"/>
    <w:multiLevelType w:val="hybridMultilevel"/>
    <w:tmpl w:val="4CE4293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1" w15:restartNumberingAfterBreak="0">
    <w:nsid w:val="7F9D7B2D"/>
    <w:multiLevelType w:val="hybridMultilevel"/>
    <w:tmpl w:val="70B8BA0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8"/>
  </w:num>
  <w:num w:numId="2">
    <w:abstractNumId w:val="19"/>
  </w:num>
  <w:num w:numId="3">
    <w:abstractNumId w:val="27"/>
  </w:num>
  <w:num w:numId="4">
    <w:abstractNumId w:val="65"/>
  </w:num>
  <w:num w:numId="5">
    <w:abstractNumId w:val="61"/>
  </w:num>
  <w:num w:numId="6">
    <w:abstractNumId w:val="80"/>
  </w:num>
  <w:num w:numId="7">
    <w:abstractNumId w:val="69"/>
  </w:num>
  <w:num w:numId="8">
    <w:abstractNumId w:val="9"/>
  </w:num>
  <w:num w:numId="9">
    <w:abstractNumId w:val="6"/>
  </w:num>
  <w:num w:numId="10">
    <w:abstractNumId w:val="1"/>
  </w:num>
  <w:num w:numId="11">
    <w:abstractNumId w:val="86"/>
  </w:num>
  <w:num w:numId="12">
    <w:abstractNumId w:val="60"/>
  </w:num>
  <w:num w:numId="13">
    <w:abstractNumId w:val="75"/>
  </w:num>
  <w:num w:numId="14">
    <w:abstractNumId w:val="95"/>
  </w:num>
  <w:num w:numId="15">
    <w:abstractNumId w:val="58"/>
  </w:num>
  <w:num w:numId="16">
    <w:abstractNumId w:val="16"/>
  </w:num>
  <w:num w:numId="17">
    <w:abstractNumId w:val="73"/>
  </w:num>
  <w:num w:numId="18">
    <w:abstractNumId w:val="36"/>
  </w:num>
  <w:num w:numId="19">
    <w:abstractNumId w:val="51"/>
  </w:num>
  <w:num w:numId="20">
    <w:abstractNumId w:val="39"/>
  </w:num>
  <w:num w:numId="21">
    <w:abstractNumId w:val="11"/>
  </w:num>
  <w:num w:numId="22">
    <w:abstractNumId w:val="22"/>
  </w:num>
  <w:num w:numId="23">
    <w:abstractNumId w:val="59"/>
  </w:num>
  <w:num w:numId="24">
    <w:abstractNumId w:val="70"/>
  </w:num>
  <w:num w:numId="25">
    <w:abstractNumId w:val="85"/>
  </w:num>
  <w:num w:numId="26">
    <w:abstractNumId w:val="63"/>
  </w:num>
  <w:num w:numId="27">
    <w:abstractNumId w:val="35"/>
  </w:num>
  <w:num w:numId="28">
    <w:abstractNumId w:val="40"/>
  </w:num>
  <w:num w:numId="29">
    <w:abstractNumId w:val="14"/>
  </w:num>
  <w:num w:numId="30">
    <w:abstractNumId w:val="30"/>
  </w:num>
  <w:num w:numId="31">
    <w:abstractNumId w:val="49"/>
  </w:num>
  <w:num w:numId="32">
    <w:abstractNumId w:val="13"/>
  </w:num>
  <w:num w:numId="33">
    <w:abstractNumId w:val="24"/>
  </w:num>
  <w:num w:numId="34">
    <w:abstractNumId w:val="57"/>
  </w:num>
  <w:num w:numId="35">
    <w:abstractNumId w:val="67"/>
  </w:num>
  <w:num w:numId="36">
    <w:abstractNumId w:val="81"/>
  </w:num>
  <w:num w:numId="37">
    <w:abstractNumId w:val="29"/>
  </w:num>
  <w:num w:numId="38">
    <w:abstractNumId w:val="55"/>
  </w:num>
  <w:num w:numId="39">
    <w:abstractNumId w:val="38"/>
  </w:num>
  <w:num w:numId="40">
    <w:abstractNumId w:val="84"/>
  </w:num>
  <w:num w:numId="41">
    <w:abstractNumId w:val="66"/>
  </w:num>
  <w:num w:numId="42">
    <w:abstractNumId w:val="62"/>
  </w:num>
  <w:num w:numId="43">
    <w:abstractNumId w:val="23"/>
  </w:num>
  <w:num w:numId="44">
    <w:abstractNumId w:val="3"/>
  </w:num>
  <w:num w:numId="45">
    <w:abstractNumId w:val="32"/>
  </w:num>
  <w:num w:numId="46">
    <w:abstractNumId w:val="10"/>
  </w:num>
  <w:num w:numId="47">
    <w:abstractNumId w:val="45"/>
  </w:num>
  <w:num w:numId="48">
    <w:abstractNumId w:val="42"/>
  </w:num>
  <w:num w:numId="49">
    <w:abstractNumId w:val="43"/>
  </w:num>
  <w:num w:numId="50">
    <w:abstractNumId w:val="54"/>
  </w:num>
  <w:num w:numId="51">
    <w:abstractNumId w:val="28"/>
  </w:num>
  <w:num w:numId="52">
    <w:abstractNumId w:val="25"/>
  </w:num>
  <w:num w:numId="53">
    <w:abstractNumId w:val="0"/>
  </w:num>
  <w:num w:numId="54">
    <w:abstractNumId w:val="5"/>
  </w:num>
  <w:num w:numId="55">
    <w:abstractNumId w:val="97"/>
  </w:num>
  <w:num w:numId="56">
    <w:abstractNumId w:val="15"/>
  </w:num>
  <w:num w:numId="57">
    <w:abstractNumId w:val="21"/>
  </w:num>
  <w:num w:numId="58">
    <w:abstractNumId w:val="91"/>
  </w:num>
  <w:num w:numId="59">
    <w:abstractNumId w:val="33"/>
  </w:num>
  <w:num w:numId="60">
    <w:abstractNumId w:val="77"/>
  </w:num>
  <w:num w:numId="61">
    <w:abstractNumId w:val="96"/>
  </w:num>
  <w:num w:numId="62">
    <w:abstractNumId w:val="18"/>
  </w:num>
  <w:num w:numId="63">
    <w:abstractNumId w:val="90"/>
  </w:num>
  <w:num w:numId="64">
    <w:abstractNumId w:val="79"/>
  </w:num>
  <w:num w:numId="65">
    <w:abstractNumId w:val="47"/>
  </w:num>
  <w:num w:numId="66">
    <w:abstractNumId w:val="68"/>
  </w:num>
  <w:num w:numId="67">
    <w:abstractNumId w:val="12"/>
  </w:num>
  <w:num w:numId="68">
    <w:abstractNumId w:val="82"/>
  </w:num>
  <w:num w:numId="69">
    <w:abstractNumId w:val="76"/>
  </w:num>
  <w:num w:numId="70">
    <w:abstractNumId w:val="50"/>
  </w:num>
  <w:num w:numId="71">
    <w:abstractNumId w:val="34"/>
  </w:num>
  <w:num w:numId="72">
    <w:abstractNumId w:val="101"/>
  </w:num>
  <w:num w:numId="73">
    <w:abstractNumId w:val="87"/>
  </w:num>
  <w:num w:numId="74">
    <w:abstractNumId w:val="100"/>
  </w:num>
  <w:num w:numId="75">
    <w:abstractNumId w:val="93"/>
  </w:num>
  <w:num w:numId="76">
    <w:abstractNumId w:val="46"/>
  </w:num>
  <w:num w:numId="77">
    <w:abstractNumId w:val="37"/>
  </w:num>
  <w:num w:numId="78">
    <w:abstractNumId w:val="72"/>
  </w:num>
  <w:num w:numId="79">
    <w:abstractNumId w:val="94"/>
  </w:num>
  <w:num w:numId="80">
    <w:abstractNumId w:val="48"/>
  </w:num>
  <w:num w:numId="81">
    <w:abstractNumId w:val="2"/>
  </w:num>
  <w:num w:numId="82">
    <w:abstractNumId w:val="64"/>
  </w:num>
  <w:num w:numId="83">
    <w:abstractNumId w:val="7"/>
  </w:num>
  <w:num w:numId="84">
    <w:abstractNumId w:val="83"/>
  </w:num>
  <w:num w:numId="85">
    <w:abstractNumId w:val="71"/>
  </w:num>
  <w:num w:numId="86">
    <w:abstractNumId w:val="99"/>
  </w:num>
  <w:num w:numId="87">
    <w:abstractNumId w:val="52"/>
  </w:num>
  <w:num w:numId="88">
    <w:abstractNumId w:val="53"/>
  </w:num>
  <w:num w:numId="89">
    <w:abstractNumId w:val="8"/>
  </w:num>
  <w:num w:numId="90">
    <w:abstractNumId w:val="98"/>
  </w:num>
  <w:num w:numId="91">
    <w:abstractNumId w:val="89"/>
  </w:num>
  <w:num w:numId="92">
    <w:abstractNumId w:val="56"/>
  </w:num>
  <w:num w:numId="93">
    <w:abstractNumId w:val="44"/>
  </w:num>
  <w:num w:numId="94">
    <w:abstractNumId w:val="41"/>
  </w:num>
  <w:num w:numId="95">
    <w:abstractNumId w:val="92"/>
  </w:num>
  <w:num w:numId="96">
    <w:abstractNumId w:val="17"/>
  </w:num>
  <w:num w:numId="97">
    <w:abstractNumId w:val="74"/>
  </w:num>
  <w:num w:numId="98">
    <w:abstractNumId w:val="26"/>
  </w:num>
  <w:num w:numId="99">
    <w:abstractNumId w:val="20"/>
  </w:num>
  <w:num w:numId="100">
    <w:abstractNumId w:val="78"/>
  </w:num>
  <w:num w:numId="101">
    <w:abstractNumId w:val="31"/>
  </w:num>
  <w:num w:numId="102">
    <w:abstractNumId w:val="88"/>
  </w:num>
  <w:num w:numId="103">
    <w:abstractNumId w:val="4"/>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D27"/>
    <w:rsid w:val="000022C5"/>
    <w:rsid w:val="0002076E"/>
    <w:rsid w:val="00021C55"/>
    <w:rsid w:val="00054992"/>
    <w:rsid w:val="000A0F4B"/>
    <w:rsid w:val="000A5BE6"/>
    <w:rsid w:val="000C3EB0"/>
    <w:rsid w:val="000F0F6B"/>
    <w:rsid w:val="001252E9"/>
    <w:rsid w:val="001268AC"/>
    <w:rsid w:val="00154771"/>
    <w:rsid w:val="001719CA"/>
    <w:rsid w:val="001B0956"/>
    <w:rsid w:val="001B452D"/>
    <w:rsid w:val="001B513A"/>
    <w:rsid w:val="001B6F8E"/>
    <w:rsid w:val="001E1439"/>
    <w:rsid w:val="001E14F8"/>
    <w:rsid w:val="001E2900"/>
    <w:rsid w:val="001E7C98"/>
    <w:rsid w:val="0021113F"/>
    <w:rsid w:val="00227119"/>
    <w:rsid w:val="00261D27"/>
    <w:rsid w:val="00266F5E"/>
    <w:rsid w:val="00281FDE"/>
    <w:rsid w:val="002968C0"/>
    <w:rsid w:val="002A4075"/>
    <w:rsid w:val="002B0419"/>
    <w:rsid w:val="002B5900"/>
    <w:rsid w:val="002C5214"/>
    <w:rsid w:val="002E4188"/>
    <w:rsid w:val="002F10CF"/>
    <w:rsid w:val="002F1FE5"/>
    <w:rsid w:val="003454B4"/>
    <w:rsid w:val="00356A9F"/>
    <w:rsid w:val="00385374"/>
    <w:rsid w:val="003929DD"/>
    <w:rsid w:val="003A2004"/>
    <w:rsid w:val="003A52A2"/>
    <w:rsid w:val="003F3FFA"/>
    <w:rsid w:val="00407014"/>
    <w:rsid w:val="004146BD"/>
    <w:rsid w:val="00425989"/>
    <w:rsid w:val="004308B5"/>
    <w:rsid w:val="004465BD"/>
    <w:rsid w:val="00446A27"/>
    <w:rsid w:val="00472227"/>
    <w:rsid w:val="00494D8E"/>
    <w:rsid w:val="00496858"/>
    <w:rsid w:val="004A330D"/>
    <w:rsid w:val="004B557E"/>
    <w:rsid w:val="004B55CC"/>
    <w:rsid w:val="004F695E"/>
    <w:rsid w:val="00540704"/>
    <w:rsid w:val="00560CF8"/>
    <w:rsid w:val="005622DB"/>
    <w:rsid w:val="0056538A"/>
    <w:rsid w:val="0057540D"/>
    <w:rsid w:val="005B0BFE"/>
    <w:rsid w:val="005F0A9A"/>
    <w:rsid w:val="0060573B"/>
    <w:rsid w:val="006143CA"/>
    <w:rsid w:val="006146B6"/>
    <w:rsid w:val="00615DDC"/>
    <w:rsid w:val="0063623F"/>
    <w:rsid w:val="00637A9E"/>
    <w:rsid w:val="00652DFE"/>
    <w:rsid w:val="00653FE9"/>
    <w:rsid w:val="006655A1"/>
    <w:rsid w:val="00670730"/>
    <w:rsid w:val="0067349A"/>
    <w:rsid w:val="0069350D"/>
    <w:rsid w:val="00696BC9"/>
    <w:rsid w:val="006E0D45"/>
    <w:rsid w:val="006E6EB6"/>
    <w:rsid w:val="006F1907"/>
    <w:rsid w:val="0070175C"/>
    <w:rsid w:val="00710973"/>
    <w:rsid w:val="00713174"/>
    <w:rsid w:val="0071528C"/>
    <w:rsid w:val="00740758"/>
    <w:rsid w:val="0075213C"/>
    <w:rsid w:val="007628A9"/>
    <w:rsid w:val="007C2135"/>
    <w:rsid w:val="007D1A39"/>
    <w:rsid w:val="00800573"/>
    <w:rsid w:val="00803308"/>
    <w:rsid w:val="00833E60"/>
    <w:rsid w:val="00861F42"/>
    <w:rsid w:val="0089152F"/>
    <w:rsid w:val="00895D6B"/>
    <w:rsid w:val="008D6C30"/>
    <w:rsid w:val="008F4151"/>
    <w:rsid w:val="00907DD7"/>
    <w:rsid w:val="0092301B"/>
    <w:rsid w:val="00942B6D"/>
    <w:rsid w:val="009818AD"/>
    <w:rsid w:val="009867E6"/>
    <w:rsid w:val="009A1F64"/>
    <w:rsid w:val="009A4AE3"/>
    <w:rsid w:val="009A7873"/>
    <w:rsid w:val="009A7FDA"/>
    <w:rsid w:val="009B3D95"/>
    <w:rsid w:val="009E227D"/>
    <w:rsid w:val="009E3853"/>
    <w:rsid w:val="009F5A11"/>
    <w:rsid w:val="00A10060"/>
    <w:rsid w:val="00A65FB5"/>
    <w:rsid w:val="00A67989"/>
    <w:rsid w:val="00A744B5"/>
    <w:rsid w:val="00A846DF"/>
    <w:rsid w:val="00A876EE"/>
    <w:rsid w:val="00AD2D31"/>
    <w:rsid w:val="00AE2864"/>
    <w:rsid w:val="00B12C4A"/>
    <w:rsid w:val="00B151F4"/>
    <w:rsid w:val="00B303EF"/>
    <w:rsid w:val="00B333BE"/>
    <w:rsid w:val="00B45760"/>
    <w:rsid w:val="00B5530C"/>
    <w:rsid w:val="00B9317E"/>
    <w:rsid w:val="00BB7972"/>
    <w:rsid w:val="00BC2F9A"/>
    <w:rsid w:val="00BF104D"/>
    <w:rsid w:val="00C4771A"/>
    <w:rsid w:val="00C673A2"/>
    <w:rsid w:val="00C67D98"/>
    <w:rsid w:val="00C74C50"/>
    <w:rsid w:val="00C917EE"/>
    <w:rsid w:val="00CC6DAE"/>
    <w:rsid w:val="00CE5F31"/>
    <w:rsid w:val="00D37A91"/>
    <w:rsid w:val="00D65F20"/>
    <w:rsid w:val="00D86231"/>
    <w:rsid w:val="00D950FB"/>
    <w:rsid w:val="00DA637E"/>
    <w:rsid w:val="00DD13F7"/>
    <w:rsid w:val="00E13B2F"/>
    <w:rsid w:val="00E202E7"/>
    <w:rsid w:val="00E36A1A"/>
    <w:rsid w:val="00E72283"/>
    <w:rsid w:val="00E75EF6"/>
    <w:rsid w:val="00E8496B"/>
    <w:rsid w:val="00EA7115"/>
    <w:rsid w:val="00F20E14"/>
    <w:rsid w:val="00F24F34"/>
    <w:rsid w:val="00F30CF0"/>
    <w:rsid w:val="00F468F1"/>
    <w:rsid w:val="00F47D06"/>
    <w:rsid w:val="00F55B03"/>
    <w:rsid w:val="00F67752"/>
    <w:rsid w:val="00F678E6"/>
    <w:rsid w:val="00F817BC"/>
    <w:rsid w:val="00FC224F"/>
    <w:rsid w:val="00FC6A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AEF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61D2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261D27"/>
    <w:pPr>
      <w:keepNext/>
      <w:spacing w:before="240" w:after="60"/>
      <w:outlineLvl w:val="0"/>
    </w:pPr>
    <w:rPr>
      <w:rFonts w:ascii="Cambria" w:hAnsi="Cambria"/>
      <w:b/>
      <w:bCs/>
      <w:kern w:val="32"/>
      <w:sz w:val="32"/>
      <w:szCs w:val="32"/>
    </w:rPr>
  </w:style>
  <w:style w:type="paragraph" w:styleId="Nadpis2">
    <w:name w:val="heading 2"/>
    <w:basedOn w:val="Normlny"/>
    <w:next w:val="Normlny"/>
    <w:link w:val="Nadpis2Char"/>
    <w:uiPriority w:val="9"/>
    <w:unhideWhenUsed/>
    <w:qFormat/>
    <w:rsid w:val="00261D27"/>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uiPriority w:val="9"/>
    <w:semiHidden/>
    <w:unhideWhenUsed/>
    <w:qFormat/>
    <w:rsid w:val="00261D27"/>
    <w:pPr>
      <w:keepNext/>
      <w:keepLines/>
      <w:spacing w:before="200"/>
      <w:outlineLvl w:val="2"/>
    </w:pPr>
    <w:rPr>
      <w:rFonts w:ascii="Cambria" w:hAnsi="Cambria"/>
      <w:b/>
      <w:bCs/>
      <w:color w:val="4F81BD"/>
    </w:rPr>
  </w:style>
  <w:style w:type="paragraph" w:styleId="Nadpis4">
    <w:name w:val="heading 4"/>
    <w:basedOn w:val="Normlny"/>
    <w:next w:val="Normlny"/>
    <w:link w:val="Nadpis4Char"/>
    <w:uiPriority w:val="9"/>
    <w:semiHidden/>
    <w:unhideWhenUsed/>
    <w:qFormat/>
    <w:rsid w:val="00261D27"/>
    <w:pPr>
      <w:keepNext/>
      <w:keepLines/>
      <w:spacing w:before="200"/>
      <w:outlineLvl w:val="3"/>
    </w:pPr>
    <w:rPr>
      <w:rFonts w:ascii="Cambria" w:hAnsi="Cambria"/>
      <w:b/>
      <w:bCs/>
      <w:i/>
      <w:iCs/>
      <w:color w:val="4F81BD"/>
    </w:rPr>
  </w:style>
  <w:style w:type="paragraph" w:styleId="Nadpis5">
    <w:name w:val="heading 5"/>
    <w:basedOn w:val="Normlny"/>
    <w:next w:val="Normlny"/>
    <w:link w:val="Nadpis5Char"/>
    <w:uiPriority w:val="9"/>
    <w:unhideWhenUsed/>
    <w:qFormat/>
    <w:rsid w:val="00261D27"/>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61D27"/>
    <w:rPr>
      <w:rFonts w:ascii="Cambria" w:eastAsia="Times New Roman" w:hAnsi="Cambria" w:cs="Times New Roman"/>
      <w:b/>
      <w:bCs/>
      <w:kern w:val="32"/>
      <w:sz w:val="32"/>
      <w:szCs w:val="32"/>
      <w:lang w:eastAsia="sk-SK"/>
    </w:rPr>
  </w:style>
  <w:style w:type="character" w:customStyle="1" w:styleId="Nadpis2Char">
    <w:name w:val="Nadpis 2 Char"/>
    <w:basedOn w:val="Predvolenpsmoodseku"/>
    <w:link w:val="Nadpis2"/>
    <w:uiPriority w:val="9"/>
    <w:rsid w:val="00261D27"/>
    <w:rPr>
      <w:rFonts w:ascii="Cambria" w:eastAsia="Times New Roman" w:hAnsi="Cambria" w:cs="Times New Roman"/>
      <w:b/>
      <w:bCs/>
      <w:color w:val="4F81BD"/>
      <w:sz w:val="26"/>
      <w:szCs w:val="26"/>
      <w:lang w:eastAsia="sk-SK"/>
    </w:rPr>
  </w:style>
  <w:style w:type="character" w:customStyle="1" w:styleId="Nadpis3Char">
    <w:name w:val="Nadpis 3 Char"/>
    <w:basedOn w:val="Predvolenpsmoodseku"/>
    <w:link w:val="Nadpis3"/>
    <w:uiPriority w:val="9"/>
    <w:semiHidden/>
    <w:rsid w:val="00261D27"/>
    <w:rPr>
      <w:rFonts w:ascii="Cambria" w:eastAsia="Times New Roman" w:hAnsi="Cambria" w:cs="Times New Roman"/>
      <w:b/>
      <w:bCs/>
      <w:color w:val="4F81BD"/>
      <w:sz w:val="24"/>
      <w:szCs w:val="24"/>
      <w:lang w:eastAsia="sk-SK"/>
    </w:rPr>
  </w:style>
  <w:style w:type="character" w:customStyle="1" w:styleId="Nadpis4Char">
    <w:name w:val="Nadpis 4 Char"/>
    <w:basedOn w:val="Predvolenpsmoodseku"/>
    <w:link w:val="Nadpis4"/>
    <w:uiPriority w:val="9"/>
    <w:semiHidden/>
    <w:rsid w:val="00261D27"/>
    <w:rPr>
      <w:rFonts w:ascii="Cambria" w:eastAsia="Times New Roman" w:hAnsi="Cambria" w:cs="Times New Roman"/>
      <w:b/>
      <w:bCs/>
      <w:i/>
      <w:iCs/>
      <w:color w:val="4F81BD"/>
      <w:sz w:val="24"/>
      <w:szCs w:val="24"/>
      <w:lang w:eastAsia="sk-SK"/>
    </w:rPr>
  </w:style>
  <w:style w:type="character" w:customStyle="1" w:styleId="Nadpis5Char">
    <w:name w:val="Nadpis 5 Char"/>
    <w:basedOn w:val="Predvolenpsmoodseku"/>
    <w:link w:val="Nadpis5"/>
    <w:uiPriority w:val="9"/>
    <w:rsid w:val="00261D27"/>
    <w:rPr>
      <w:rFonts w:ascii="Cambria" w:eastAsia="Times New Roman" w:hAnsi="Cambria" w:cs="Times New Roman"/>
      <w:color w:val="243F60"/>
      <w:sz w:val="24"/>
      <w:szCs w:val="24"/>
      <w:lang w:eastAsia="sk-SK"/>
    </w:rPr>
  </w:style>
  <w:style w:type="paragraph" w:styleId="Odsekzoznamu">
    <w:name w:val="List Paragraph"/>
    <w:basedOn w:val="Normlny"/>
    <w:link w:val="OdsekzoznamuChar"/>
    <w:uiPriority w:val="34"/>
    <w:qFormat/>
    <w:rsid w:val="00261D27"/>
    <w:pPr>
      <w:ind w:left="720"/>
      <w:contextualSpacing/>
    </w:pPr>
  </w:style>
  <w:style w:type="paragraph" w:customStyle="1" w:styleId="MPCKO1">
    <w:name w:val="MP CKO 1"/>
    <w:basedOn w:val="Nadpis2"/>
    <w:next w:val="Normlny"/>
    <w:qFormat/>
    <w:rsid w:val="00261D27"/>
    <w:pPr>
      <w:pBdr>
        <w:bottom w:val="single" w:sz="8" w:space="4" w:color="4F81BD"/>
      </w:pBdr>
      <w:spacing w:after="300"/>
    </w:pPr>
    <w:rPr>
      <w:rFonts w:ascii="Times New Roman" w:hAnsi="Times New Roman"/>
      <w:color w:val="365F91"/>
      <w:spacing w:val="5"/>
      <w:kern w:val="28"/>
      <w:sz w:val="36"/>
    </w:rPr>
  </w:style>
  <w:style w:type="paragraph" w:customStyle="1" w:styleId="MPCKO2">
    <w:name w:val="MP CKO 2"/>
    <w:basedOn w:val="Nadpis3"/>
    <w:qFormat/>
    <w:rsid w:val="00261D27"/>
    <w:pPr>
      <w:jc w:val="both"/>
    </w:pPr>
    <w:rPr>
      <w:rFonts w:ascii="Times New Roman" w:hAnsi="Times New Roman"/>
      <w:color w:val="365F91"/>
      <w:sz w:val="26"/>
      <w:szCs w:val="22"/>
      <w:lang w:eastAsia="en-US"/>
    </w:rPr>
  </w:style>
  <w:style w:type="paragraph" w:customStyle="1" w:styleId="MPCKO3">
    <w:name w:val="MP CKO 3"/>
    <w:basedOn w:val="Nadpis4"/>
    <w:next w:val="Normlny"/>
    <w:qFormat/>
    <w:rsid w:val="00261D27"/>
    <w:pPr>
      <w:jc w:val="both"/>
    </w:pPr>
    <w:rPr>
      <w:rFonts w:ascii="Times New Roman" w:hAnsi="Times New Roman"/>
      <w:i w:val="0"/>
      <w:color w:val="365F91"/>
    </w:rPr>
  </w:style>
  <w:style w:type="paragraph" w:customStyle="1" w:styleId="MPCKO4">
    <w:name w:val="MP CKO 4"/>
    <w:basedOn w:val="Nadpis5"/>
    <w:next w:val="Normlny"/>
    <w:qFormat/>
    <w:rsid w:val="00261D27"/>
    <w:rPr>
      <w:rFonts w:ascii="Times New Roman" w:hAnsi="Times New Roman"/>
      <w:b/>
      <w:i/>
      <w:color w:val="365F91"/>
    </w:rPr>
  </w:style>
  <w:style w:type="paragraph" w:customStyle="1" w:styleId="SRKNorm">
    <w:name w:val="SRK Norm."/>
    <w:basedOn w:val="Normlny"/>
    <w:next w:val="Normlny"/>
    <w:qFormat/>
    <w:rsid w:val="00261D27"/>
    <w:pPr>
      <w:numPr>
        <w:numId w:val="1"/>
      </w:numPr>
      <w:spacing w:before="200" w:after="200"/>
      <w:contextualSpacing/>
      <w:jc w:val="both"/>
    </w:pPr>
  </w:style>
  <w:style w:type="paragraph" w:customStyle="1" w:styleId="Default">
    <w:name w:val="Default"/>
    <w:rsid w:val="00261D2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lavika">
    <w:name w:val="header"/>
    <w:basedOn w:val="Normlny"/>
    <w:link w:val="HlavikaChar"/>
    <w:uiPriority w:val="99"/>
    <w:unhideWhenUsed/>
    <w:rsid w:val="00261D27"/>
    <w:pPr>
      <w:tabs>
        <w:tab w:val="center" w:pos="4536"/>
        <w:tab w:val="right" w:pos="9072"/>
      </w:tabs>
    </w:pPr>
  </w:style>
  <w:style w:type="character" w:customStyle="1" w:styleId="HlavikaChar">
    <w:name w:val="Hlavička Char"/>
    <w:basedOn w:val="Predvolenpsmoodseku"/>
    <w:link w:val="Hlavika"/>
    <w:uiPriority w:val="99"/>
    <w:rsid w:val="00261D27"/>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261D27"/>
    <w:pPr>
      <w:tabs>
        <w:tab w:val="center" w:pos="4536"/>
        <w:tab w:val="right" w:pos="9072"/>
      </w:tabs>
    </w:pPr>
  </w:style>
  <w:style w:type="character" w:customStyle="1" w:styleId="PtaChar">
    <w:name w:val="Päta Char"/>
    <w:basedOn w:val="Predvolenpsmoodseku"/>
    <w:link w:val="Pta"/>
    <w:uiPriority w:val="99"/>
    <w:rsid w:val="00261D27"/>
    <w:rPr>
      <w:rFonts w:ascii="Times New Roman" w:eastAsia="Times New Roman" w:hAnsi="Times New Roman" w:cs="Times New Roman"/>
      <w:sz w:val="24"/>
      <w:szCs w:val="24"/>
      <w:lang w:eastAsia="sk-SK"/>
    </w:rPr>
  </w:style>
  <w:style w:type="character" w:customStyle="1" w:styleId="apple-converted-space">
    <w:name w:val="apple-converted-space"/>
    <w:rsid w:val="00261D27"/>
  </w:style>
  <w:style w:type="paragraph" w:customStyle="1" w:styleId="CharChar">
    <w:name w:val="Char Char"/>
    <w:basedOn w:val="Normlny"/>
    <w:rsid w:val="00261D27"/>
    <w:pPr>
      <w:spacing w:after="160" w:line="240" w:lineRule="exact"/>
    </w:pPr>
    <w:rPr>
      <w:rFonts w:ascii="Tahoma" w:hAnsi="Tahoma" w:cs="Tahoma"/>
      <w:sz w:val="20"/>
      <w:szCs w:val="20"/>
      <w:lang w:val="en-US" w:eastAsia="en-US"/>
    </w:rPr>
  </w:style>
  <w:style w:type="paragraph" w:styleId="Zkladntext2">
    <w:name w:val="Body Text 2"/>
    <w:basedOn w:val="Normlny"/>
    <w:link w:val="Zkladntext2Char"/>
    <w:rsid w:val="00261D27"/>
    <w:pPr>
      <w:spacing w:after="120" w:line="480" w:lineRule="auto"/>
    </w:pPr>
    <w:rPr>
      <w:lang w:eastAsia="cs-CZ"/>
    </w:rPr>
  </w:style>
  <w:style w:type="character" w:customStyle="1" w:styleId="Zkladntext2Char">
    <w:name w:val="Základný text 2 Char"/>
    <w:basedOn w:val="Predvolenpsmoodseku"/>
    <w:link w:val="Zkladntext2"/>
    <w:rsid w:val="00261D27"/>
    <w:rPr>
      <w:rFonts w:ascii="Times New Roman" w:eastAsia="Times New Roman" w:hAnsi="Times New Roman" w:cs="Times New Roman"/>
      <w:sz w:val="24"/>
      <w:szCs w:val="24"/>
      <w:lang w:eastAsia="cs-CZ"/>
    </w:rPr>
  </w:style>
  <w:style w:type="character" w:styleId="Zstupntext">
    <w:name w:val="Placeholder Text"/>
    <w:uiPriority w:val="99"/>
    <w:semiHidden/>
    <w:rsid w:val="00261D27"/>
    <w:rPr>
      <w:color w:val="808080"/>
    </w:rPr>
  </w:style>
  <w:style w:type="paragraph" w:customStyle="1" w:styleId="Odsekzoznamu1">
    <w:name w:val="Odsek zoznamu1"/>
    <w:basedOn w:val="Normlny"/>
    <w:rsid w:val="00261D27"/>
    <w:pPr>
      <w:ind w:left="720"/>
      <w:contextualSpacing/>
    </w:pPr>
    <w:rPr>
      <w:rFonts w:eastAsia="Calibri"/>
    </w:rPr>
  </w:style>
  <w:style w:type="paragraph" w:styleId="Textvysvetlivky">
    <w:name w:val="endnote text"/>
    <w:basedOn w:val="Normlny"/>
    <w:link w:val="TextvysvetlivkyChar"/>
    <w:uiPriority w:val="99"/>
    <w:semiHidden/>
    <w:unhideWhenUsed/>
    <w:rsid w:val="00261D27"/>
    <w:rPr>
      <w:sz w:val="20"/>
      <w:szCs w:val="20"/>
    </w:rPr>
  </w:style>
  <w:style w:type="character" w:customStyle="1" w:styleId="TextvysvetlivkyChar">
    <w:name w:val="Text vysvetlivky Char"/>
    <w:basedOn w:val="Predvolenpsmoodseku"/>
    <w:link w:val="Textvysvetlivky"/>
    <w:uiPriority w:val="99"/>
    <w:semiHidden/>
    <w:rsid w:val="00261D27"/>
    <w:rPr>
      <w:rFonts w:ascii="Times New Roman" w:eastAsia="Times New Roman" w:hAnsi="Times New Roman" w:cs="Times New Roman"/>
      <w:sz w:val="20"/>
      <w:szCs w:val="20"/>
      <w:lang w:eastAsia="sk-SK"/>
    </w:rPr>
  </w:style>
  <w:style w:type="character" w:styleId="Odkaznavysvetlivku">
    <w:name w:val="endnote reference"/>
    <w:uiPriority w:val="99"/>
    <w:semiHidden/>
    <w:unhideWhenUsed/>
    <w:rsid w:val="00261D27"/>
    <w:rPr>
      <w:vertAlign w:val="superscript"/>
    </w:rPr>
  </w:style>
  <w:style w:type="paragraph" w:styleId="Textpoznmkypodiarou">
    <w:name w:val="footnote text"/>
    <w:aliases w:val="Text poznámky pod čiarou 007,Schriftart: 8 pt,Text pozn. pod čarou Char1,Text pozn. pod čarou Char2 Char,Text pozn. pod čarou Char Char1 Char,Text pozn. pod čarou Char1 Char Char,Schriftart: 8 pt Char1"/>
    <w:basedOn w:val="Normlny"/>
    <w:link w:val="TextpoznmkypodiarouChar"/>
    <w:uiPriority w:val="99"/>
    <w:unhideWhenUsed/>
    <w:rsid w:val="00261D27"/>
    <w:rPr>
      <w:sz w:val="20"/>
      <w:szCs w:val="20"/>
    </w:rPr>
  </w:style>
  <w:style w:type="character" w:customStyle="1" w:styleId="TextpoznmkypodiarouChar">
    <w:name w:val="Text poznámky pod čiarou Char"/>
    <w:aliases w:val="Text poznámky pod čiarou 007 Char1,Schriftart: 8 pt Char2,Text pozn. pod čarou Char1 Char1,Text pozn. pod čarou Char2 Char Char1,Text pozn. pod čarou Char Char1 Char Char1,Text pozn. pod čarou Char1 Char Char Char"/>
    <w:basedOn w:val="Predvolenpsmoodseku"/>
    <w:link w:val="Textpoznmkypodiarou"/>
    <w:uiPriority w:val="99"/>
    <w:rsid w:val="00261D27"/>
    <w:rPr>
      <w:rFonts w:ascii="Times New Roman" w:eastAsia="Times New Roman" w:hAnsi="Times New Roman" w:cs="Times New Roman"/>
      <w:sz w:val="20"/>
      <w:szCs w:val="20"/>
      <w:lang w:eastAsia="sk-SK"/>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uiPriority w:val="99"/>
    <w:unhideWhenUsed/>
    <w:rsid w:val="00261D27"/>
    <w:rPr>
      <w:vertAlign w:val="superscript"/>
    </w:rPr>
  </w:style>
  <w:style w:type="character" w:customStyle="1" w:styleId="dictionary">
    <w:name w:val="dictionary"/>
    <w:rsid w:val="00261D27"/>
  </w:style>
  <w:style w:type="paragraph" w:styleId="Normlnywebov">
    <w:name w:val="Normal (Web)"/>
    <w:basedOn w:val="Normlny"/>
    <w:uiPriority w:val="99"/>
    <w:semiHidden/>
    <w:unhideWhenUsed/>
    <w:rsid w:val="00261D27"/>
    <w:pPr>
      <w:spacing w:before="100" w:beforeAutospacing="1" w:after="100" w:afterAutospacing="1"/>
    </w:pPr>
  </w:style>
  <w:style w:type="character" w:styleId="Hypertextovprepojenie">
    <w:name w:val="Hyperlink"/>
    <w:uiPriority w:val="99"/>
    <w:unhideWhenUsed/>
    <w:rsid w:val="00261D27"/>
    <w:rPr>
      <w:color w:val="0000FF"/>
      <w:u w:val="single"/>
    </w:rPr>
  </w:style>
  <w:style w:type="table" w:styleId="Mriekatabuky">
    <w:name w:val="Table Grid"/>
    <w:basedOn w:val="Normlnatabuka"/>
    <w:uiPriority w:val="59"/>
    <w:rsid w:val="00261D27"/>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2">
    <w:name w:val="Text pozn. pod čarou Char2"/>
    <w:aliases w:val="Text poznámky pod čiarou 007 Char,Text pozn. pod čarou Char Char,Schriftart: 8 pt Char,Text pozn. pod čarou Char1 Char,Text pozn. pod čarou Char2 Char Char,Text pozn. pod čarou Char Char1 Char Char,Schriftart: 8 pt Char1 Char"/>
    <w:uiPriority w:val="99"/>
    <w:locked/>
    <w:rsid w:val="00261D27"/>
    <w:rPr>
      <w:rFonts w:cs="Times New Roman"/>
      <w:lang w:val="x-none" w:eastAsia="en-US"/>
    </w:rPr>
  </w:style>
  <w:style w:type="character" w:customStyle="1" w:styleId="OdsekzoznamuChar">
    <w:name w:val="Odsek zoznamu Char"/>
    <w:link w:val="Odsekzoznamu"/>
    <w:uiPriority w:val="34"/>
    <w:locked/>
    <w:rsid w:val="00261D27"/>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261D27"/>
    <w:rPr>
      <w:rFonts w:ascii="Tahoma" w:hAnsi="Tahoma" w:cs="Tahoma"/>
      <w:sz w:val="16"/>
      <w:szCs w:val="16"/>
    </w:rPr>
  </w:style>
  <w:style w:type="character" w:customStyle="1" w:styleId="TextbublinyChar">
    <w:name w:val="Text bubliny Char"/>
    <w:basedOn w:val="Predvolenpsmoodseku"/>
    <w:link w:val="Textbubliny"/>
    <w:uiPriority w:val="99"/>
    <w:semiHidden/>
    <w:rsid w:val="00261D27"/>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2F10CF"/>
    <w:rPr>
      <w:sz w:val="16"/>
      <w:szCs w:val="16"/>
    </w:rPr>
  </w:style>
  <w:style w:type="paragraph" w:styleId="Textkomentra">
    <w:name w:val="annotation text"/>
    <w:basedOn w:val="Normlny"/>
    <w:link w:val="TextkomentraChar"/>
    <w:uiPriority w:val="99"/>
    <w:semiHidden/>
    <w:unhideWhenUsed/>
    <w:rsid w:val="002F10CF"/>
    <w:rPr>
      <w:sz w:val="20"/>
      <w:szCs w:val="20"/>
    </w:rPr>
  </w:style>
  <w:style w:type="character" w:customStyle="1" w:styleId="TextkomentraChar">
    <w:name w:val="Text komentára Char"/>
    <w:basedOn w:val="Predvolenpsmoodseku"/>
    <w:link w:val="Textkomentra"/>
    <w:uiPriority w:val="99"/>
    <w:semiHidden/>
    <w:rsid w:val="002F10CF"/>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2F10CF"/>
    <w:rPr>
      <w:b/>
      <w:bCs/>
    </w:rPr>
  </w:style>
  <w:style w:type="character" w:customStyle="1" w:styleId="PredmetkomentraChar">
    <w:name w:val="Predmet komentára Char"/>
    <w:basedOn w:val="TextkomentraChar"/>
    <w:link w:val="Predmetkomentra"/>
    <w:uiPriority w:val="99"/>
    <w:semiHidden/>
    <w:rsid w:val="002F10CF"/>
    <w:rPr>
      <w:rFonts w:ascii="Times New Roman" w:eastAsia="Times New Roman" w:hAnsi="Times New Roman" w:cs="Times New Roman"/>
      <w:b/>
      <w:bCs/>
      <w:sz w:val="20"/>
      <w:szCs w:val="20"/>
      <w:lang w:eastAsia="sk-SK"/>
    </w:rPr>
  </w:style>
  <w:style w:type="paragraph" w:styleId="Hlavikaobsahu">
    <w:name w:val="TOC Heading"/>
    <w:basedOn w:val="Nadpis1"/>
    <w:next w:val="Normlny"/>
    <w:uiPriority w:val="39"/>
    <w:unhideWhenUsed/>
    <w:qFormat/>
    <w:rsid w:val="001B6F8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y"/>
    <w:next w:val="Normlny"/>
    <w:autoRedefine/>
    <w:uiPriority w:val="39"/>
    <w:unhideWhenUsed/>
    <w:rsid w:val="001B6F8E"/>
    <w:pPr>
      <w:spacing w:after="100"/>
      <w:ind w:left="240"/>
    </w:pPr>
  </w:style>
  <w:style w:type="paragraph" w:styleId="Obsah3">
    <w:name w:val="toc 3"/>
    <w:basedOn w:val="Normlny"/>
    <w:next w:val="Normlny"/>
    <w:autoRedefine/>
    <w:uiPriority w:val="39"/>
    <w:unhideWhenUsed/>
    <w:rsid w:val="001B6F8E"/>
    <w:pPr>
      <w:spacing w:after="100"/>
      <w:ind w:left="480"/>
    </w:pPr>
  </w:style>
  <w:style w:type="paragraph" w:styleId="Obsah4">
    <w:name w:val="toc 4"/>
    <w:basedOn w:val="Normlny"/>
    <w:next w:val="Normlny"/>
    <w:autoRedefine/>
    <w:uiPriority w:val="39"/>
    <w:unhideWhenUsed/>
    <w:rsid w:val="001B6F8E"/>
    <w:pPr>
      <w:spacing w:after="100"/>
      <w:ind w:left="720"/>
    </w:pPr>
  </w:style>
  <w:style w:type="paragraph" w:styleId="Obsah5">
    <w:name w:val="toc 5"/>
    <w:basedOn w:val="Normlny"/>
    <w:next w:val="Normlny"/>
    <w:autoRedefine/>
    <w:uiPriority w:val="39"/>
    <w:unhideWhenUsed/>
    <w:rsid w:val="001B6F8E"/>
    <w:pPr>
      <w:spacing w:after="100"/>
      <w:ind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37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9"/>
        <w:category>
          <w:name w:val="Všeobecné"/>
          <w:gallery w:val="placeholder"/>
        </w:category>
        <w:types>
          <w:type w:val="bbPlcHdr"/>
        </w:types>
        <w:behaviors>
          <w:behavior w:val="content"/>
        </w:behaviors>
        <w:guid w:val="{8D5CAC36-AA80-4042-AEA7-5B60174D227C}"/>
      </w:docPartPr>
      <w:docPartBody>
        <w:p w:rsidR="005F6028" w:rsidRDefault="005F6028">
          <w:r w:rsidRPr="00333C6C">
            <w:rPr>
              <w:rStyle w:val="Zstupntext"/>
            </w:rPr>
            <w:t>Vyberte položku.</w:t>
          </w:r>
        </w:p>
      </w:docPartBody>
    </w:docPart>
    <w:docPart>
      <w:docPartPr>
        <w:name w:val="2CE9E2B8D25245269684C854AEDF6FA4"/>
        <w:category>
          <w:name w:val="Všeobecné"/>
          <w:gallery w:val="placeholder"/>
        </w:category>
        <w:types>
          <w:type w:val="bbPlcHdr"/>
        </w:types>
        <w:behaviors>
          <w:behavior w:val="content"/>
        </w:behaviors>
        <w:guid w:val="{63973E55-AE9B-41DD-97B7-38EFA136F9E5}"/>
      </w:docPartPr>
      <w:docPartBody>
        <w:p w:rsidR="007722C7" w:rsidRDefault="004F391F" w:rsidP="004F391F">
          <w:pPr>
            <w:pStyle w:val="2CE9E2B8D25245269684C854AEDF6FA4"/>
          </w:pPr>
          <w:r w:rsidRPr="00F64F3B">
            <w:rPr>
              <w:rStyle w:val="Zstupntext"/>
              <w:rFonts w:eastAsiaTheme="minorHAnsi"/>
            </w:rPr>
            <w:t>Vyberte položku.</w:t>
          </w:r>
        </w:p>
      </w:docPartBody>
    </w:docPart>
    <w:docPart>
      <w:docPartPr>
        <w:name w:val="6273994ADBE24095ACF72C223F6683AE"/>
        <w:category>
          <w:name w:val="Všeobecné"/>
          <w:gallery w:val="placeholder"/>
        </w:category>
        <w:types>
          <w:type w:val="bbPlcHdr"/>
        </w:types>
        <w:behaviors>
          <w:behavior w:val="content"/>
        </w:behaviors>
        <w:guid w:val="{43B08712-BF41-4D07-AEB2-14D7F1055161}"/>
      </w:docPartPr>
      <w:docPartBody>
        <w:p w:rsidR="007722C7" w:rsidRDefault="004F391F" w:rsidP="004F391F">
          <w:pPr>
            <w:pStyle w:val="6273994ADBE24095ACF72C223F6683AE"/>
          </w:pPr>
          <w:r w:rsidRPr="00F64F3B">
            <w:rPr>
              <w:rStyle w:val="Zstupntext"/>
            </w:rPr>
            <w:t>Kliknutím zadáte dátum.</w:t>
          </w:r>
        </w:p>
      </w:docPartBody>
    </w:docPart>
    <w:docPart>
      <w:docPartPr>
        <w:name w:val="FA07650927FB4A348325D40DD13F1BAE"/>
        <w:category>
          <w:name w:val="Všeobecné"/>
          <w:gallery w:val="placeholder"/>
        </w:category>
        <w:types>
          <w:type w:val="bbPlcHdr"/>
        </w:types>
        <w:behaviors>
          <w:behavior w:val="content"/>
        </w:behaviors>
        <w:guid w:val="{90CEA26E-2826-4090-8CB1-24041F111FE3}"/>
      </w:docPartPr>
      <w:docPartBody>
        <w:p w:rsidR="007722C7" w:rsidRDefault="004F391F" w:rsidP="004F391F">
          <w:pPr>
            <w:pStyle w:val="FA07650927FB4A348325D40DD13F1BAE"/>
          </w:pPr>
          <w:r w:rsidRPr="00F64F3B">
            <w:rPr>
              <w:rStyle w:val="Zstupntext"/>
            </w:rPr>
            <w:t>Kliknutím zadáte dátum.</w:t>
          </w:r>
        </w:p>
      </w:docPartBody>
    </w:docPart>
    <w:docPart>
      <w:docPartPr>
        <w:name w:val="2A603AD56DE7492E8E71878FEC9B637D"/>
        <w:category>
          <w:name w:val="Všeobecné"/>
          <w:gallery w:val="placeholder"/>
        </w:category>
        <w:types>
          <w:type w:val="bbPlcHdr"/>
        </w:types>
        <w:behaviors>
          <w:behavior w:val="content"/>
        </w:behaviors>
        <w:guid w:val="{D374D496-67BE-48A5-81C3-7EF12EE4B233}"/>
      </w:docPartPr>
      <w:docPartBody>
        <w:p w:rsidR="001B256C" w:rsidRDefault="004733C1" w:rsidP="004733C1">
          <w:pPr>
            <w:pStyle w:val="2A603AD56DE7492E8E71878FEC9B637D"/>
          </w:pPr>
          <w:r w:rsidRPr="00F64F3B">
            <w:rPr>
              <w:rStyle w:val="Zstupntext"/>
              <w:rFonts w:eastAsiaTheme="minorHAnsi"/>
            </w:rPr>
            <w:t>Vyberte položku.</w:t>
          </w:r>
        </w:p>
      </w:docPartBody>
    </w:docPart>
    <w:docPart>
      <w:docPartPr>
        <w:name w:val="563A88BD6E34431D8566A7285002846A"/>
        <w:category>
          <w:name w:val="Všeobecné"/>
          <w:gallery w:val="placeholder"/>
        </w:category>
        <w:types>
          <w:type w:val="bbPlcHdr"/>
        </w:types>
        <w:behaviors>
          <w:behavior w:val="content"/>
        </w:behaviors>
        <w:guid w:val="{A37B4E12-80FD-4803-807B-215EEF9F6D9D}"/>
      </w:docPartPr>
      <w:docPartBody>
        <w:p w:rsidR="001B256C" w:rsidRDefault="004733C1" w:rsidP="004733C1">
          <w:pPr>
            <w:pStyle w:val="563A88BD6E34431D8566A7285002846A"/>
          </w:pPr>
          <w:r w:rsidRPr="00F64F3B">
            <w:rPr>
              <w:rStyle w:val="Zstupntext"/>
              <w:rFonts w:eastAsiaTheme="minorHAnsi"/>
            </w:rPr>
            <w:t>Vyberte položku.</w:t>
          </w:r>
        </w:p>
      </w:docPartBody>
    </w:docPart>
    <w:docPart>
      <w:docPartPr>
        <w:name w:val="C2D23603991C48A7BABB2EB366941BD3"/>
        <w:category>
          <w:name w:val="Všeobecné"/>
          <w:gallery w:val="placeholder"/>
        </w:category>
        <w:types>
          <w:type w:val="bbPlcHdr"/>
        </w:types>
        <w:behaviors>
          <w:behavior w:val="content"/>
        </w:behaviors>
        <w:guid w:val="{22A5BB59-EC6B-4F15-B9FC-D17942BFA500}"/>
      </w:docPartPr>
      <w:docPartBody>
        <w:p w:rsidR="00000000" w:rsidRDefault="004F391F">
          <w:pPr>
            <w:pStyle w:val="C2D23603991C48A7BABB2EB366941BD3"/>
          </w:pPr>
          <w:r w:rsidRPr="00F64F3B">
            <w:rPr>
              <w:rStyle w:val="Zstupntext"/>
            </w:rPr>
            <w:t>Kliknutím zadáte dátum.</w:t>
          </w:r>
        </w:p>
      </w:docPartBody>
    </w:docPart>
    <w:docPart>
      <w:docPartPr>
        <w:name w:val="E5A4537DB23F4224B9612C474740595F"/>
        <w:category>
          <w:name w:val="Všeobecné"/>
          <w:gallery w:val="placeholder"/>
        </w:category>
        <w:types>
          <w:type w:val="bbPlcHdr"/>
        </w:types>
        <w:behaviors>
          <w:behavior w:val="content"/>
        </w:behaviors>
        <w:guid w:val="{909CD669-DCF1-4370-8CFC-01F3DC380FAA}"/>
      </w:docPartPr>
      <w:docPartBody>
        <w:p w:rsidR="00000000" w:rsidRDefault="004F391F">
          <w:pPr>
            <w:pStyle w:val="E5A4537DB23F4224B9612C474740595F"/>
          </w:pPr>
          <w:r w:rsidRPr="00F64F3B">
            <w:rPr>
              <w:rStyle w:val="Zstupntext"/>
            </w:rPr>
            <w:t>Kliknutím zadáte dátum.</w:t>
          </w:r>
        </w:p>
      </w:docPartBody>
    </w:docPart>
    <w:docPart>
      <w:docPartPr>
        <w:name w:val="C75FB6A7F5D8458A94587291252964CB"/>
        <w:category>
          <w:name w:val="Všeobecné"/>
          <w:gallery w:val="placeholder"/>
        </w:category>
        <w:types>
          <w:type w:val="bbPlcHdr"/>
        </w:types>
        <w:behaviors>
          <w:behavior w:val="content"/>
        </w:behaviors>
        <w:guid w:val="{F343366F-377F-4572-B34C-7358541378FC}"/>
      </w:docPartPr>
      <w:docPartBody>
        <w:p w:rsidR="00000000" w:rsidRDefault="004733C1">
          <w:pPr>
            <w:pStyle w:val="C75FB6A7F5D8458A94587291252964CB"/>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028"/>
    <w:rsid w:val="001250C5"/>
    <w:rsid w:val="001521B6"/>
    <w:rsid w:val="00195201"/>
    <w:rsid w:val="001B256C"/>
    <w:rsid w:val="001E02CD"/>
    <w:rsid w:val="00257E72"/>
    <w:rsid w:val="0031034D"/>
    <w:rsid w:val="00333376"/>
    <w:rsid w:val="00431B82"/>
    <w:rsid w:val="004733C1"/>
    <w:rsid w:val="004F391F"/>
    <w:rsid w:val="00533395"/>
    <w:rsid w:val="005F6028"/>
    <w:rsid w:val="0061601E"/>
    <w:rsid w:val="00635016"/>
    <w:rsid w:val="007722C7"/>
    <w:rsid w:val="00881EAD"/>
    <w:rsid w:val="009071CF"/>
    <w:rsid w:val="009A4858"/>
    <w:rsid w:val="00A40050"/>
    <w:rsid w:val="00A52A7A"/>
    <w:rsid w:val="00A91D25"/>
    <w:rsid w:val="00CC4EF3"/>
    <w:rsid w:val="00D04A6A"/>
    <w:rsid w:val="00D54BB9"/>
    <w:rsid w:val="00E21FBE"/>
    <w:rsid w:val="00E54180"/>
    <w:rsid w:val="00EC5245"/>
    <w:rsid w:val="00EE345C"/>
    <w:rsid w:val="00F21DB9"/>
    <w:rsid w:val="00F61636"/>
    <w:rsid w:val="00F6413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733C1"/>
    <w:rPr>
      <w:color w:val="808080"/>
    </w:rPr>
  </w:style>
  <w:style w:type="paragraph" w:customStyle="1" w:styleId="2CE9E2B8D25245269684C854AEDF6FA4">
    <w:name w:val="2CE9E2B8D25245269684C854AEDF6FA4"/>
    <w:rsid w:val="004F391F"/>
  </w:style>
  <w:style w:type="paragraph" w:customStyle="1" w:styleId="6273994ADBE24095ACF72C223F6683AE">
    <w:name w:val="6273994ADBE24095ACF72C223F6683AE"/>
    <w:rsid w:val="004F391F"/>
  </w:style>
  <w:style w:type="paragraph" w:customStyle="1" w:styleId="FA07650927FB4A348325D40DD13F1BAE">
    <w:name w:val="FA07650927FB4A348325D40DD13F1BAE"/>
    <w:rsid w:val="004F391F"/>
  </w:style>
  <w:style w:type="paragraph" w:customStyle="1" w:styleId="BBD75269673C4AEABD2DCDA1C56E7AC7">
    <w:name w:val="BBD75269673C4AEABD2DCDA1C56E7AC7"/>
    <w:rsid w:val="004733C1"/>
  </w:style>
  <w:style w:type="paragraph" w:customStyle="1" w:styleId="2A603AD56DE7492E8E71878FEC9B637D">
    <w:name w:val="2A603AD56DE7492E8E71878FEC9B637D"/>
    <w:rsid w:val="004733C1"/>
  </w:style>
  <w:style w:type="paragraph" w:customStyle="1" w:styleId="C38B2F766BA7487AAADED9078B419775">
    <w:name w:val="C38B2F766BA7487AAADED9078B419775"/>
    <w:rsid w:val="004733C1"/>
  </w:style>
  <w:style w:type="paragraph" w:customStyle="1" w:styleId="563A88BD6E34431D8566A7285002846A">
    <w:name w:val="563A88BD6E34431D8566A7285002846A"/>
    <w:rsid w:val="004733C1"/>
  </w:style>
  <w:style w:type="paragraph" w:customStyle="1" w:styleId="0020B3B590034F64A743E9324B0F6670">
    <w:name w:val="0020B3B590034F64A743E9324B0F6670"/>
    <w:pPr>
      <w:spacing w:after="160" w:line="259" w:lineRule="auto"/>
    </w:pPr>
  </w:style>
  <w:style w:type="paragraph" w:customStyle="1" w:styleId="93619758DA9A4744A6C8BDD236E1ABDD">
    <w:name w:val="93619758DA9A4744A6C8BDD236E1ABDD"/>
    <w:pPr>
      <w:spacing w:after="160" w:line="259" w:lineRule="auto"/>
    </w:pPr>
  </w:style>
  <w:style w:type="paragraph" w:customStyle="1" w:styleId="AAA6AB0B92214911944D7F8CF6EEC319">
    <w:name w:val="AAA6AB0B92214911944D7F8CF6EEC319"/>
    <w:pPr>
      <w:spacing w:after="160" w:line="259" w:lineRule="auto"/>
    </w:pPr>
  </w:style>
  <w:style w:type="paragraph" w:customStyle="1" w:styleId="C2D23603991C48A7BABB2EB366941BD3">
    <w:name w:val="C2D23603991C48A7BABB2EB366941BD3"/>
    <w:pPr>
      <w:spacing w:after="160" w:line="259" w:lineRule="auto"/>
    </w:pPr>
  </w:style>
  <w:style w:type="paragraph" w:customStyle="1" w:styleId="E5A4537DB23F4224B9612C474740595F">
    <w:name w:val="E5A4537DB23F4224B9612C474740595F"/>
    <w:pPr>
      <w:spacing w:after="160" w:line="259" w:lineRule="auto"/>
    </w:pPr>
  </w:style>
  <w:style w:type="paragraph" w:customStyle="1" w:styleId="C75FB6A7F5D8458A94587291252964CB">
    <w:name w:val="C75FB6A7F5D8458A94587291252964C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4AF07-705A-419F-8470-0A6BAC027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11687</Words>
  <Characters>66616</Characters>
  <Application>Microsoft Office Word</Application>
  <DocSecurity>0</DocSecurity>
  <Lines>555</Lines>
  <Paragraphs>156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LinksUpToDate>false</LinksUpToDate>
  <CharactersWithSpaces>78147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2018-10-25T11:30:00Z</dcterms:created>
  <dcterms:modified xsi:type="dcterms:W3CDTF">2018-10-29T07:15:00Z</dcterms:modified>
</cp:coreProperties>
</file>