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0ED" w:rsidRPr="00BF50ED" w:rsidRDefault="00D61BB6" w:rsidP="00BF50ED">
      <w:pPr>
        <w:rPr>
          <w:sz w:val="20"/>
          <w:szCs w:val="20"/>
        </w:rPr>
      </w:pPr>
      <w:r w:rsidRPr="006479DF" w:rsidDel="00E701EB">
        <w:rPr>
          <w:sz w:val="20"/>
          <w:szCs w:val="20"/>
        </w:rPr>
        <w:t xml:space="preserve"> </w:t>
      </w:r>
      <w:r w:rsidRPr="006479DF">
        <w:rPr>
          <w:sz w:val="20"/>
          <w:szCs w:val="20"/>
        </w:rPr>
        <w:tab/>
      </w:r>
      <w:r w:rsidRPr="006479DF">
        <w:rPr>
          <w:sz w:val="20"/>
          <w:szCs w:val="20"/>
        </w:rPr>
        <w:tab/>
      </w:r>
      <w:r w:rsidRPr="006479DF">
        <w:rPr>
          <w:sz w:val="20"/>
          <w:szCs w:val="20"/>
        </w:rPr>
        <w:tab/>
      </w:r>
      <w:r w:rsidRPr="006479DF">
        <w:rPr>
          <w:sz w:val="20"/>
          <w:szCs w:val="20"/>
        </w:rPr>
        <w:tab/>
      </w:r>
      <w:r w:rsidRPr="006479DF">
        <w:rPr>
          <w:sz w:val="20"/>
          <w:szCs w:val="20"/>
        </w:rPr>
        <w:tab/>
      </w:r>
      <w:r w:rsidR="00BF50ED" w:rsidRPr="00BF50ED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03511F11" wp14:editId="5A218606">
            <wp:simplePos x="0" y="0"/>
            <wp:positionH relativeFrom="column">
              <wp:posOffset>10795</wp:posOffset>
            </wp:positionH>
            <wp:positionV relativeFrom="paragraph">
              <wp:posOffset>86995</wp:posOffset>
            </wp:positionV>
            <wp:extent cx="1374775" cy="899795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0ED" w:rsidRPr="00BF50E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31F6C86" wp14:editId="77932113">
            <wp:simplePos x="0" y="0"/>
            <wp:positionH relativeFrom="column">
              <wp:posOffset>4489450</wp:posOffset>
            </wp:positionH>
            <wp:positionV relativeFrom="paragraph">
              <wp:posOffset>88900</wp:posOffset>
            </wp:positionV>
            <wp:extent cx="1234440" cy="899795"/>
            <wp:effectExtent l="0" t="0" r="3810" b="0"/>
            <wp:wrapTight wrapText="bothSides">
              <wp:wrapPolygon edited="0">
                <wp:start x="0" y="0"/>
                <wp:lineTo x="0" y="21036"/>
                <wp:lineTo x="21333" y="21036"/>
                <wp:lineTo x="21333" y="0"/>
                <wp:lineTo x="0" y="0"/>
              </wp:wrapPolygon>
            </wp:wrapTight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0ED" w:rsidRPr="00BF50ED" w:rsidDel="00E701EB">
        <w:rPr>
          <w:sz w:val="20"/>
          <w:szCs w:val="20"/>
        </w:rPr>
        <w:t xml:space="preserve"> </w:t>
      </w:r>
      <w:r w:rsidR="00BF50ED" w:rsidRPr="00BF50ED">
        <w:rPr>
          <w:sz w:val="20"/>
          <w:szCs w:val="20"/>
        </w:rPr>
        <w:tab/>
      </w:r>
      <w:r w:rsidR="00BF50ED" w:rsidRPr="00BF50ED">
        <w:rPr>
          <w:sz w:val="20"/>
          <w:szCs w:val="20"/>
        </w:rPr>
        <w:tab/>
      </w:r>
    </w:p>
    <w:p w:rsidR="00BF50ED" w:rsidRPr="00BF50ED" w:rsidRDefault="00BF50ED" w:rsidP="00BF50ED">
      <w:pPr>
        <w:rPr>
          <w:sz w:val="20"/>
          <w:szCs w:val="20"/>
        </w:rPr>
      </w:pPr>
    </w:p>
    <w:p w:rsidR="00BF50ED" w:rsidRPr="00BF50ED" w:rsidRDefault="00BF50ED" w:rsidP="00BF50ED">
      <w:pPr>
        <w:rPr>
          <w:b/>
          <w:sz w:val="20"/>
          <w:szCs w:val="20"/>
        </w:rPr>
      </w:pPr>
      <w:r w:rsidRPr="00BF50ED">
        <w:rPr>
          <w:sz w:val="20"/>
          <w:szCs w:val="20"/>
        </w:rPr>
        <w:tab/>
      </w:r>
      <w:r w:rsidRPr="00BF50ED">
        <w:rPr>
          <w:sz w:val="20"/>
          <w:szCs w:val="20"/>
        </w:rPr>
        <w:tab/>
      </w:r>
      <w:r w:rsidRPr="00BF50ED">
        <w:rPr>
          <w:sz w:val="20"/>
          <w:szCs w:val="20"/>
        </w:rPr>
        <w:tab/>
        <w:t xml:space="preserve">    </w:t>
      </w:r>
      <w:r w:rsidRPr="00BF50ED">
        <w:rPr>
          <w:sz w:val="20"/>
          <w:szCs w:val="20"/>
        </w:rPr>
        <w:tab/>
      </w:r>
      <w:r w:rsidRPr="00BF50ED">
        <w:rPr>
          <w:sz w:val="20"/>
          <w:szCs w:val="20"/>
        </w:rPr>
        <w:tab/>
      </w:r>
      <w:r w:rsidRPr="00BF50ED">
        <w:rPr>
          <w:sz w:val="20"/>
          <w:szCs w:val="20"/>
        </w:rPr>
        <w:tab/>
      </w:r>
    </w:p>
    <w:p w:rsidR="00BF50ED" w:rsidRPr="00BF50ED" w:rsidRDefault="00BF50ED" w:rsidP="00BF50ED">
      <w:pPr>
        <w:rPr>
          <w:b/>
          <w:sz w:val="20"/>
          <w:szCs w:val="20"/>
        </w:rPr>
      </w:pPr>
    </w:p>
    <w:p w:rsidR="00BF50ED" w:rsidRPr="00BF50ED" w:rsidRDefault="00BF50ED" w:rsidP="00BF50ED">
      <w:pPr>
        <w:rPr>
          <w:b/>
          <w:sz w:val="20"/>
          <w:szCs w:val="20"/>
        </w:rPr>
      </w:pPr>
    </w:p>
    <w:p w:rsidR="00BF50ED" w:rsidRPr="00BF50ED" w:rsidRDefault="00BF50ED" w:rsidP="00BF50ED">
      <w:pPr>
        <w:rPr>
          <w:b/>
          <w:sz w:val="20"/>
          <w:szCs w:val="20"/>
        </w:rPr>
      </w:pPr>
    </w:p>
    <w:p w:rsidR="00BF50ED" w:rsidRPr="00BF50ED" w:rsidRDefault="00BF50ED" w:rsidP="00BF50ED">
      <w:pPr>
        <w:rPr>
          <w:b/>
          <w:sz w:val="20"/>
          <w:szCs w:val="20"/>
        </w:rPr>
      </w:pPr>
    </w:p>
    <w:p w:rsidR="00BF50ED" w:rsidRPr="00BF50ED" w:rsidRDefault="00BF50ED" w:rsidP="00BF50ED">
      <w:pPr>
        <w:ind w:right="6802"/>
        <w:jc w:val="center"/>
        <w:rPr>
          <w:rFonts w:ascii="Arial" w:hAnsi="Arial" w:cs="Arial"/>
          <w:sz w:val="20"/>
          <w:szCs w:val="20"/>
        </w:rPr>
      </w:pPr>
      <w:r w:rsidRPr="00BF50ED">
        <w:rPr>
          <w:rFonts w:ascii="Arial" w:hAnsi="Arial" w:cs="Arial"/>
          <w:sz w:val="20"/>
          <w:szCs w:val="20"/>
        </w:rPr>
        <w:t>Európska únia</w:t>
      </w:r>
    </w:p>
    <w:p w:rsidR="00BF50ED" w:rsidRPr="00BF50ED" w:rsidRDefault="00BF50ED" w:rsidP="00BF50ED">
      <w:pPr>
        <w:ind w:right="6802"/>
        <w:jc w:val="center"/>
        <w:rPr>
          <w:rFonts w:ascii="Arial" w:hAnsi="Arial" w:cs="Arial"/>
          <w:sz w:val="20"/>
          <w:szCs w:val="20"/>
        </w:rPr>
      </w:pPr>
      <w:r w:rsidRPr="00BF50ED">
        <w:rPr>
          <w:rFonts w:ascii="Arial" w:hAnsi="Arial" w:cs="Arial"/>
          <w:sz w:val="20"/>
          <w:szCs w:val="20"/>
        </w:rPr>
        <w:t>Európsky fond regionálneho</w:t>
      </w:r>
    </w:p>
    <w:p w:rsidR="00BF50ED" w:rsidRPr="00BF50ED" w:rsidRDefault="00BF50ED" w:rsidP="00BF50ED">
      <w:pPr>
        <w:ind w:right="6802"/>
        <w:jc w:val="center"/>
        <w:rPr>
          <w:b/>
          <w:sz w:val="20"/>
          <w:szCs w:val="20"/>
        </w:rPr>
      </w:pPr>
      <w:r w:rsidRPr="00BF50ED">
        <w:rPr>
          <w:rFonts w:ascii="Arial" w:hAnsi="Arial" w:cs="Arial"/>
          <w:sz w:val="20"/>
          <w:szCs w:val="20"/>
        </w:rPr>
        <w:t>rozvoja</w:t>
      </w:r>
    </w:p>
    <w:p w:rsidR="003B0DFE" w:rsidRPr="006479DF" w:rsidRDefault="003B0DFE" w:rsidP="00D61BB6">
      <w:pPr>
        <w:jc w:val="center"/>
        <w:rPr>
          <w:b/>
          <w:sz w:val="20"/>
          <w:szCs w:val="20"/>
        </w:rPr>
      </w:pPr>
    </w:p>
    <w:p w:rsidR="00C6439D" w:rsidRDefault="009836CF" w:rsidP="00541FF5">
      <w:pPr>
        <w:jc w:val="center"/>
        <w:rPr>
          <w:b/>
          <w:sz w:val="40"/>
          <w:szCs w:val="20"/>
        </w:rPr>
      </w:pPr>
      <w:r>
        <w:rPr>
          <w:b/>
          <w:sz w:val="40"/>
          <w:szCs w:val="20"/>
        </w:rPr>
        <w:t>Vzor</w:t>
      </w:r>
      <w:r w:rsidR="00D61BB6" w:rsidRPr="009836CF">
        <w:rPr>
          <w:b/>
          <w:sz w:val="40"/>
          <w:szCs w:val="20"/>
        </w:rPr>
        <w:t xml:space="preserve"> CKO č. </w:t>
      </w:r>
      <w:sdt>
        <w:sdtPr>
          <w:rPr>
            <w:b/>
            <w:sz w:val="40"/>
            <w:szCs w:val="20"/>
          </w:rPr>
          <w:alias w:val="Poradové číslo vzoru"/>
          <w:tag w:val="Poradové číslo vzoru"/>
          <w:id w:val="-1009137634"/>
          <w:lock w:val="sdtLocked"/>
          <w:placeholder>
            <w:docPart w:val="DD8C56F5396145BBB819E25B80F3F0AE"/>
          </w:placeholder>
          <w:dropDownList>
            <w:listItem w:value="Vyber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" w:value="175"/>
            <w:listItem w:displayText="176" w:value="176"/>
            <w:listItem w:displayText="177" w:value="177"/>
            <w:listItem w:displayText="178" w:value="178"/>
            <w:listItem w:displayText="179" w:value="179"/>
            <w:listItem w:displayText="180" w:value="180"/>
            <w:listItem w:displayText="181" w:value="181"/>
            <w:listItem w:displayText="182" w:value="182"/>
            <w:listItem w:displayText="183" w:value="183"/>
            <w:listItem w:displayText="184" w:value="184"/>
            <w:listItem w:displayText="185" w:value="185"/>
            <w:listItem w:displayText="186" w:value="186"/>
            <w:listItem w:displayText="187" w:value="187"/>
            <w:listItem w:displayText="188" w:value="188"/>
            <w:listItem w:displayText="189" w:value="189"/>
            <w:listItem w:displayText="190" w:value="190"/>
            <w:listItem w:displayText="191" w:value="191"/>
            <w:listItem w:displayText="192" w:value="192"/>
            <w:listItem w:displayText="193" w:value="193"/>
            <w:listItem w:displayText="194" w:value="194"/>
            <w:listItem w:displayText="195" w:value="195"/>
            <w:listItem w:displayText="196" w:value="196"/>
            <w:listItem w:displayText="197" w:value="197"/>
            <w:listItem w:displayText="198" w:value="198"/>
            <w:listItem w:displayText="199" w:value="199"/>
            <w:listItem w:displayText="200" w:value="200"/>
          </w:dropDownList>
        </w:sdtPr>
        <w:sdtEndPr/>
        <w:sdtContent>
          <w:r w:rsidR="0013370C">
            <w:rPr>
              <w:b/>
              <w:sz w:val="40"/>
              <w:szCs w:val="20"/>
            </w:rPr>
            <w:t>36</w:t>
          </w:r>
        </w:sdtContent>
      </w:sdt>
    </w:p>
    <w:p w:rsidR="00D61BB6" w:rsidRPr="00C6439D" w:rsidRDefault="00C6439D" w:rsidP="00541FF5">
      <w:pPr>
        <w:jc w:val="center"/>
        <w:rPr>
          <w:b/>
          <w:sz w:val="32"/>
          <w:szCs w:val="32"/>
        </w:rPr>
      </w:pPr>
      <w:r w:rsidRPr="00C6439D">
        <w:rPr>
          <w:b/>
          <w:sz w:val="32"/>
          <w:szCs w:val="32"/>
        </w:rPr>
        <w:t xml:space="preserve">verzia </w:t>
      </w:r>
      <w:sdt>
        <w:sdtPr>
          <w:rPr>
            <w:b/>
            <w:sz w:val="32"/>
            <w:szCs w:val="32"/>
          </w:rPr>
          <w:alias w:val="Poradové číslo vzoru"/>
          <w:tag w:val="Poradové číslo vzoru"/>
          <w:id w:val="-1645188027"/>
          <w:placeholder>
            <w:docPart w:val="C438CDECBB774123926E36EC328124C8"/>
          </w:placeholder>
          <w:dropDownList>
            <w:listItem w:value="Vyber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" w:value="175"/>
            <w:listItem w:displayText="176" w:value="176"/>
            <w:listItem w:displayText="177" w:value="177"/>
            <w:listItem w:displayText="178" w:value="178"/>
            <w:listItem w:displayText="179" w:value="179"/>
            <w:listItem w:displayText="180" w:value="180"/>
            <w:listItem w:displayText="181" w:value="181"/>
            <w:listItem w:displayText="182" w:value="182"/>
            <w:listItem w:displayText="183" w:value="183"/>
            <w:listItem w:displayText="184" w:value="184"/>
            <w:listItem w:displayText="185" w:value="185"/>
            <w:listItem w:displayText="186" w:value="186"/>
            <w:listItem w:displayText="187" w:value="187"/>
            <w:listItem w:displayText="188" w:value="188"/>
            <w:listItem w:displayText="189" w:value="189"/>
            <w:listItem w:displayText="190" w:value="190"/>
            <w:listItem w:displayText="191" w:value="191"/>
            <w:listItem w:displayText="192" w:value="192"/>
            <w:listItem w:displayText="193" w:value="193"/>
            <w:listItem w:displayText="194" w:value="194"/>
            <w:listItem w:displayText="195" w:value="195"/>
            <w:listItem w:displayText="196" w:value="196"/>
            <w:listItem w:displayText="197" w:value="197"/>
            <w:listItem w:displayText="198" w:value="198"/>
            <w:listItem w:displayText="199" w:value="199"/>
            <w:listItem w:displayText="200" w:value="200"/>
          </w:dropDownList>
        </w:sdtPr>
        <w:sdtEndPr/>
        <w:sdtContent>
          <w:r w:rsidR="0013370C">
            <w:rPr>
              <w:b/>
              <w:sz w:val="32"/>
              <w:szCs w:val="32"/>
            </w:rPr>
            <w:t>1</w:t>
          </w:r>
        </w:sdtContent>
      </w:sdt>
    </w:p>
    <w:p w:rsidR="00D61BB6" w:rsidRDefault="00D61BB6" w:rsidP="00D61BB6">
      <w:pPr>
        <w:jc w:val="center"/>
        <w:rPr>
          <w:b/>
          <w:sz w:val="20"/>
          <w:szCs w:val="20"/>
        </w:rPr>
      </w:pPr>
    </w:p>
    <w:p w:rsidR="003B0DFE" w:rsidRPr="006479DF" w:rsidRDefault="003B0DFE" w:rsidP="00D61BB6">
      <w:pPr>
        <w:jc w:val="center"/>
        <w:rPr>
          <w:b/>
          <w:sz w:val="20"/>
          <w:szCs w:val="20"/>
        </w:rPr>
      </w:pPr>
    </w:p>
    <w:p w:rsidR="00D61BB6" w:rsidRPr="009836CF" w:rsidRDefault="00D61BB6" w:rsidP="00D61BB6">
      <w:pPr>
        <w:jc w:val="center"/>
        <w:rPr>
          <w:b/>
          <w:sz w:val="28"/>
          <w:szCs w:val="20"/>
        </w:rPr>
      </w:pPr>
      <w:r w:rsidRPr="009836CF">
        <w:rPr>
          <w:b/>
          <w:sz w:val="28"/>
          <w:szCs w:val="20"/>
        </w:rPr>
        <w:t>Programové obdobie 2014 – 2020</w:t>
      </w:r>
    </w:p>
    <w:tbl>
      <w:tblPr>
        <w:tblStyle w:val="Mriekatabuky"/>
        <w:tblW w:w="896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2268"/>
        <w:gridCol w:w="6696"/>
      </w:tblGrid>
      <w:tr w:rsidR="009836CF" w:rsidRPr="009836CF" w:rsidTr="00071CD7">
        <w:tc>
          <w:tcPr>
            <w:tcW w:w="2268" w:type="dxa"/>
            <w:shd w:val="clear" w:color="auto" w:fill="B2A1C7" w:themeFill="accent4" w:themeFillTint="99"/>
          </w:tcPr>
          <w:p w:rsidR="009836CF" w:rsidRPr="0084743A" w:rsidRDefault="009836CF" w:rsidP="006479DF">
            <w:pPr>
              <w:rPr>
                <w:b/>
                <w:sz w:val="26"/>
                <w:szCs w:val="26"/>
              </w:rPr>
            </w:pPr>
            <w:r w:rsidRPr="0084743A">
              <w:rPr>
                <w:b/>
                <w:sz w:val="26"/>
                <w:szCs w:val="26"/>
              </w:rPr>
              <w:t>Vec:</w:t>
            </w:r>
          </w:p>
          <w:p w:rsidR="0084743A" w:rsidRPr="0084743A" w:rsidRDefault="0084743A" w:rsidP="006479DF">
            <w:pPr>
              <w:rPr>
                <w:b/>
                <w:sz w:val="26"/>
                <w:szCs w:val="26"/>
              </w:rPr>
            </w:pPr>
          </w:p>
          <w:p w:rsidR="0084743A" w:rsidRPr="0084743A" w:rsidRDefault="0084743A" w:rsidP="006479DF">
            <w:pPr>
              <w:rPr>
                <w:b/>
                <w:sz w:val="26"/>
                <w:szCs w:val="26"/>
              </w:rPr>
            </w:pPr>
          </w:p>
          <w:p w:rsidR="0084743A" w:rsidRPr="0084743A" w:rsidRDefault="0084743A" w:rsidP="006479DF">
            <w:pPr>
              <w:rPr>
                <w:b/>
                <w:sz w:val="26"/>
                <w:szCs w:val="26"/>
              </w:rPr>
            </w:pPr>
          </w:p>
        </w:tc>
        <w:tc>
          <w:tcPr>
            <w:tcW w:w="6696" w:type="dxa"/>
            <w:shd w:val="clear" w:color="auto" w:fill="B2A1C7" w:themeFill="accent4" w:themeFillTint="99"/>
          </w:tcPr>
          <w:p w:rsidR="009836CF" w:rsidRPr="009836CF" w:rsidRDefault="0013370C" w:rsidP="006A5157">
            <w:pPr>
              <w:jc w:val="both"/>
              <w:rPr>
                <w:szCs w:val="20"/>
              </w:rPr>
            </w:pPr>
            <w:r w:rsidRPr="00DA17B5">
              <w:rPr>
                <w:szCs w:val="20"/>
              </w:rPr>
              <w:t>Minimálny štandard príručky pre odborných hodnotiteľov</w:t>
            </w:r>
          </w:p>
        </w:tc>
      </w:tr>
      <w:tr w:rsidR="009836CF" w:rsidRPr="009836CF" w:rsidTr="00071CD7">
        <w:tc>
          <w:tcPr>
            <w:tcW w:w="2268" w:type="dxa"/>
            <w:shd w:val="clear" w:color="auto" w:fill="B2A1C7" w:themeFill="accent4" w:themeFillTint="99"/>
          </w:tcPr>
          <w:p w:rsidR="009836CF" w:rsidRPr="0084743A" w:rsidRDefault="009836CF" w:rsidP="006479DF">
            <w:pPr>
              <w:rPr>
                <w:b/>
                <w:sz w:val="26"/>
                <w:szCs w:val="26"/>
              </w:rPr>
            </w:pPr>
            <w:r w:rsidRPr="0084743A">
              <w:rPr>
                <w:b/>
                <w:sz w:val="26"/>
                <w:szCs w:val="26"/>
              </w:rPr>
              <w:t>Určené pre:</w:t>
            </w:r>
          </w:p>
          <w:p w:rsidR="0084743A" w:rsidRPr="0084743A" w:rsidRDefault="0084743A" w:rsidP="006479DF">
            <w:pPr>
              <w:rPr>
                <w:b/>
                <w:sz w:val="26"/>
                <w:szCs w:val="26"/>
              </w:rPr>
            </w:pPr>
          </w:p>
          <w:p w:rsidR="0084743A" w:rsidRPr="0084743A" w:rsidRDefault="0084743A" w:rsidP="006479DF">
            <w:pPr>
              <w:rPr>
                <w:b/>
                <w:sz w:val="26"/>
                <w:szCs w:val="26"/>
              </w:rPr>
            </w:pPr>
          </w:p>
        </w:tc>
        <w:tc>
          <w:tcPr>
            <w:tcW w:w="6696" w:type="dxa"/>
            <w:shd w:val="clear" w:color="auto" w:fill="B2A1C7" w:themeFill="accent4" w:themeFillTint="99"/>
          </w:tcPr>
          <w:p w:rsidR="0013370C" w:rsidRPr="00DA17B5" w:rsidRDefault="0013370C" w:rsidP="0013370C">
            <w:pPr>
              <w:jc w:val="both"/>
              <w:rPr>
                <w:szCs w:val="20"/>
              </w:rPr>
            </w:pPr>
            <w:r w:rsidRPr="00DA17B5">
              <w:rPr>
                <w:szCs w:val="20"/>
              </w:rPr>
              <w:t>Riadiace orgány</w:t>
            </w:r>
          </w:p>
          <w:p w:rsidR="009836CF" w:rsidRPr="009836CF" w:rsidRDefault="0013370C" w:rsidP="0013370C">
            <w:pPr>
              <w:jc w:val="both"/>
              <w:rPr>
                <w:szCs w:val="20"/>
              </w:rPr>
            </w:pPr>
            <w:r w:rsidRPr="00DA17B5">
              <w:rPr>
                <w:szCs w:val="20"/>
                <w:lang w:eastAsia="en-US"/>
              </w:rPr>
              <w:t>Sprostredkovateľské orgány</w:t>
            </w:r>
          </w:p>
        </w:tc>
      </w:tr>
      <w:tr w:rsidR="009836CF" w:rsidRPr="009836CF" w:rsidTr="00071CD7">
        <w:tc>
          <w:tcPr>
            <w:tcW w:w="2268" w:type="dxa"/>
            <w:shd w:val="clear" w:color="auto" w:fill="B2A1C7" w:themeFill="accent4" w:themeFillTint="99"/>
          </w:tcPr>
          <w:p w:rsidR="009836CF" w:rsidRPr="0084743A" w:rsidRDefault="00116F61" w:rsidP="006479DF">
            <w:pPr>
              <w:rPr>
                <w:b/>
                <w:sz w:val="26"/>
                <w:szCs w:val="26"/>
              </w:rPr>
            </w:pPr>
            <w:r w:rsidRPr="0084743A">
              <w:rPr>
                <w:b/>
                <w:sz w:val="26"/>
                <w:szCs w:val="26"/>
              </w:rPr>
              <w:t>Na vedomie:</w:t>
            </w:r>
          </w:p>
          <w:p w:rsidR="0084743A" w:rsidRPr="0084743A" w:rsidRDefault="0084743A" w:rsidP="006479DF">
            <w:pPr>
              <w:rPr>
                <w:b/>
                <w:sz w:val="26"/>
                <w:szCs w:val="26"/>
              </w:rPr>
            </w:pPr>
          </w:p>
          <w:p w:rsidR="0084743A" w:rsidRDefault="0084743A" w:rsidP="006479DF">
            <w:pPr>
              <w:rPr>
                <w:b/>
                <w:sz w:val="26"/>
                <w:szCs w:val="26"/>
              </w:rPr>
            </w:pPr>
          </w:p>
          <w:p w:rsidR="003D0894" w:rsidRDefault="003D0894" w:rsidP="006479DF">
            <w:pPr>
              <w:rPr>
                <w:b/>
                <w:sz w:val="26"/>
                <w:szCs w:val="26"/>
              </w:rPr>
            </w:pPr>
          </w:p>
          <w:p w:rsidR="003D0894" w:rsidRPr="0084743A" w:rsidRDefault="003D0894" w:rsidP="006479DF">
            <w:pPr>
              <w:rPr>
                <w:b/>
                <w:sz w:val="26"/>
                <w:szCs w:val="26"/>
              </w:rPr>
            </w:pPr>
          </w:p>
          <w:p w:rsidR="0084743A" w:rsidRPr="0084743A" w:rsidRDefault="0084743A" w:rsidP="006479DF">
            <w:pPr>
              <w:rPr>
                <w:b/>
                <w:sz w:val="26"/>
                <w:szCs w:val="26"/>
              </w:rPr>
            </w:pPr>
          </w:p>
        </w:tc>
        <w:tc>
          <w:tcPr>
            <w:tcW w:w="6696" w:type="dxa"/>
            <w:shd w:val="clear" w:color="auto" w:fill="B2A1C7" w:themeFill="accent4" w:themeFillTint="99"/>
          </w:tcPr>
          <w:p w:rsidR="00431EE0" w:rsidRPr="00431EE0" w:rsidRDefault="00431EE0" w:rsidP="00431EE0">
            <w:pPr>
              <w:jc w:val="both"/>
              <w:rPr>
                <w:szCs w:val="20"/>
              </w:rPr>
            </w:pPr>
            <w:r w:rsidRPr="00431EE0">
              <w:rPr>
                <w:szCs w:val="20"/>
              </w:rPr>
              <w:t>Certifikačný orgán</w:t>
            </w:r>
          </w:p>
          <w:p w:rsidR="00431EE0" w:rsidRPr="00431EE0" w:rsidRDefault="00431EE0" w:rsidP="00431EE0">
            <w:pPr>
              <w:jc w:val="both"/>
              <w:rPr>
                <w:szCs w:val="20"/>
              </w:rPr>
            </w:pPr>
            <w:r w:rsidRPr="00431EE0">
              <w:rPr>
                <w:szCs w:val="20"/>
              </w:rPr>
              <w:t>Orgán auditu</w:t>
            </w:r>
          </w:p>
          <w:p w:rsidR="009836CF" w:rsidRPr="009836CF" w:rsidRDefault="00431EE0" w:rsidP="00431EE0">
            <w:pPr>
              <w:jc w:val="both"/>
              <w:rPr>
                <w:szCs w:val="20"/>
              </w:rPr>
            </w:pPr>
            <w:r w:rsidRPr="00431EE0">
              <w:rPr>
                <w:szCs w:val="20"/>
              </w:rPr>
              <w:t>Gestori horizontálnych princípov</w:t>
            </w:r>
          </w:p>
        </w:tc>
      </w:tr>
      <w:tr w:rsidR="009836CF" w:rsidRPr="009836CF" w:rsidTr="00071CD7">
        <w:tc>
          <w:tcPr>
            <w:tcW w:w="2268" w:type="dxa"/>
            <w:shd w:val="clear" w:color="auto" w:fill="B2A1C7" w:themeFill="accent4" w:themeFillTint="99"/>
          </w:tcPr>
          <w:p w:rsidR="009836CF" w:rsidRPr="0084743A" w:rsidRDefault="00116F61" w:rsidP="006479DF">
            <w:pPr>
              <w:rPr>
                <w:b/>
                <w:sz w:val="26"/>
                <w:szCs w:val="26"/>
              </w:rPr>
            </w:pPr>
            <w:r w:rsidRPr="0084743A">
              <w:rPr>
                <w:b/>
                <w:sz w:val="26"/>
                <w:szCs w:val="26"/>
              </w:rPr>
              <w:t>Vydáva:</w:t>
            </w:r>
          </w:p>
          <w:p w:rsidR="0084743A" w:rsidRPr="003B0DFE" w:rsidRDefault="0084743A" w:rsidP="006479DF">
            <w:pPr>
              <w:rPr>
                <w:b/>
                <w:sz w:val="16"/>
                <w:szCs w:val="20"/>
              </w:rPr>
            </w:pPr>
          </w:p>
          <w:p w:rsidR="003B0DFE" w:rsidRDefault="003B0DFE" w:rsidP="006479DF">
            <w:pPr>
              <w:rPr>
                <w:b/>
                <w:sz w:val="16"/>
                <w:szCs w:val="20"/>
              </w:rPr>
            </w:pPr>
          </w:p>
          <w:p w:rsidR="003D0894" w:rsidRDefault="003D0894" w:rsidP="006479DF">
            <w:pPr>
              <w:rPr>
                <w:b/>
                <w:sz w:val="16"/>
                <w:szCs w:val="20"/>
              </w:rPr>
            </w:pPr>
          </w:p>
          <w:p w:rsidR="003B0DFE" w:rsidRDefault="003B0DFE" w:rsidP="006479DF">
            <w:pPr>
              <w:rPr>
                <w:b/>
                <w:sz w:val="16"/>
                <w:szCs w:val="20"/>
              </w:rPr>
            </w:pPr>
          </w:p>
          <w:p w:rsidR="003B0DFE" w:rsidRPr="003B0DFE" w:rsidRDefault="003B0DFE" w:rsidP="006479DF">
            <w:pPr>
              <w:rPr>
                <w:b/>
                <w:sz w:val="16"/>
                <w:szCs w:val="20"/>
              </w:rPr>
            </w:pPr>
          </w:p>
          <w:p w:rsidR="003B0DFE" w:rsidRPr="0084743A" w:rsidRDefault="003B0DFE" w:rsidP="006479DF">
            <w:pPr>
              <w:rPr>
                <w:b/>
                <w:sz w:val="26"/>
                <w:szCs w:val="26"/>
              </w:rPr>
            </w:pPr>
          </w:p>
        </w:tc>
        <w:tc>
          <w:tcPr>
            <w:tcW w:w="6696" w:type="dxa"/>
            <w:shd w:val="clear" w:color="auto" w:fill="B2A1C7" w:themeFill="accent4" w:themeFillTint="99"/>
          </w:tcPr>
          <w:p w:rsidR="009836CF" w:rsidRDefault="0084743A" w:rsidP="006A515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Centrálny koordinačný orgán</w:t>
            </w:r>
          </w:p>
          <w:p w:rsidR="00B53B4A" w:rsidRPr="009836CF" w:rsidRDefault="00047930" w:rsidP="003B0DFE">
            <w:pPr>
              <w:jc w:val="both"/>
              <w:rPr>
                <w:szCs w:val="20"/>
              </w:rPr>
            </w:pPr>
            <w:r w:rsidRPr="00113AA3">
              <w:t xml:space="preserve">Úrad </w:t>
            </w:r>
            <w:r>
              <w:t>podpredsedu vlády SR pre investície a informatizáciu</w:t>
            </w:r>
            <w:r>
              <w:rPr>
                <w:szCs w:val="20"/>
              </w:rPr>
              <w:t xml:space="preserve"> </w:t>
            </w:r>
            <w:r w:rsidR="00B53B4A">
              <w:rPr>
                <w:szCs w:val="20"/>
              </w:rPr>
              <w:t xml:space="preserve">v súlade s kapitolou 1.2, ods. 3, písm. a) Systému riadenia </w:t>
            </w:r>
            <w:r w:rsidR="003B0DFE" w:rsidRPr="003B0DFE">
              <w:rPr>
                <w:szCs w:val="20"/>
              </w:rPr>
              <w:t>európskych</w:t>
            </w:r>
            <w:r w:rsidR="003B0DFE">
              <w:rPr>
                <w:szCs w:val="20"/>
              </w:rPr>
              <w:t xml:space="preserve"> </w:t>
            </w:r>
            <w:r w:rsidR="003B0DFE" w:rsidRPr="003B0DFE">
              <w:rPr>
                <w:szCs w:val="20"/>
              </w:rPr>
              <w:t>štrukturálnych a</w:t>
            </w:r>
            <w:r w:rsidR="003B0DFE">
              <w:rPr>
                <w:szCs w:val="20"/>
              </w:rPr>
              <w:t> </w:t>
            </w:r>
            <w:r w:rsidR="003B0DFE" w:rsidRPr="003B0DFE">
              <w:rPr>
                <w:szCs w:val="20"/>
              </w:rPr>
              <w:t>investičných</w:t>
            </w:r>
            <w:r w:rsidR="003B0DFE">
              <w:rPr>
                <w:szCs w:val="20"/>
              </w:rPr>
              <w:t xml:space="preserve"> </w:t>
            </w:r>
            <w:r w:rsidR="003B0DFE" w:rsidRPr="003B0DFE">
              <w:rPr>
                <w:szCs w:val="20"/>
              </w:rPr>
              <w:t>fondov</w:t>
            </w:r>
          </w:p>
        </w:tc>
      </w:tr>
      <w:tr w:rsidR="009836CF" w:rsidRPr="009836CF" w:rsidTr="00071CD7">
        <w:tc>
          <w:tcPr>
            <w:tcW w:w="2268" w:type="dxa"/>
            <w:shd w:val="clear" w:color="auto" w:fill="B2A1C7" w:themeFill="accent4" w:themeFillTint="99"/>
          </w:tcPr>
          <w:p w:rsidR="009836CF" w:rsidRPr="0084743A" w:rsidRDefault="00116F61" w:rsidP="006479DF">
            <w:pPr>
              <w:rPr>
                <w:b/>
                <w:sz w:val="26"/>
                <w:szCs w:val="26"/>
              </w:rPr>
            </w:pPr>
            <w:r w:rsidRPr="0084743A">
              <w:rPr>
                <w:b/>
                <w:sz w:val="26"/>
                <w:szCs w:val="26"/>
              </w:rPr>
              <w:t>Záväznosť:</w:t>
            </w:r>
          </w:p>
          <w:p w:rsidR="0084743A" w:rsidRDefault="0084743A" w:rsidP="006479DF">
            <w:pPr>
              <w:rPr>
                <w:b/>
                <w:sz w:val="16"/>
                <w:szCs w:val="16"/>
              </w:rPr>
            </w:pPr>
          </w:p>
          <w:p w:rsidR="003B0DFE" w:rsidRDefault="003B0DFE" w:rsidP="006479DF">
            <w:pPr>
              <w:rPr>
                <w:b/>
                <w:sz w:val="16"/>
                <w:szCs w:val="16"/>
              </w:rPr>
            </w:pPr>
          </w:p>
          <w:p w:rsidR="003B0DFE" w:rsidRDefault="003B0DFE" w:rsidP="006479DF">
            <w:pPr>
              <w:rPr>
                <w:b/>
                <w:sz w:val="16"/>
                <w:szCs w:val="16"/>
              </w:rPr>
            </w:pPr>
          </w:p>
          <w:p w:rsidR="003B0DFE" w:rsidRDefault="003B0DFE" w:rsidP="006479DF">
            <w:pPr>
              <w:rPr>
                <w:b/>
                <w:sz w:val="16"/>
                <w:szCs w:val="16"/>
              </w:rPr>
            </w:pPr>
          </w:p>
          <w:p w:rsidR="003B0DFE" w:rsidRPr="003B0DFE" w:rsidRDefault="003B0DFE" w:rsidP="006479DF">
            <w:pPr>
              <w:rPr>
                <w:b/>
                <w:sz w:val="16"/>
                <w:szCs w:val="16"/>
              </w:rPr>
            </w:pPr>
          </w:p>
          <w:p w:rsidR="006A5157" w:rsidRPr="003B0DFE" w:rsidRDefault="006A5157" w:rsidP="006479DF">
            <w:pPr>
              <w:rPr>
                <w:b/>
                <w:sz w:val="16"/>
                <w:szCs w:val="16"/>
              </w:rPr>
            </w:pPr>
          </w:p>
        </w:tc>
        <w:sdt>
          <w:sdtPr>
            <w:rPr>
              <w:szCs w:val="20"/>
            </w:rPr>
            <w:alias w:val="Záväznosť"/>
            <w:tag w:val="Záväznosť"/>
            <w:id w:val="1763795753"/>
            <w:lock w:val="sdtLocked"/>
            <w:placeholder>
              <w:docPart w:val="A1DE1FAF9C3142D9B35DEB35D3F6137F"/>
            </w:placeholder>
            <w:dropDownList>
              <w:listItem w:value="Vyberte položku."/>
              <w:listItem w:displayText="Vzor je pre subjekty, ktorým je určený záväzný v celom jeho rozsahu, bez možnosti úpravy. Výnimkou je možnosť úpravy, ktorá je vo vzore výslovne povolená." w:value="Vzor je pre subjekty, ktorým je určený záväzný v celom jeho rozsahu, bez možnosti úpravy. Výnimkou je možnosť úpravy, ktorá je vo vzore výslovne povolená."/>
              <w:listItem w:displayText="Vzor je pre subjekty, ktorým je určený záväzný. Subjekty, ktorým je vzor určený môžu vzor doplniť s ohľadom na špecifické potreby OP, pričom musí byť zachovaný minimálny obsah uvedený vo vzore. " w:value="Vzor je pre subjekty, ktorým je určený záväzný. Subjekty, ktorým je vzor určený môžu vzor doplniť s ohľadom na špecifické potreby OP, pričom musí byť zachovaný minimálny obsah uvedený vo vzore. "/>
              <w:listItem w:displayText="Vzor má odporúčací charakter a subjekty, ktorým je vzor určený sú oprávnené využiť iný vzor." w:value="Vzor má odporúčací charakter a subjekty, ktorým je vzor určený sú oprávnené využiť iný vzor."/>
            </w:dropDownList>
          </w:sdtPr>
          <w:sdtEndPr/>
          <w:sdtContent>
            <w:tc>
              <w:tcPr>
                <w:tcW w:w="6696" w:type="dxa"/>
                <w:shd w:val="clear" w:color="auto" w:fill="B2A1C7" w:themeFill="accent4" w:themeFillTint="99"/>
              </w:tcPr>
              <w:p w:rsidR="009836CF" w:rsidRPr="009836CF" w:rsidRDefault="0013370C" w:rsidP="006A5157">
                <w:pPr>
                  <w:jc w:val="both"/>
                  <w:rPr>
                    <w:szCs w:val="20"/>
                  </w:rPr>
                </w:pPr>
                <w:r>
                  <w:rPr>
                    <w:szCs w:val="20"/>
                  </w:rPr>
                  <w:t>Vzor má odporúčací charakter a subjekty, ktorým je vzor určený sú oprávnené využiť iný vzor.</w:t>
                </w:r>
              </w:p>
            </w:tc>
          </w:sdtContent>
        </w:sdt>
      </w:tr>
      <w:tr w:rsidR="009836CF" w:rsidRPr="009836CF" w:rsidTr="00071CD7">
        <w:tc>
          <w:tcPr>
            <w:tcW w:w="2268" w:type="dxa"/>
            <w:shd w:val="clear" w:color="auto" w:fill="B2A1C7" w:themeFill="accent4" w:themeFillTint="99"/>
          </w:tcPr>
          <w:p w:rsidR="009836CF" w:rsidRPr="0084743A" w:rsidRDefault="009836CF" w:rsidP="006479DF">
            <w:pPr>
              <w:rPr>
                <w:b/>
                <w:sz w:val="26"/>
                <w:szCs w:val="26"/>
              </w:rPr>
            </w:pPr>
            <w:r w:rsidRPr="0084743A">
              <w:rPr>
                <w:b/>
                <w:sz w:val="26"/>
                <w:szCs w:val="26"/>
              </w:rPr>
              <w:t>Dátum vydania:</w:t>
            </w:r>
          </w:p>
          <w:p w:rsidR="006A5157" w:rsidRDefault="006A5157" w:rsidP="006479DF">
            <w:pPr>
              <w:rPr>
                <w:b/>
                <w:sz w:val="26"/>
                <w:szCs w:val="26"/>
              </w:rPr>
            </w:pPr>
          </w:p>
          <w:p w:rsidR="003B0DFE" w:rsidRPr="0084743A" w:rsidRDefault="003B0DFE" w:rsidP="006479DF">
            <w:pPr>
              <w:rPr>
                <w:b/>
                <w:sz w:val="26"/>
                <w:szCs w:val="26"/>
              </w:rPr>
            </w:pPr>
          </w:p>
        </w:tc>
        <w:sdt>
          <w:sdtPr>
            <w:rPr>
              <w:szCs w:val="20"/>
            </w:rPr>
            <w:id w:val="88820667"/>
            <w:placeholder>
              <w:docPart w:val="DefaultPlaceholder_1082065160"/>
            </w:placeholder>
            <w:date w:fullDate="2017-12-22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B2A1C7" w:themeFill="accent4" w:themeFillTint="99"/>
              </w:tcPr>
              <w:p w:rsidR="009836CF" w:rsidRPr="009836CF" w:rsidRDefault="0013370C" w:rsidP="006A5157">
                <w:pPr>
                  <w:jc w:val="both"/>
                  <w:rPr>
                    <w:szCs w:val="20"/>
                  </w:rPr>
                </w:pPr>
                <w:r>
                  <w:rPr>
                    <w:szCs w:val="20"/>
                  </w:rPr>
                  <w:t>22.12.2017</w:t>
                </w:r>
              </w:p>
            </w:tc>
          </w:sdtContent>
        </w:sdt>
      </w:tr>
      <w:tr w:rsidR="009836CF" w:rsidRPr="009836CF" w:rsidTr="00071CD7">
        <w:tc>
          <w:tcPr>
            <w:tcW w:w="2268" w:type="dxa"/>
            <w:shd w:val="clear" w:color="auto" w:fill="B2A1C7" w:themeFill="accent4" w:themeFillTint="99"/>
          </w:tcPr>
          <w:p w:rsidR="009836CF" w:rsidRPr="0084743A" w:rsidRDefault="009836CF" w:rsidP="006479DF">
            <w:pPr>
              <w:rPr>
                <w:b/>
                <w:sz w:val="26"/>
                <w:szCs w:val="26"/>
              </w:rPr>
            </w:pPr>
            <w:r w:rsidRPr="0084743A">
              <w:rPr>
                <w:b/>
                <w:sz w:val="26"/>
                <w:szCs w:val="26"/>
              </w:rPr>
              <w:t>Dátum účinnosti:</w:t>
            </w:r>
          </w:p>
          <w:p w:rsidR="006A5157" w:rsidRDefault="006A5157" w:rsidP="006479DF">
            <w:pPr>
              <w:rPr>
                <w:b/>
                <w:sz w:val="26"/>
                <w:szCs w:val="26"/>
              </w:rPr>
            </w:pPr>
          </w:p>
          <w:p w:rsidR="003B0DFE" w:rsidRPr="0084743A" w:rsidRDefault="003B0DFE" w:rsidP="006479DF">
            <w:pPr>
              <w:rPr>
                <w:b/>
                <w:sz w:val="26"/>
                <w:szCs w:val="26"/>
              </w:rPr>
            </w:pPr>
          </w:p>
        </w:tc>
        <w:sdt>
          <w:sdtPr>
            <w:rPr>
              <w:szCs w:val="20"/>
            </w:rPr>
            <w:id w:val="-1813329615"/>
            <w:placeholder>
              <w:docPart w:val="A9F731F61A7042F186F5DB555D917909"/>
            </w:placeholder>
            <w:date w:fullDate="2017-12-22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B2A1C7" w:themeFill="accent4" w:themeFillTint="99"/>
              </w:tcPr>
              <w:p w:rsidR="009836CF" w:rsidRPr="009836CF" w:rsidRDefault="0013370C" w:rsidP="006A5157">
                <w:pPr>
                  <w:jc w:val="both"/>
                  <w:rPr>
                    <w:szCs w:val="20"/>
                  </w:rPr>
                </w:pPr>
                <w:r>
                  <w:rPr>
                    <w:szCs w:val="20"/>
                  </w:rPr>
                  <w:t>22.12.2017</w:t>
                </w:r>
              </w:p>
            </w:tc>
          </w:sdtContent>
        </w:sdt>
      </w:tr>
      <w:tr w:rsidR="009836CF" w:rsidRPr="009836CF" w:rsidTr="0013370C">
        <w:trPr>
          <w:trHeight w:val="605"/>
        </w:trPr>
        <w:tc>
          <w:tcPr>
            <w:tcW w:w="2268" w:type="dxa"/>
            <w:shd w:val="clear" w:color="auto" w:fill="B2A1C7" w:themeFill="accent4" w:themeFillTint="99"/>
          </w:tcPr>
          <w:p w:rsidR="009836CF" w:rsidRPr="0084743A" w:rsidRDefault="009836CF" w:rsidP="006479DF">
            <w:pPr>
              <w:rPr>
                <w:b/>
                <w:sz w:val="26"/>
                <w:szCs w:val="26"/>
              </w:rPr>
            </w:pPr>
            <w:r w:rsidRPr="0084743A">
              <w:rPr>
                <w:b/>
                <w:sz w:val="26"/>
                <w:szCs w:val="26"/>
              </w:rPr>
              <w:t>Schválil:</w:t>
            </w:r>
          </w:p>
        </w:tc>
        <w:tc>
          <w:tcPr>
            <w:tcW w:w="6696" w:type="dxa"/>
            <w:shd w:val="clear" w:color="auto" w:fill="B2A1C7" w:themeFill="accent4" w:themeFillTint="99"/>
          </w:tcPr>
          <w:p w:rsidR="0013370C" w:rsidRDefault="0013370C" w:rsidP="0013370C">
            <w:pPr>
              <w:jc w:val="both"/>
            </w:pPr>
            <w:r>
              <w:t>JUDr. Denisa Žiláková</w:t>
            </w:r>
          </w:p>
          <w:p w:rsidR="00C214B6" w:rsidRPr="009836CF" w:rsidRDefault="0013370C" w:rsidP="0013370C">
            <w:pPr>
              <w:jc w:val="both"/>
              <w:rPr>
                <w:szCs w:val="20"/>
              </w:rPr>
            </w:pPr>
            <w:r>
              <w:t>generálna riaditeľka sekcie centrálny koordinačný orgán</w:t>
            </w:r>
          </w:p>
        </w:tc>
      </w:tr>
    </w:tbl>
    <w:p w:rsidR="00D61BB6" w:rsidRPr="00627EA3" w:rsidRDefault="00D61BB6" w:rsidP="006479DF"/>
    <w:p w:rsidR="00627EA3" w:rsidRPr="00627EA3" w:rsidRDefault="0013370C" w:rsidP="0013370C">
      <w:pPr>
        <w:pStyle w:val="MPCKO1"/>
      </w:pPr>
      <w:r>
        <w:lastRenderedPageBreak/>
        <w:t>1 Úvod</w:t>
      </w:r>
    </w:p>
    <w:p w:rsidR="0013370C" w:rsidRPr="00E522FF" w:rsidRDefault="0013370C" w:rsidP="0013370C">
      <w:pPr>
        <w:spacing w:before="120" w:after="120"/>
        <w:jc w:val="both"/>
        <w:rPr>
          <w:bCs/>
        </w:rPr>
      </w:pPr>
      <w:r w:rsidRPr="00E522FF">
        <w:t>Predmetom odborného hodnotenia ŽoNFP je odborné, nezávislé, objektívne, transparentné a spätne overiteľné posúdenie navrhovaného projektu na základe hodnotiacich kritérií. Odborný hodnotiteľ vykonáva odborné hodnotenie v súlade s príručkou pre odborných hodnotiteľov</w:t>
      </w:r>
      <w:r>
        <w:t xml:space="preserve"> (ďalej aj „príručka“)</w:t>
      </w:r>
      <w:r w:rsidRPr="00E522FF">
        <w:t xml:space="preserve">. Príručka je vypracovaná v </w:t>
      </w:r>
      <w:r>
        <w:t>súlade</w:t>
      </w:r>
      <w:r w:rsidRPr="00E522FF">
        <w:t xml:space="preserve"> </w:t>
      </w:r>
      <w:r>
        <w:t>so</w:t>
      </w:r>
      <w:r w:rsidRPr="00E522FF">
        <w:t xml:space="preserve"> Systém</w:t>
      </w:r>
      <w:r>
        <w:t>om</w:t>
      </w:r>
      <w:r w:rsidRPr="00E522FF">
        <w:t xml:space="preserve"> riadenia EŠIF</w:t>
      </w:r>
      <w:r>
        <w:t xml:space="preserve"> </w:t>
      </w:r>
      <w:r w:rsidRPr="002263B7">
        <w:t>a metodickými pokynmi CKO</w:t>
      </w:r>
      <w:r w:rsidRPr="00E522FF">
        <w:rPr>
          <w:bCs/>
        </w:rPr>
        <w:t>.</w:t>
      </w:r>
    </w:p>
    <w:p w:rsidR="0013370C" w:rsidRPr="00E522FF" w:rsidRDefault="0013370C" w:rsidP="0013370C">
      <w:pPr>
        <w:spacing w:before="120" w:after="120"/>
        <w:jc w:val="both"/>
      </w:pPr>
    </w:p>
    <w:p w:rsidR="0013370C" w:rsidRDefault="0013370C" w:rsidP="0013370C">
      <w:pPr>
        <w:spacing w:before="120" w:after="120"/>
        <w:jc w:val="both"/>
      </w:pPr>
      <w:r w:rsidRPr="00E522FF">
        <w:t>Cieľom tohto štandardu je zabezpečiť</w:t>
      </w:r>
      <w:r>
        <w:t>,</w:t>
      </w:r>
      <w:r w:rsidRPr="00E522FF">
        <w:t xml:space="preserve"> aby príručky pre odborných hodnotiteľov poskytovali odborným hodnotiteľom jednoznačné inštrukcie v procese odborného hodnotenia ŽoNFP, oboznámili ich s povinnosťami a organizáciou procesu odborného hodnotenia za účelom zabezpečenia štandardizovaného a transparentného výkonu odborného hodnotenia v záujme eliminácie subjektívneho ľudského faktora a zabezpečenia správnosti aplikácie schválených hodnotiacich kritérií. </w:t>
      </w:r>
    </w:p>
    <w:p w:rsidR="0013370C" w:rsidRPr="00E522FF" w:rsidRDefault="0013370C" w:rsidP="0013370C">
      <w:pPr>
        <w:spacing w:before="120" w:after="120"/>
        <w:jc w:val="both"/>
      </w:pPr>
    </w:p>
    <w:p w:rsidR="0013370C" w:rsidRDefault="0013370C" w:rsidP="0013370C">
      <w:pPr>
        <w:pStyle w:val="MPCKO1"/>
        <w:ind w:left="630" w:hanging="630"/>
        <w:jc w:val="both"/>
      </w:pPr>
      <w:r>
        <w:t xml:space="preserve">2 Minimálne obsahové náležitosti príručky pre odborných hodnotiteľov </w:t>
      </w:r>
    </w:p>
    <w:p w:rsidR="0013370C" w:rsidRPr="0013370C" w:rsidRDefault="0013370C" w:rsidP="0013370C"/>
    <w:tbl>
      <w:tblPr>
        <w:tblStyle w:val="Mriekatabuky"/>
        <w:tblW w:w="9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9"/>
      </w:tblGrid>
      <w:tr w:rsidR="0013370C" w:rsidRPr="00E522FF" w:rsidTr="00FD17B3">
        <w:tc>
          <w:tcPr>
            <w:tcW w:w="9299" w:type="dxa"/>
            <w:tcBorders>
              <w:top w:val="single" w:sz="12" w:space="0" w:color="auto"/>
              <w:bottom w:val="single" w:sz="2" w:space="0" w:color="auto"/>
            </w:tcBorders>
            <w:shd w:val="clear" w:color="auto" w:fill="CCC0D9" w:themeFill="accent4" w:themeFillTint="66"/>
            <w:tcMar>
              <w:left w:w="57" w:type="dxa"/>
              <w:right w:w="57" w:type="dxa"/>
            </w:tcMar>
          </w:tcPr>
          <w:p w:rsidR="0013370C" w:rsidRPr="00E522FF" w:rsidRDefault="0013370C" w:rsidP="0013370C">
            <w:pPr>
              <w:pStyle w:val="Odsekzoznamu"/>
              <w:numPr>
                <w:ilvl w:val="0"/>
                <w:numId w:val="7"/>
              </w:numPr>
              <w:spacing w:before="120" w:after="120"/>
              <w:rPr>
                <w:rFonts w:eastAsia="Calibri"/>
                <w:b/>
                <w:bCs/>
                <w:iCs/>
                <w:lang w:eastAsia="en-US"/>
              </w:rPr>
            </w:pPr>
            <w:r w:rsidRPr="00E522FF">
              <w:rPr>
                <w:rFonts w:eastAsia="Calibri"/>
                <w:b/>
                <w:bCs/>
                <w:iCs/>
                <w:lang w:eastAsia="en-US"/>
              </w:rPr>
              <w:t>Práca s príručkou</w:t>
            </w:r>
          </w:p>
        </w:tc>
      </w:tr>
      <w:tr w:rsidR="0013370C" w:rsidRPr="00E522FF" w:rsidTr="00FD17B3">
        <w:tc>
          <w:tcPr>
            <w:tcW w:w="92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</w:p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  <w:r w:rsidRPr="00E522FF">
              <w:rPr>
                <w:rFonts w:eastAsia="Calibri"/>
                <w:bCs/>
                <w:i/>
                <w:iCs/>
                <w:lang w:eastAsia="en-US"/>
              </w:rPr>
              <w:t>RO predstaví príručku pre odborných hodnotiteľov a definuje spôsob práce s príručkou pre</w:t>
            </w:r>
            <w:r>
              <w:rPr>
                <w:rFonts w:eastAsia="Calibri"/>
                <w:bCs/>
                <w:i/>
                <w:iCs/>
                <w:lang w:eastAsia="en-US"/>
              </w:rPr>
              <w:t> </w:t>
            </w:r>
            <w:r w:rsidRPr="00E522FF">
              <w:rPr>
                <w:rFonts w:eastAsia="Calibri"/>
                <w:bCs/>
                <w:i/>
                <w:iCs/>
                <w:lang w:eastAsia="en-US"/>
              </w:rPr>
              <w:t>odborných hodnotiteľov, uvedie obsah, prehľad používaných skratiek a základných pojmov a v prípade používania grafických symbolov aj prehľad všetkých využívaných symbolov s</w:t>
            </w:r>
            <w:r>
              <w:rPr>
                <w:rFonts w:eastAsia="Calibri"/>
                <w:bCs/>
                <w:i/>
                <w:iCs/>
                <w:lang w:eastAsia="en-US"/>
              </w:rPr>
              <w:t xml:space="preserve"> </w:t>
            </w:r>
            <w:r w:rsidRPr="00E522FF">
              <w:rPr>
                <w:rFonts w:eastAsia="Calibri"/>
                <w:bCs/>
                <w:i/>
                <w:iCs/>
                <w:lang w:eastAsia="en-US"/>
              </w:rPr>
              <w:t xml:space="preserve">popisom. Ak príručka pre </w:t>
            </w:r>
            <w:r>
              <w:rPr>
                <w:rFonts w:eastAsia="Calibri"/>
                <w:bCs/>
                <w:i/>
                <w:iCs/>
                <w:lang w:eastAsia="en-US"/>
              </w:rPr>
              <w:t xml:space="preserve">odborných </w:t>
            </w:r>
            <w:r w:rsidRPr="00E522FF">
              <w:rPr>
                <w:rFonts w:eastAsia="Calibri"/>
                <w:bCs/>
                <w:i/>
                <w:iCs/>
                <w:lang w:eastAsia="en-US"/>
              </w:rPr>
              <w:t>hodnotiteľ</w:t>
            </w:r>
            <w:r>
              <w:rPr>
                <w:rFonts w:eastAsia="Calibri"/>
                <w:bCs/>
                <w:i/>
                <w:iCs/>
                <w:lang w:eastAsia="en-US"/>
              </w:rPr>
              <w:t>ov</w:t>
            </w:r>
            <w:r w:rsidRPr="00E522FF">
              <w:rPr>
                <w:rFonts w:eastAsia="Calibri"/>
                <w:bCs/>
                <w:i/>
                <w:iCs/>
                <w:lang w:eastAsia="en-US"/>
              </w:rPr>
              <w:t xml:space="preserve"> obsahuje prílohy, ktoré bude </w:t>
            </w:r>
            <w:r>
              <w:rPr>
                <w:rFonts w:eastAsia="Calibri"/>
                <w:bCs/>
                <w:i/>
                <w:iCs/>
                <w:lang w:eastAsia="en-US"/>
              </w:rPr>
              <w:t xml:space="preserve">odborný </w:t>
            </w:r>
            <w:r w:rsidRPr="00E522FF">
              <w:rPr>
                <w:rFonts w:eastAsia="Calibri"/>
                <w:bCs/>
                <w:i/>
                <w:iCs/>
                <w:lang w:eastAsia="en-US"/>
              </w:rPr>
              <w:t>hodnotiteľ využívať pri realizácii odborného hodnotenia, RO uvedie spôsob práce s prílohami. RO uvedie, na aký typ projektov sa príručka vzťahuje (dopytovo-orientované, národné projekty</w:t>
            </w:r>
            <w:r>
              <w:rPr>
                <w:rFonts w:eastAsia="Calibri"/>
                <w:bCs/>
                <w:i/>
                <w:iCs/>
                <w:lang w:eastAsia="en-US"/>
              </w:rPr>
              <w:t xml:space="preserve">, </w:t>
            </w:r>
            <w:r w:rsidRPr="005856F7">
              <w:rPr>
                <w:rFonts w:eastAsia="Calibri"/>
                <w:bCs/>
                <w:i/>
                <w:iCs/>
                <w:lang w:eastAsia="en-US"/>
              </w:rPr>
              <w:t>veľké projekt</w:t>
            </w:r>
            <w:r>
              <w:rPr>
                <w:rFonts w:eastAsia="Calibri"/>
                <w:bCs/>
                <w:i/>
                <w:iCs/>
                <w:lang w:eastAsia="en-US"/>
              </w:rPr>
              <w:t xml:space="preserve">y, </w:t>
            </w:r>
            <w:r w:rsidRPr="00500D9D">
              <w:rPr>
                <w:rFonts w:eastAsia="Calibri"/>
                <w:bCs/>
                <w:i/>
                <w:iCs/>
                <w:lang w:eastAsia="en-US"/>
              </w:rPr>
              <w:t>projekty technickej pomoci</w:t>
            </w:r>
            <w:r>
              <w:rPr>
                <w:rFonts w:eastAsia="Calibri"/>
                <w:bCs/>
                <w:i/>
                <w:iCs/>
                <w:lang w:eastAsia="en-US"/>
              </w:rPr>
              <w:t xml:space="preserve"> </w:t>
            </w:r>
            <w:r w:rsidRPr="00500D9D">
              <w:rPr>
                <w:rFonts w:eastAsia="Calibri"/>
                <w:bCs/>
                <w:i/>
                <w:iCs/>
                <w:lang w:eastAsia="en-US"/>
              </w:rPr>
              <w:t>-</w:t>
            </w:r>
            <w:r>
              <w:rPr>
                <w:rFonts w:eastAsia="Calibri"/>
                <w:bCs/>
                <w:i/>
                <w:iCs/>
                <w:lang w:eastAsia="en-US"/>
              </w:rPr>
              <w:t xml:space="preserve"> </w:t>
            </w:r>
            <w:r w:rsidRPr="00500D9D">
              <w:rPr>
                <w:rFonts w:eastAsia="Calibri"/>
                <w:bCs/>
                <w:i/>
                <w:iCs/>
                <w:lang w:eastAsia="en-US"/>
              </w:rPr>
              <w:t>ak relevantné</w:t>
            </w:r>
            <w:r w:rsidRPr="00E522FF">
              <w:rPr>
                <w:rFonts w:eastAsia="Calibri"/>
                <w:bCs/>
                <w:i/>
                <w:iCs/>
                <w:lang w:eastAsia="en-US"/>
              </w:rPr>
              <w:t>).</w:t>
            </w:r>
          </w:p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</w:p>
        </w:tc>
      </w:tr>
    </w:tbl>
    <w:p w:rsidR="0013370C" w:rsidRPr="00E522FF" w:rsidRDefault="0013370C" w:rsidP="0013370C">
      <w:pPr>
        <w:jc w:val="both"/>
      </w:pPr>
    </w:p>
    <w:tbl>
      <w:tblPr>
        <w:tblStyle w:val="Mriekatabuky"/>
        <w:tblW w:w="9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9"/>
      </w:tblGrid>
      <w:tr w:rsidR="0013370C" w:rsidRPr="00E522FF" w:rsidTr="00FD17B3">
        <w:tc>
          <w:tcPr>
            <w:tcW w:w="9299" w:type="dxa"/>
            <w:tcBorders>
              <w:top w:val="single" w:sz="12" w:space="0" w:color="auto"/>
              <w:bottom w:val="single" w:sz="2" w:space="0" w:color="auto"/>
            </w:tcBorders>
            <w:shd w:val="clear" w:color="auto" w:fill="CCC0D9" w:themeFill="accent4" w:themeFillTint="66"/>
            <w:tcMar>
              <w:left w:w="57" w:type="dxa"/>
              <w:right w:w="57" w:type="dxa"/>
            </w:tcMar>
          </w:tcPr>
          <w:p w:rsidR="0013370C" w:rsidRPr="00E522FF" w:rsidRDefault="0013370C" w:rsidP="0013370C">
            <w:pPr>
              <w:pStyle w:val="Odsekzoznamu"/>
              <w:numPr>
                <w:ilvl w:val="0"/>
                <w:numId w:val="7"/>
              </w:numPr>
              <w:spacing w:before="120" w:after="120"/>
              <w:rPr>
                <w:rFonts w:eastAsia="Calibri"/>
                <w:b/>
                <w:bCs/>
                <w:iCs/>
                <w:lang w:eastAsia="en-US"/>
              </w:rPr>
            </w:pPr>
            <w:r w:rsidRPr="00E522FF">
              <w:rPr>
                <w:rFonts w:eastAsia="Calibri"/>
                <w:b/>
                <w:bCs/>
                <w:iCs/>
                <w:lang w:eastAsia="en-US"/>
              </w:rPr>
              <w:t>Všeobecné informácie k odbornému hodnoteni</w:t>
            </w:r>
            <w:r>
              <w:rPr>
                <w:rFonts w:eastAsia="Calibri"/>
                <w:b/>
                <w:bCs/>
                <w:iCs/>
                <w:lang w:eastAsia="en-US"/>
              </w:rPr>
              <w:t>u</w:t>
            </w:r>
            <w:r w:rsidRPr="00E522FF">
              <w:rPr>
                <w:rFonts w:eastAsia="Calibri"/>
                <w:b/>
                <w:bCs/>
                <w:iCs/>
                <w:lang w:eastAsia="en-US"/>
              </w:rPr>
              <w:t xml:space="preserve"> žiadostí o NFP</w:t>
            </w:r>
          </w:p>
        </w:tc>
      </w:tr>
      <w:tr w:rsidR="0013370C" w:rsidRPr="00E522FF" w:rsidTr="00FD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99" w:type="dxa"/>
            <w:shd w:val="clear" w:color="auto" w:fill="E5DFEC" w:themeFill="accent4" w:themeFillTint="33"/>
          </w:tcPr>
          <w:p w:rsidR="0013370C" w:rsidRPr="00E522FF" w:rsidRDefault="0013370C" w:rsidP="0013370C">
            <w:pPr>
              <w:pStyle w:val="Odsekzoznamu"/>
              <w:numPr>
                <w:ilvl w:val="1"/>
                <w:numId w:val="7"/>
              </w:numPr>
              <w:spacing w:before="120" w:after="120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E522FF">
              <w:rPr>
                <w:rFonts w:eastAsia="Calibri"/>
                <w:b/>
                <w:bCs/>
                <w:i/>
                <w:iCs/>
                <w:lang w:eastAsia="en-US"/>
              </w:rPr>
              <w:t xml:space="preserve"> Základný popis práv a povinností odborných hodnotiteľov</w:t>
            </w:r>
          </w:p>
        </w:tc>
      </w:tr>
      <w:tr w:rsidR="0013370C" w:rsidRPr="00E522FF" w:rsidTr="00FD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99" w:type="dxa"/>
          </w:tcPr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</w:p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  <w:r w:rsidRPr="00E522FF">
              <w:rPr>
                <w:rFonts w:eastAsia="Calibri"/>
                <w:bCs/>
                <w:i/>
                <w:iCs/>
                <w:lang w:eastAsia="en-US"/>
              </w:rPr>
              <w:t xml:space="preserve">RO uvedie </w:t>
            </w:r>
            <w:r>
              <w:rPr>
                <w:rFonts w:eastAsia="Calibri"/>
                <w:bCs/>
                <w:i/>
                <w:iCs/>
                <w:lang w:eastAsia="en-US"/>
              </w:rPr>
              <w:t>prehľadnú</w:t>
            </w:r>
            <w:r w:rsidRPr="00E522FF">
              <w:rPr>
                <w:rFonts w:eastAsia="Calibri"/>
                <w:bCs/>
                <w:i/>
                <w:iCs/>
                <w:lang w:eastAsia="en-US"/>
              </w:rPr>
              <w:t xml:space="preserve"> informáciu a zhrnutie úlohy odborného hodnotiteľa v procese odborného hodnotenia, vrátane jeho základných práv a povinností.</w:t>
            </w:r>
            <w:r>
              <w:rPr>
                <w:rFonts w:eastAsia="Calibri"/>
                <w:bCs/>
                <w:i/>
                <w:iCs/>
                <w:lang w:eastAsia="en-US"/>
              </w:rPr>
              <w:t xml:space="preserve"> Ak sú práva a povinnosti súčasťou dohody o vykonaní práce, uvedie RO túto skutočnosť do tejto časti. V prípade, že RO vypracuje etický kódex odborného hodnotiteľa, uvedie do tejto časti, že odborní hodnotitelia sú povinní ho dodržiavať.</w:t>
            </w:r>
          </w:p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</w:p>
        </w:tc>
      </w:tr>
      <w:tr w:rsidR="0013370C" w:rsidRPr="00E522FF" w:rsidTr="00FD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99" w:type="dxa"/>
            <w:shd w:val="clear" w:color="auto" w:fill="E5DFEC" w:themeFill="accent4" w:themeFillTint="33"/>
          </w:tcPr>
          <w:p w:rsidR="0013370C" w:rsidRPr="00E522FF" w:rsidRDefault="0013370C" w:rsidP="0013370C">
            <w:pPr>
              <w:pStyle w:val="Odsekzoznamu"/>
              <w:numPr>
                <w:ilvl w:val="1"/>
                <w:numId w:val="7"/>
              </w:numPr>
              <w:spacing w:before="120" w:after="120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E522FF">
              <w:rPr>
                <w:rFonts w:eastAsia="Calibri"/>
                <w:b/>
                <w:bCs/>
                <w:i/>
                <w:iCs/>
                <w:lang w:eastAsia="en-US"/>
              </w:rPr>
              <w:lastRenderedPageBreak/>
              <w:t xml:space="preserve"> Predchádzanie konfliktu záujmov</w:t>
            </w:r>
            <w:r>
              <w:rPr>
                <w:rStyle w:val="Odkaznapoznmkupodiarou"/>
                <w:rFonts w:eastAsia="Calibri"/>
                <w:b/>
                <w:bCs/>
                <w:i/>
                <w:iCs/>
                <w:lang w:eastAsia="en-US"/>
              </w:rPr>
              <w:footnoteReference w:id="1"/>
            </w:r>
            <w:r>
              <w:rPr>
                <w:rFonts w:eastAsia="Calibri"/>
                <w:b/>
                <w:bCs/>
                <w:i/>
                <w:iCs/>
                <w:lang w:eastAsia="en-US"/>
              </w:rPr>
              <w:t xml:space="preserve"> </w:t>
            </w:r>
          </w:p>
        </w:tc>
      </w:tr>
      <w:tr w:rsidR="0013370C" w:rsidRPr="00E522FF" w:rsidTr="00FD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99" w:type="dxa"/>
          </w:tcPr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</w:p>
          <w:p w:rsidR="0013370C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  <w:r w:rsidRPr="00E522FF">
              <w:rPr>
                <w:rFonts w:eastAsia="Calibri"/>
                <w:bCs/>
                <w:i/>
                <w:iCs/>
                <w:lang w:eastAsia="en-US"/>
              </w:rPr>
              <w:t>RO uvedie pre odborného hodnotiteľa informáciu, v akých prípadoch môže dôjsť ku konfliktu záujmov pri výkone odborného hodnotenia, vrátane popisu postupov pri identifikácii konfliktu záujmov zo</w:t>
            </w:r>
            <w:r>
              <w:rPr>
                <w:rFonts w:eastAsia="Calibri"/>
                <w:bCs/>
                <w:i/>
                <w:iCs/>
                <w:lang w:eastAsia="en-US"/>
              </w:rPr>
              <w:t> </w:t>
            </w:r>
            <w:r w:rsidRPr="00E522FF">
              <w:rPr>
                <w:rFonts w:eastAsia="Calibri"/>
                <w:bCs/>
                <w:i/>
                <w:iCs/>
                <w:lang w:eastAsia="en-US"/>
              </w:rPr>
              <w:t>strany odborného hodnotiteľa.</w:t>
            </w:r>
          </w:p>
          <w:p w:rsidR="0013370C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  <w:r>
              <w:rPr>
                <w:rFonts w:eastAsia="Calibri"/>
                <w:bCs/>
                <w:i/>
                <w:iCs/>
                <w:lang w:eastAsia="en-US"/>
              </w:rPr>
              <w:t>RO popíše</w:t>
            </w:r>
            <w:r w:rsidRPr="00EE5407">
              <w:rPr>
                <w:rFonts w:eastAsia="Calibri"/>
                <w:bCs/>
                <w:i/>
                <w:iCs/>
                <w:lang w:eastAsia="en-US"/>
              </w:rPr>
              <w:t xml:space="preserve"> postup</w:t>
            </w:r>
            <w:r>
              <w:rPr>
                <w:rFonts w:eastAsia="Calibri"/>
                <w:bCs/>
                <w:i/>
                <w:iCs/>
                <w:lang w:eastAsia="en-US"/>
              </w:rPr>
              <w:t>y</w:t>
            </w:r>
            <w:r w:rsidRPr="00EE5407">
              <w:rPr>
                <w:rFonts w:eastAsia="Calibri"/>
                <w:bCs/>
                <w:i/>
                <w:iCs/>
                <w:lang w:eastAsia="en-US"/>
              </w:rPr>
              <w:t xml:space="preserve"> pri identifikácií konfliktu záujmov </w:t>
            </w:r>
            <w:r>
              <w:rPr>
                <w:rFonts w:eastAsia="Calibri"/>
                <w:bCs/>
                <w:i/>
                <w:iCs/>
                <w:lang w:eastAsia="en-US"/>
              </w:rPr>
              <w:t xml:space="preserve">aj z iných strán, resp. </w:t>
            </w:r>
            <w:r w:rsidRPr="00EE5407">
              <w:rPr>
                <w:rFonts w:eastAsia="Calibri"/>
                <w:bCs/>
                <w:i/>
                <w:iCs/>
                <w:lang w:eastAsia="en-US"/>
              </w:rPr>
              <w:t>prípad keď odbornému hodnotiteľovi, bol zistený konflikt záujmov, o ktorom mal vedomosť a neinformoval o ňom RO/SO</w:t>
            </w:r>
            <w:r>
              <w:rPr>
                <w:rFonts w:eastAsia="Calibri"/>
                <w:bCs/>
                <w:i/>
                <w:iCs/>
                <w:lang w:eastAsia="en-US"/>
              </w:rPr>
              <w:t>.</w:t>
            </w:r>
          </w:p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  <w:r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 xml:space="preserve">RO uvedie </w:t>
            </w:r>
            <w:r w:rsidRPr="00B9305B"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>odkaz na prílohu</w:t>
            </w:r>
            <w:r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 xml:space="preserve"> </w:t>
            </w:r>
            <w:r w:rsidRPr="00E522FF">
              <w:rPr>
                <w:bCs/>
                <w:i/>
              </w:rPr>
              <w:t>Čestné vyhlásenie o nestrannosti, zachovaní dôvernosti informácií a vylúčení konfliktu záujmov</w:t>
            </w:r>
            <w:r>
              <w:rPr>
                <w:bCs/>
                <w:i/>
              </w:rPr>
              <w:t>,</w:t>
            </w:r>
            <w:r w:rsidRPr="00E522FF">
              <w:rPr>
                <w:rFonts w:eastAsia="Calibri"/>
                <w:bCs/>
                <w:i/>
                <w:iCs/>
                <w:lang w:eastAsia="en-US"/>
              </w:rPr>
              <w:t xml:space="preserve"> </w:t>
            </w:r>
            <w:r w:rsidRPr="00B9305B">
              <w:rPr>
                <w:rFonts w:eastAsia="Calibri"/>
                <w:bCs/>
                <w:i/>
                <w:iCs/>
                <w:lang w:eastAsia="en-US"/>
              </w:rPr>
              <w:t>v ktorej bude odborný hodnotiteľ povinný deklarovať, či je, resp. nie je v konflikte záujmov</w:t>
            </w:r>
            <w:r>
              <w:rPr>
                <w:rFonts w:eastAsia="Calibri"/>
                <w:bCs/>
                <w:i/>
                <w:iCs/>
                <w:lang w:eastAsia="en-US"/>
              </w:rPr>
              <w:t>.</w:t>
            </w:r>
          </w:p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</w:p>
        </w:tc>
      </w:tr>
      <w:tr w:rsidR="0013370C" w:rsidRPr="00E522FF" w:rsidTr="00FD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99" w:type="dxa"/>
            <w:shd w:val="clear" w:color="auto" w:fill="E5DFEC" w:themeFill="accent4" w:themeFillTint="33"/>
          </w:tcPr>
          <w:p w:rsidR="0013370C" w:rsidRPr="00E522FF" w:rsidRDefault="0013370C" w:rsidP="0013370C">
            <w:pPr>
              <w:pStyle w:val="Odsekzoznamu"/>
              <w:numPr>
                <w:ilvl w:val="1"/>
                <w:numId w:val="7"/>
              </w:numPr>
              <w:spacing w:before="120" w:after="120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I</w:t>
            </w:r>
            <w:r w:rsidRPr="00E522FF">
              <w:rPr>
                <w:rFonts w:eastAsia="Calibri"/>
                <w:b/>
                <w:bCs/>
                <w:i/>
                <w:iCs/>
                <w:lang w:eastAsia="en-US"/>
              </w:rPr>
              <w:t>nformácia o type a vecnom zameraní hodnotených projektov</w:t>
            </w:r>
          </w:p>
        </w:tc>
      </w:tr>
      <w:tr w:rsidR="0013370C" w:rsidRPr="00E522FF" w:rsidTr="00FD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99" w:type="dxa"/>
          </w:tcPr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</w:p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  <w:r w:rsidRPr="00E522FF">
              <w:rPr>
                <w:rFonts w:eastAsia="Calibri"/>
                <w:bCs/>
                <w:i/>
                <w:iCs/>
                <w:lang w:eastAsia="en-US"/>
              </w:rPr>
              <w:t>RO popíše, aké typy projektov budú predmetom hodnotenia</w:t>
            </w:r>
            <w:r>
              <w:rPr>
                <w:rFonts w:eastAsia="Calibri"/>
                <w:bCs/>
                <w:i/>
                <w:iCs/>
                <w:lang w:eastAsia="en-US"/>
              </w:rPr>
              <w:t>,</w:t>
            </w:r>
            <w:r w:rsidRPr="00E522FF">
              <w:rPr>
                <w:rFonts w:eastAsia="Calibri"/>
                <w:bCs/>
                <w:i/>
                <w:iCs/>
                <w:lang w:eastAsia="en-US"/>
              </w:rPr>
              <w:t xml:space="preserve"> a to nielen z hľadiska toho, či sa jedná o dopytovo-orientované alebo národné projekty</w:t>
            </w:r>
            <w:r>
              <w:rPr>
                <w:rFonts w:eastAsia="Calibri"/>
                <w:bCs/>
                <w:i/>
                <w:iCs/>
                <w:lang w:eastAsia="en-US"/>
              </w:rPr>
              <w:t>,</w:t>
            </w:r>
            <w:r w:rsidRPr="00E522FF">
              <w:rPr>
                <w:rFonts w:eastAsia="Calibri"/>
                <w:bCs/>
                <w:i/>
                <w:iCs/>
                <w:lang w:eastAsia="en-US"/>
              </w:rPr>
              <w:t xml:space="preserve"> ale aj z hľadiska tematickej oblasti zamerania projektov</w:t>
            </w:r>
            <w:r>
              <w:rPr>
                <w:rFonts w:eastAsia="Calibri"/>
                <w:bCs/>
                <w:i/>
                <w:iCs/>
                <w:lang w:eastAsia="en-US"/>
              </w:rPr>
              <w:t xml:space="preserve"> (ak relevantné)</w:t>
            </w:r>
            <w:r w:rsidRPr="00E522FF">
              <w:rPr>
                <w:rFonts w:eastAsia="Calibri"/>
                <w:bCs/>
                <w:i/>
                <w:iCs/>
                <w:lang w:eastAsia="en-US"/>
              </w:rPr>
              <w:t>.</w:t>
            </w:r>
            <w:r>
              <w:rPr>
                <w:rFonts w:eastAsia="Calibri"/>
                <w:bCs/>
                <w:i/>
                <w:iCs/>
                <w:lang w:eastAsia="en-US"/>
              </w:rPr>
              <w:t xml:space="preserve"> RO uvedie operačný program a prioritné osi, na ktoré sa táto príručka pre hodnotiteľov vzťahuje.</w:t>
            </w:r>
          </w:p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</w:p>
        </w:tc>
      </w:tr>
      <w:tr w:rsidR="0013370C" w:rsidRPr="00E522FF" w:rsidTr="00FD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99" w:type="dxa"/>
            <w:shd w:val="clear" w:color="auto" w:fill="E5DFEC" w:themeFill="accent4" w:themeFillTint="33"/>
          </w:tcPr>
          <w:p w:rsidR="0013370C" w:rsidRPr="00E522FF" w:rsidRDefault="0013370C" w:rsidP="0013370C">
            <w:pPr>
              <w:pStyle w:val="Odsekzoznamu"/>
              <w:numPr>
                <w:ilvl w:val="1"/>
                <w:numId w:val="7"/>
              </w:numPr>
              <w:spacing w:before="120" w:after="120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I</w:t>
            </w:r>
            <w:r w:rsidRPr="00E522FF">
              <w:rPr>
                <w:rFonts w:eastAsia="Calibri"/>
                <w:b/>
                <w:bCs/>
                <w:i/>
                <w:iCs/>
                <w:lang w:eastAsia="en-US"/>
              </w:rPr>
              <w:t>nformácia o type a štruktúre hodnotiacich kritérií</w:t>
            </w:r>
          </w:p>
        </w:tc>
      </w:tr>
      <w:tr w:rsidR="0013370C" w:rsidRPr="00E522FF" w:rsidTr="00FD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99" w:type="dxa"/>
          </w:tcPr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</w:p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  <w:r w:rsidRPr="00E522FF">
              <w:rPr>
                <w:rFonts w:eastAsia="Calibri"/>
                <w:bCs/>
                <w:i/>
                <w:iCs/>
                <w:lang w:eastAsia="en-US"/>
              </w:rPr>
              <w:t>RO popíše informáciu do akých kategórií/skupín sú rozdelené hodnotiace kritériá, aké typy hodnotiacich kritérií sú používané (bodované a vylučujúce), aké sú rozsahy bodového hodnotenia. V</w:t>
            </w:r>
            <w:r>
              <w:rPr>
                <w:rFonts w:eastAsia="Calibri"/>
                <w:bCs/>
                <w:i/>
                <w:iCs/>
                <w:lang w:eastAsia="en-US"/>
              </w:rPr>
              <w:t> </w:t>
            </w:r>
            <w:r w:rsidRPr="00E522FF">
              <w:rPr>
                <w:rFonts w:eastAsia="Calibri"/>
                <w:bCs/>
                <w:i/>
                <w:iCs/>
                <w:lang w:eastAsia="en-US"/>
              </w:rPr>
              <w:t>prípade</w:t>
            </w:r>
            <w:r>
              <w:rPr>
                <w:rFonts w:eastAsia="Calibri"/>
                <w:bCs/>
                <w:i/>
                <w:iCs/>
                <w:lang w:eastAsia="en-US"/>
              </w:rPr>
              <w:t>,</w:t>
            </w:r>
            <w:r w:rsidRPr="00E522FF">
              <w:rPr>
                <w:rFonts w:eastAsia="Calibri"/>
                <w:bCs/>
                <w:i/>
                <w:iCs/>
                <w:lang w:eastAsia="en-US"/>
              </w:rPr>
              <w:t xml:space="preserve"> ak sa využíva dvojkolový proces a vydáva sa jedna príručka pre obe kolá</w:t>
            </w:r>
            <w:r>
              <w:rPr>
                <w:rFonts w:eastAsia="Calibri"/>
                <w:bCs/>
                <w:i/>
                <w:iCs/>
                <w:lang w:eastAsia="en-US"/>
              </w:rPr>
              <w:t>,</w:t>
            </w:r>
            <w:r w:rsidRPr="00E522FF">
              <w:rPr>
                <w:rFonts w:eastAsia="Calibri"/>
                <w:bCs/>
                <w:i/>
                <w:iCs/>
                <w:lang w:eastAsia="en-US"/>
              </w:rPr>
              <w:t xml:space="preserve"> je potrebné rozlíšiť a identifikovať, ktoré kritériá sa používajú a akým spôsobom v prvom kole a v druhom kole.  V rámci tejto časti RO taktiež popíše minimálne požiadavky na splnenie podmienok odborného hodnotenia.</w:t>
            </w:r>
          </w:p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</w:p>
        </w:tc>
      </w:tr>
      <w:tr w:rsidR="0013370C" w:rsidRPr="00E522FF" w:rsidTr="00FD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99" w:type="dxa"/>
            <w:shd w:val="clear" w:color="auto" w:fill="E5DFEC" w:themeFill="accent4" w:themeFillTint="33"/>
          </w:tcPr>
          <w:p w:rsidR="0013370C" w:rsidRPr="00E522FF" w:rsidRDefault="0013370C" w:rsidP="0013370C">
            <w:pPr>
              <w:pStyle w:val="Odsekzoznamu"/>
              <w:numPr>
                <w:ilvl w:val="1"/>
                <w:numId w:val="7"/>
              </w:numPr>
              <w:spacing w:before="120" w:after="120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E522FF">
              <w:rPr>
                <w:rFonts w:eastAsia="Calibri"/>
                <w:b/>
                <w:bCs/>
                <w:i/>
                <w:iCs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i/>
                <w:iCs/>
                <w:lang w:eastAsia="en-US"/>
              </w:rPr>
              <w:t>I</w:t>
            </w:r>
            <w:r w:rsidRPr="00E522FF">
              <w:rPr>
                <w:rFonts w:eastAsia="Calibri"/>
                <w:b/>
                <w:bCs/>
                <w:i/>
                <w:iCs/>
                <w:lang w:eastAsia="en-US"/>
              </w:rPr>
              <w:t>nformácia o zdrojoch pre odborné hodnotenie ŽoNFP</w:t>
            </w:r>
          </w:p>
        </w:tc>
      </w:tr>
      <w:tr w:rsidR="0013370C" w:rsidRPr="00E522FF" w:rsidTr="00FD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99" w:type="dxa"/>
          </w:tcPr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</w:p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  <w:r w:rsidRPr="00E522FF">
              <w:rPr>
                <w:rFonts w:eastAsia="Calibri"/>
                <w:bCs/>
                <w:i/>
                <w:iCs/>
                <w:lang w:eastAsia="en-US"/>
              </w:rPr>
              <w:t>RO popíše</w:t>
            </w:r>
            <w:r>
              <w:rPr>
                <w:rFonts w:eastAsia="Calibri"/>
                <w:bCs/>
                <w:i/>
                <w:iCs/>
                <w:lang w:eastAsia="en-US"/>
              </w:rPr>
              <w:t>,</w:t>
            </w:r>
            <w:r w:rsidRPr="00E522FF">
              <w:rPr>
                <w:rFonts w:eastAsia="Calibri"/>
                <w:bCs/>
                <w:i/>
                <w:iCs/>
                <w:lang w:eastAsia="en-US"/>
              </w:rPr>
              <w:t xml:space="preserve"> aké zdroje bude odborný hodnotiteľ </w:t>
            </w:r>
            <w:r>
              <w:rPr>
                <w:rFonts w:eastAsia="Calibri"/>
                <w:bCs/>
                <w:i/>
                <w:iCs/>
                <w:lang w:eastAsia="en-US"/>
              </w:rPr>
              <w:t xml:space="preserve">primárne </w:t>
            </w:r>
            <w:r w:rsidRPr="00E522FF">
              <w:rPr>
                <w:rFonts w:eastAsia="Calibri"/>
                <w:bCs/>
                <w:i/>
                <w:iCs/>
                <w:lang w:eastAsia="en-US"/>
              </w:rPr>
              <w:t>využívať pri výkone odborného hodnotenia Žiadostí o</w:t>
            </w:r>
            <w:r>
              <w:rPr>
                <w:rFonts w:eastAsia="Calibri"/>
                <w:bCs/>
                <w:i/>
                <w:iCs/>
                <w:lang w:eastAsia="en-US"/>
              </w:rPr>
              <w:t> </w:t>
            </w:r>
            <w:r w:rsidRPr="00E522FF">
              <w:rPr>
                <w:rFonts w:eastAsia="Calibri"/>
                <w:bCs/>
                <w:i/>
                <w:iCs/>
                <w:lang w:eastAsia="en-US"/>
              </w:rPr>
              <w:t>NFP</w:t>
            </w:r>
            <w:r>
              <w:rPr>
                <w:rFonts w:eastAsia="Calibri"/>
                <w:bCs/>
                <w:i/>
                <w:iCs/>
                <w:lang w:eastAsia="en-US"/>
              </w:rPr>
              <w:t>. A</w:t>
            </w:r>
            <w:r w:rsidRPr="00EC5FA8">
              <w:rPr>
                <w:rFonts w:eastAsia="Calibri"/>
                <w:bCs/>
                <w:i/>
                <w:iCs/>
                <w:lang w:eastAsia="en-US"/>
              </w:rPr>
              <w:t>k relevantné, RO uvedie odkazy na tieto zdroje</w:t>
            </w:r>
            <w:r>
              <w:rPr>
                <w:rFonts w:eastAsia="Calibri"/>
                <w:bCs/>
                <w:i/>
                <w:iCs/>
                <w:lang w:eastAsia="en-US"/>
              </w:rPr>
              <w:t>.</w:t>
            </w:r>
          </w:p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</w:p>
        </w:tc>
      </w:tr>
      <w:tr w:rsidR="0013370C" w:rsidRPr="00E522FF" w:rsidTr="00FD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99" w:type="dxa"/>
            <w:shd w:val="clear" w:color="auto" w:fill="E5DFEC" w:themeFill="accent4" w:themeFillTint="33"/>
          </w:tcPr>
          <w:p w:rsidR="0013370C" w:rsidRPr="00E522FF" w:rsidRDefault="0013370C" w:rsidP="0013370C">
            <w:pPr>
              <w:pStyle w:val="Odsekzoznamu"/>
              <w:numPr>
                <w:ilvl w:val="1"/>
                <w:numId w:val="7"/>
              </w:numPr>
              <w:spacing w:before="120" w:after="120"/>
              <w:rPr>
                <w:rFonts w:eastAsia="Calibri"/>
                <w:b/>
                <w:bCs/>
                <w:i/>
                <w:iCs/>
                <w:color w:val="000000" w:themeColor="text1"/>
                <w:lang w:eastAsia="en-US"/>
              </w:rPr>
            </w:pPr>
            <w:r w:rsidRPr="00E522FF">
              <w:rPr>
                <w:rFonts w:eastAsia="Calibri"/>
                <w:b/>
                <w:bCs/>
                <w:i/>
                <w:iCs/>
                <w:color w:val="000000" w:themeColor="text1"/>
                <w:lang w:eastAsia="en-US"/>
              </w:rPr>
              <w:t xml:space="preserve"> Informácia o zverejňovaní zoznamov odborných hodnotiteľov a výstupov z odborného hodnotenia</w:t>
            </w:r>
          </w:p>
        </w:tc>
      </w:tr>
      <w:tr w:rsidR="0013370C" w:rsidRPr="00E522FF" w:rsidTr="00FD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99" w:type="dxa"/>
          </w:tcPr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</w:pPr>
          </w:p>
          <w:p w:rsidR="0013370C" w:rsidRPr="00703C5D" w:rsidRDefault="0013370C" w:rsidP="00FD17B3">
            <w:pPr>
              <w:jc w:val="both"/>
              <w:rPr>
                <w:i/>
                <w:color w:val="000000" w:themeColor="text1"/>
              </w:rPr>
            </w:pPr>
            <w:r w:rsidRPr="00E522FF"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>RO popíše, akým spôsobom sú zverejňované zoznamy odborných hodnotiteľov, výstupy z odborného hodnotenia</w:t>
            </w:r>
            <w:r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>.</w:t>
            </w:r>
            <w:r w:rsidRPr="00E522FF"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 xml:space="preserve"> </w:t>
            </w:r>
            <w:r w:rsidRPr="00703C5D">
              <w:rPr>
                <w:i/>
                <w:color w:val="000000" w:themeColor="text1"/>
              </w:rPr>
              <w:t>RO uvedie v príručke pre hodnotiteľov aj obsah informácii, ktoré budú zverejňované.</w:t>
            </w:r>
            <w:r w:rsidRPr="00703C5D">
              <w:rPr>
                <w:i/>
              </w:rPr>
              <w:t xml:space="preserve"> </w:t>
            </w:r>
            <w:r w:rsidRPr="00703C5D">
              <w:rPr>
                <w:i/>
                <w:color w:val="000000" w:themeColor="text1"/>
              </w:rPr>
              <w:t>Zverejňovanie je upravené v Metodickom pokyne CKO č.29 k výberu odborných hodnotiteľov.</w:t>
            </w:r>
          </w:p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</w:pPr>
            <w:r w:rsidRPr="00E522FF"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 xml:space="preserve"> </w:t>
            </w:r>
          </w:p>
        </w:tc>
      </w:tr>
    </w:tbl>
    <w:p w:rsidR="0013370C" w:rsidRPr="00E522FF" w:rsidRDefault="0013370C" w:rsidP="0013370C">
      <w:pPr>
        <w:tabs>
          <w:tab w:val="left" w:pos="5179"/>
        </w:tabs>
        <w:jc w:val="both"/>
      </w:pPr>
    </w:p>
    <w:p w:rsidR="0013370C" w:rsidRPr="00E522FF" w:rsidRDefault="0013370C" w:rsidP="0013370C">
      <w:pPr>
        <w:tabs>
          <w:tab w:val="left" w:pos="5179"/>
        </w:tabs>
        <w:jc w:val="both"/>
      </w:pPr>
    </w:p>
    <w:tbl>
      <w:tblPr>
        <w:tblStyle w:val="Mriekatabuky"/>
        <w:tblW w:w="9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9"/>
      </w:tblGrid>
      <w:tr w:rsidR="0013370C" w:rsidRPr="00E522FF" w:rsidTr="00FD17B3">
        <w:tc>
          <w:tcPr>
            <w:tcW w:w="9299" w:type="dxa"/>
            <w:tcBorders>
              <w:top w:val="single" w:sz="12" w:space="0" w:color="auto"/>
              <w:bottom w:val="single" w:sz="2" w:space="0" w:color="auto"/>
            </w:tcBorders>
            <w:shd w:val="clear" w:color="auto" w:fill="CCC0D9" w:themeFill="accent4" w:themeFillTint="66"/>
            <w:tcMar>
              <w:left w:w="57" w:type="dxa"/>
              <w:right w:w="57" w:type="dxa"/>
            </w:tcMar>
          </w:tcPr>
          <w:p w:rsidR="0013370C" w:rsidRPr="00E522FF" w:rsidRDefault="0013370C" w:rsidP="0013370C">
            <w:pPr>
              <w:pStyle w:val="Odsekzoznamu"/>
              <w:numPr>
                <w:ilvl w:val="0"/>
                <w:numId w:val="7"/>
              </w:numPr>
              <w:spacing w:before="120" w:after="120"/>
              <w:rPr>
                <w:rFonts w:eastAsia="Calibri"/>
                <w:b/>
                <w:bCs/>
                <w:iCs/>
                <w:lang w:eastAsia="en-US"/>
              </w:rPr>
            </w:pPr>
            <w:r w:rsidRPr="00E522FF">
              <w:rPr>
                <w:rFonts w:eastAsia="Calibri"/>
                <w:b/>
                <w:bCs/>
                <w:iCs/>
                <w:lang w:eastAsia="en-US"/>
              </w:rPr>
              <w:t>Organizačno - technické zabezpečenie odborného hodnotenia žiadostí o NFP</w:t>
            </w:r>
          </w:p>
        </w:tc>
      </w:tr>
      <w:tr w:rsidR="0013370C" w:rsidRPr="00E522FF" w:rsidTr="00FD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99" w:type="dxa"/>
            <w:shd w:val="clear" w:color="auto" w:fill="E5DFEC" w:themeFill="accent4" w:themeFillTint="33"/>
          </w:tcPr>
          <w:p w:rsidR="0013370C" w:rsidRPr="00E522FF" w:rsidRDefault="0013370C" w:rsidP="0013370C">
            <w:pPr>
              <w:pStyle w:val="Odsekzoznamu"/>
              <w:numPr>
                <w:ilvl w:val="1"/>
                <w:numId w:val="7"/>
              </w:numPr>
              <w:spacing w:before="120" w:after="120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E522FF">
              <w:rPr>
                <w:rFonts w:eastAsia="Calibri"/>
                <w:b/>
                <w:bCs/>
                <w:i/>
                <w:iCs/>
                <w:lang w:eastAsia="en-US"/>
              </w:rPr>
              <w:t xml:space="preserve"> Subjekty a zamestnanci, zapojení do výkonu odborného hodnotenia a spôsob komunikácie RO s hodnotiteľom</w:t>
            </w:r>
          </w:p>
        </w:tc>
      </w:tr>
      <w:tr w:rsidR="0013370C" w:rsidRPr="00E522FF" w:rsidTr="00FD17B3">
        <w:tc>
          <w:tcPr>
            <w:tcW w:w="92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</w:p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  <w:r w:rsidRPr="00E522FF">
              <w:rPr>
                <w:rFonts w:eastAsia="Calibri"/>
                <w:bCs/>
                <w:i/>
                <w:iCs/>
                <w:lang w:eastAsia="en-US"/>
              </w:rPr>
              <w:t xml:space="preserve">RO popíše,  akým spôsobom bude prebiehať komunikácia medzi RO a odborným hodnotiteľom. Odporúča sa stanoviť vždy jednu kontaktnú osobu </w:t>
            </w:r>
            <w:r>
              <w:rPr>
                <w:rFonts w:eastAsia="Calibri"/>
                <w:bCs/>
                <w:i/>
                <w:iCs/>
                <w:lang w:eastAsia="en-US"/>
              </w:rPr>
              <w:t xml:space="preserve">(alebo viac) </w:t>
            </w:r>
            <w:r w:rsidRPr="00E522FF">
              <w:rPr>
                <w:rFonts w:eastAsia="Calibri"/>
                <w:bCs/>
                <w:i/>
                <w:iCs/>
                <w:lang w:eastAsia="en-US"/>
              </w:rPr>
              <w:t xml:space="preserve">pre odborného hodnotiteľa zo strany RO, ktorá bude zabezpečovať kompletnú komunikáciu s odborným hodnotiteľom (vrátane organizačno-technického zabezpečenia OH). </w:t>
            </w:r>
          </w:p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</w:p>
        </w:tc>
      </w:tr>
      <w:tr w:rsidR="0013370C" w:rsidRPr="00E522FF" w:rsidTr="00FD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99" w:type="dxa"/>
            <w:shd w:val="clear" w:color="auto" w:fill="E5DFEC" w:themeFill="accent4" w:themeFillTint="33"/>
          </w:tcPr>
          <w:p w:rsidR="0013370C" w:rsidRPr="00E522FF" w:rsidRDefault="0013370C" w:rsidP="0013370C">
            <w:pPr>
              <w:pStyle w:val="Odsekzoznamu"/>
              <w:numPr>
                <w:ilvl w:val="1"/>
                <w:numId w:val="7"/>
              </w:numPr>
              <w:spacing w:before="120" w:after="120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E522FF">
              <w:rPr>
                <w:rFonts w:eastAsia="Calibri"/>
                <w:b/>
                <w:bCs/>
                <w:i/>
                <w:iCs/>
                <w:lang w:eastAsia="en-US"/>
              </w:rPr>
              <w:t xml:space="preserve"> Administratívne povinnosti pred začiatkom odborného hodnotenia </w:t>
            </w:r>
          </w:p>
        </w:tc>
      </w:tr>
      <w:tr w:rsidR="0013370C" w:rsidRPr="00E522FF" w:rsidTr="00FD17B3">
        <w:tc>
          <w:tcPr>
            <w:tcW w:w="92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</w:p>
          <w:p w:rsidR="0013370C" w:rsidRPr="00E522FF" w:rsidRDefault="0013370C" w:rsidP="00FD17B3">
            <w:pPr>
              <w:jc w:val="both"/>
            </w:pPr>
            <w:r w:rsidRPr="00E522FF">
              <w:rPr>
                <w:rFonts w:eastAsia="Calibri"/>
                <w:bCs/>
                <w:i/>
                <w:iCs/>
                <w:lang w:eastAsia="en-US"/>
              </w:rPr>
              <w:t>RO popíše,</w:t>
            </w:r>
            <w:r>
              <w:rPr>
                <w:rFonts w:eastAsia="Calibri"/>
                <w:bCs/>
                <w:i/>
                <w:iCs/>
                <w:lang w:eastAsia="en-US"/>
              </w:rPr>
              <w:t xml:space="preserve"> </w:t>
            </w:r>
            <w:r w:rsidRPr="00E522FF">
              <w:rPr>
                <w:rFonts w:eastAsia="Calibri"/>
                <w:bCs/>
                <w:i/>
                <w:iCs/>
                <w:lang w:eastAsia="en-US"/>
              </w:rPr>
              <w:t>aké administratívne povinnosti je odborný hodnotiteľ povinný splniť pred samotným začiatkom odborného hodnotenia</w:t>
            </w:r>
            <w:r>
              <w:rPr>
                <w:rFonts w:eastAsia="Calibri"/>
                <w:bCs/>
                <w:i/>
                <w:iCs/>
                <w:lang w:eastAsia="en-US"/>
              </w:rPr>
              <w:t>, n</w:t>
            </w:r>
            <w:r w:rsidRPr="00E522FF">
              <w:rPr>
                <w:rFonts w:eastAsia="Calibri"/>
                <w:bCs/>
                <w:i/>
                <w:iCs/>
                <w:lang w:eastAsia="en-US"/>
              </w:rPr>
              <w:t xml:space="preserve">apr.: </w:t>
            </w:r>
          </w:p>
          <w:p w:rsidR="0013370C" w:rsidRPr="00E522FF" w:rsidRDefault="0013370C" w:rsidP="0013370C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i/>
              </w:rPr>
            </w:pPr>
            <w:r w:rsidRPr="00E522FF">
              <w:rPr>
                <w:i/>
              </w:rPr>
              <w:t>podpísať dohodu o vykonaní práce (ak relevantné),</w:t>
            </w:r>
          </w:p>
          <w:p w:rsidR="0013370C" w:rsidRDefault="0013370C" w:rsidP="0013370C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i/>
              </w:rPr>
            </w:pPr>
            <w:r w:rsidRPr="00E522FF">
              <w:rPr>
                <w:i/>
              </w:rPr>
              <w:t>absolvovať školenie odborných hodnotiteľov</w:t>
            </w:r>
            <w:r>
              <w:rPr>
                <w:i/>
              </w:rPr>
              <w:t>,</w:t>
            </w:r>
            <w:r w:rsidRPr="00E522FF">
              <w:rPr>
                <w:i/>
              </w:rPr>
              <w:t xml:space="preserve"> </w:t>
            </w:r>
          </w:p>
          <w:p w:rsidR="0013370C" w:rsidRPr="00202414" w:rsidRDefault="0013370C" w:rsidP="0013370C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preukázateľne oboznámiť s </w:t>
            </w:r>
            <w:r w:rsidRPr="00E522FF">
              <w:rPr>
                <w:i/>
              </w:rPr>
              <w:t>BOZP</w:t>
            </w:r>
            <w:r>
              <w:rPr>
                <w:i/>
              </w:rPr>
              <w:t xml:space="preserve"> v súlade so zákonom č. </w:t>
            </w:r>
            <w:r w:rsidRPr="0003423D">
              <w:rPr>
                <w:i/>
              </w:rPr>
              <w:t>124/2006 Z.z.</w:t>
            </w:r>
            <w:r>
              <w:rPr>
                <w:i/>
              </w:rPr>
              <w:t xml:space="preserve"> </w:t>
            </w:r>
            <w:r w:rsidRPr="0003423D">
              <w:rPr>
                <w:i/>
              </w:rPr>
              <w:t xml:space="preserve">o bezpečnosti </w:t>
            </w:r>
            <w:r>
              <w:rPr>
                <w:i/>
              </w:rPr>
              <w:br/>
            </w:r>
            <w:r w:rsidRPr="0003423D">
              <w:rPr>
                <w:i/>
              </w:rPr>
              <w:t>a ochrane zdravia pri práci a o zmene a doplnení niektorých zákonov,</w:t>
            </w:r>
          </w:p>
          <w:p w:rsidR="0013370C" w:rsidRPr="00E522FF" w:rsidRDefault="0013370C" w:rsidP="0013370C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i/>
              </w:rPr>
            </w:pPr>
            <w:r w:rsidRPr="00E522FF">
              <w:rPr>
                <w:i/>
              </w:rPr>
              <w:t>podpísať čestné vyhlásenie o nestrannosti, zachovaní dôvernosti informácií a vylúčení konfliktu záujmov (príloha č. 1),</w:t>
            </w:r>
          </w:p>
          <w:p w:rsidR="0013370C" w:rsidRPr="00E522FF" w:rsidRDefault="0013370C" w:rsidP="0013370C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i/>
              </w:rPr>
            </w:pPr>
            <w:r w:rsidRPr="00E522FF">
              <w:rPr>
                <w:i/>
              </w:rPr>
              <w:t>prevziať menovací dekrét,</w:t>
            </w:r>
          </w:p>
          <w:p w:rsidR="0013370C" w:rsidRPr="00E522FF" w:rsidRDefault="0013370C" w:rsidP="0013370C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i/>
                <w:szCs w:val="22"/>
              </w:rPr>
            </w:pPr>
            <w:r w:rsidRPr="00E522FF">
              <w:rPr>
                <w:i/>
              </w:rPr>
              <w:t>podpísať zoznam pridelených projektov na hodnotenie.</w:t>
            </w:r>
          </w:p>
          <w:p w:rsidR="0013370C" w:rsidRPr="00E522FF" w:rsidRDefault="0013370C" w:rsidP="00FD17B3">
            <w:pPr>
              <w:pStyle w:val="Default"/>
              <w:spacing w:line="276" w:lineRule="auto"/>
              <w:jc w:val="both"/>
              <w:rPr>
                <w:i/>
                <w:szCs w:val="22"/>
              </w:rPr>
            </w:pPr>
          </w:p>
          <w:p w:rsidR="0013370C" w:rsidRPr="00E522FF" w:rsidRDefault="0013370C" w:rsidP="00FD17B3">
            <w:pPr>
              <w:pStyle w:val="Default"/>
              <w:spacing w:line="276" w:lineRule="auto"/>
              <w:jc w:val="both"/>
              <w:rPr>
                <w:i/>
              </w:rPr>
            </w:pPr>
            <w:r w:rsidRPr="00E522FF">
              <w:rPr>
                <w:i/>
              </w:rPr>
              <w:t xml:space="preserve">V prípade, ak v čase schválenia príručky pre </w:t>
            </w:r>
            <w:r>
              <w:rPr>
                <w:i/>
              </w:rPr>
              <w:t xml:space="preserve">odborných </w:t>
            </w:r>
            <w:r w:rsidRPr="00E522FF">
              <w:rPr>
                <w:i/>
              </w:rPr>
              <w:t>hodnotiteľov nebudú s odbornými hodnotiteľmi uzatvorené zmluvné vzťahy, definujúce práva a povinnosti odborného hodnotiteľa, môže príručka pre odborného hodnotiteľa obsahovať informácie o spôsobe uzatvorenia takéhoto zmluvného vzťahu.</w:t>
            </w:r>
          </w:p>
          <w:p w:rsidR="0013370C" w:rsidRPr="00E522FF" w:rsidRDefault="0013370C" w:rsidP="00FD17B3">
            <w:pPr>
              <w:pStyle w:val="Default"/>
              <w:spacing w:line="276" w:lineRule="auto"/>
              <w:jc w:val="both"/>
              <w:rPr>
                <w:i/>
              </w:rPr>
            </w:pPr>
          </w:p>
        </w:tc>
      </w:tr>
      <w:tr w:rsidR="0013370C" w:rsidRPr="00E522FF" w:rsidTr="00FD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99" w:type="dxa"/>
            <w:shd w:val="clear" w:color="auto" w:fill="E5DFEC" w:themeFill="accent4" w:themeFillTint="33"/>
          </w:tcPr>
          <w:p w:rsidR="0013370C" w:rsidRPr="00E522FF" w:rsidRDefault="0013370C" w:rsidP="0013370C">
            <w:pPr>
              <w:pStyle w:val="Odsekzoznamu"/>
              <w:numPr>
                <w:ilvl w:val="1"/>
                <w:numId w:val="7"/>
              </w:numPr>
              <w:spacing w:before="120" w:after="120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E522FF">
              <w:rPr>
                <w:rFonts w:eastAsia="Calibri"/>
                <w:b/>
                <w:bCs/>
                <w:i/>
                <w:iCs/>
                <w:lang w:eastAsia="en-US"/>
              </w:rPr>
              <w:t xml:space="preserve"> Organizačno – technické náležitosti výkonu odborného hodnotenia žiadostí o NFP</w:t>
            </w:r>
          </w:p>
        </w:tc>
      </w:tr>
      <w:tr w:rsidR="0013370C" w:rsidRPr="00E522FF" w:rsidTr="00FD17B3">
        <w:tc>
          <w:tcPr>
            <w:tcW w:w="92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</w:p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  <w:r w:rsidRPr="00E522FF">
              <w:rPr>
                <w:rFonts w:eastAsia="Calibri"/>
                <w:bCs/>
                <w:i/>
                <w:iCs/>
                <w:lang w:eastAsia="en-US"/>
              </w:rPr>
              <w:t>RO rámcovo popíše, akým spôsobom bude prebiehať výkon odborného hodnotenia z administratívneho hľadiska,</w:t>
            </w:r>
            <w:r>
              <w:rPr>
                <w:rFonts w:eastAsia="Calibri"/>
                <w:bCs/>
                <w:i/>
                <w:iCs/>
                <w:lang w:eastAsia="en-US"/>
              </w:rPr>
              <w:t xml:space="preserve"> </w:t>
            </w:r>
            <w:r w:rsidRPr="00E522FF">
              <w:rPr>
                <w:rFonts w:eastAsia="Calibri"/>
                <w:bCs/>
                <w:i/>
                <w:iCs/>
                <w:lang w:eastAsia="en-US"/>
              </w:rPr>
              <w:t>to znamená miesto výkonu odborného hodnotenia, spôsob nakladania s dokumentáciou, nevyhnutné technické predpoklady, spôsob zaznamenávania výsledkov hodnotenia do ITMS2014+,</w:t>
            </w:r>
            <w:r>
              <w:rPr>
                <w:rFonts w:eastAsia="Calibri"/>
                <w:bCs/>
                <w:i/>
                <w:iCs/>
                <w:lang w:eastAsia="en-US"/>
              </w:rPr>
              <w:t xml:space="preserve">a iné. </w:t>
            </w:r>
            <w:r w:rsidRPr="00E522FF">
              <w:rPr>
                <w:rFonts w:eastAsia="Calibri"/>
                <w:bCs/>
                <w:i/>
                <w:iCs/>
                <w:lang w:eastAsia="en-US"/>
              </w:rPr>
              <w:t xml:space="preserve">). RO zároveň popíše </w:t>
            </w:r>
            <w:r w:rsidRPr="00E522FF">
              <w:rPr>
                <w:i/>
              </w:rPr>
              <w:t>opatrenia, zavedené pre zamedzenie úniku informácií o hodnotených ŽoNFP</w:t>
            </w:r>
            <w:r>
              <w:rPr>
                <w:i/>
              </w:rPr>
              <w:t xml:space="preserve"> (napr. </w:t>
            </w:r>
            <w:r w:rsidRPr="00E522FF">
              <w:rPr>
                <w:bCs/>
                <w:i/>
              </w:rPr>
              <w:t>Čestné vyhlásenie o nestrannosti, zachovaní dôvernosti informácií a vylúčení konfliktu záujmov</w:t>
            </w:r>
            <w:r>
              <w:rPr>
                <w:bCs/>
                <w:i/>
              </w:rPr>
              <w:t>,</w:t>
            </w:r>
            <w:r w:rsidRPr="00E522FF">
              <w:rPr>
                <w:rFonts w:eastAsia="Calibri"/>
                <w:bCs/>
                <w:i/>
                <w:iCs/>
                <w:lang w:eastAsia="en-US"/>
              </w:rPr>
              <w:t xml:space="preserve"> </w:t>
            </w:r>
          </w:p>
          <w:p w:rsidR="0013370C" w:rsidRPr="00E522FF" w:rsidRDefault="0013370C" w:rsidP="00FD17B3">
            <w:pPr>
              <w:jc w:val="both"/>
              <w:rPr>
                <w:i/>
              </w:rPr>
            </w:pPr>
            <w:r w:rsidRPr="00E522FF">
              <w:rPr>
                <w:rFonts w:eastAsia="Calibri"/>
                <w:bCs/>
                <w:i/>
                <w:iCs/>
                <w:lang w:eastAsia="en-US"/>
              </w:rPr>
              <w:t>Etický kódex odborného hodnotiteľa</w:t>
            </w:r>
            <w:r>
              <w:rPr>
                <w:rFonts w:eastAsia="Calibri"/>
                <w:bCs/>
                <w:i/>
                <w:iCs/>
                <w:lang w:eastAsia="en-US"/>
              </w:rPr>
              <w:t>)</w:t>
            </w:r>
            <w:r w:rsidRPr="00E522FF">
              <w:rPr>
                <w:i/>
              </w:rPr>
              <w:t>. Taktiež RO uvedie informáciu o spôsobe technického zabezpečenia aplikácie vybraných nástrojov overovania hospodárnosti a efektívnosti navrhovaných výdavkov (napr. CRZ, cenové mapy, analytické nástroje</w:t>
            </w:r>
            <w:r>
              <w:rPr>
                <w:i/>
              </w:rPr>
              <w:t>,</w:t>
            </w:r>
            <w:r w:rsidRPr="00E522FF">
              <w:rPr>
                <w:i/>
              </w:rPr>
              <w:t xml:space="preserve"> ARACHNE a i.).</w:t>
            </w:r>
          </w:p>
          <w:p w:rsidR="0013370C" w:rsidRPr="00E522FF" w:rsidRDefault="0013370C" w:rsidP="00FD17B3">
            <w:pPr>
              <w:jc w:val="both"/>
              <w:rPr>
                <w:i/>
              </w:rPr>
            </w:pPr>
          </w:p>
          <w:p w:rsidR="0013370C" w:rsidRPr="00E522FF" w:rsidRDefault="0013370C" w:rsidP="00FD17B3">
            <w:pPr>
              <w:jc w:val="both"/>
              <w:rPr>
                <w:i/>
              </w:rPr>
            </w:pPr>
            <w:r w:rsidRPr="00E522FF">
              <w:rPr>
                <w:i/>
              </w:rPr>
              <w:t>V prípade ak sa aplikuje hodnotenie skupinou expertov, RO okrem vyššie uvedeného popíše aj akým spôsobom bude prebiehať zasadnutie hodnotiacej komisie.</w:t>
            </w:r>
          </w:p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</w:p>
        </w:tc>
      </w:tr>
      <w:tr w:rsidR="0013370C" w:rsidRPr="00E522FF" w:rsidTr="00FD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99" w:type="dxa"/>
            <w:shd w:val="clear" w:color="auto" w:fill="E5DFEC" w:themeFill="accent4" w:themeFillTint="33"/>
          </w:tcPr>
          <w:p w:rsidR="0013370C" w:rsidRPr="00E522FF" w:rsidRDefault="0013370C" w:rsidP="0013370C">
            <w:pPr>
              <w:pStyle w:val="Odsekzoznamu"/>
              <w:numPr>
                <w:ilvl w:val="1"/>
                <w:numId w:val="7"/>
              </w:numPr>
              <w:spacing w:before="120" w:after="120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E522FF">
              <w:rPr>
                <w:rFonts w:eastAsia="Calibri"/>
                <w:b/>
                <w:bCs/>
                <w:i/>
                <w:iCs/>
                <w:lang w:eastAsia="en-US"/>
              </w:rPr>
              <w:lastRenderedPageBreak/>
              <w:t xml:space="preserve"> Zabezpečenie účasti partnerov v procese odborného hodnotenia</w:t>
            </w:r>
          </w:p>
        </w:tc>
      </w:tr>
      <w:tr w:rsidR="0013370C" w:rsidRPr="00E522FF" w:rsidTr="00FD17B3">
        <w:tc>
          <w:tcPr>
            <w:tcW w:w="92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</w:p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  <w:r w:rsidRPr="00E522FF">
              <w:rPr>
                <w:rFonts w:eastAsia="Calibri"/>
                <w:bCs/>
                <w:i/>
                <w:iCs/>
                <w:lang w:eastAsia="en-US"/>
              </w:rPr>
              <w:t xml:space="preserve">RO popíše, ktoré ďalšie subjekty sú oprávnené zúčastniť sa výkonu odborného hodnotenia, akým spôsobom je im oznamovaná možnosť účasti pri výkone odborného hodnotenia, aké sú práva a povinnosti týchto subjektov, vrátane spôsobu </w:t>
            </w:r>
            <w:r>
              <w:rPr>
                <w:rFonts w:eastAsia="Calibri"/>
                <w:bCs/>
                <w:i/>
                <w:iCs/>
                <w:lang w:eastAsia="en-US"/>
              </w:rPr>
              <w:t>vylúčenia</w:t>
            </w:r>
            <w:r w:rsidRPr="00E522FF">
              <w:rPr>
                <w:rFonts w:eastAsia="Calibri"/>
                <w:bCs/>
                <w:i/>
                <w:iCs/>
                <w:lang w:eastAsia="en-US"/>
              </w:rPr>
              <w:t xml:space="preserve"> konfliktu záujmov, akým spôsobom bude RO postupovať v prípade porušenia týchto povinností a akým spôsobom môžu tieto subjekty komunikovať s RO a oznamovať prípadné porušenia postupov pre výkon odborného hodnotenia. </w:t>
            </w:r>
          </w:p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</w:p>
        </w:tc>
      </w:tr>
      <w:tr w:rsidR="0013370C" w:rsidRPr="00E522FF" w:rsidTr="00FD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99" w:type="dxa"/>
            <w:shd w:val="clear" w:color="auto" w:fill="E5DFEC" w:themeFill="accent4" w:themeFillTint="33"/>
          </w:tcPr>
          <w:p w:rsidR="0013370C" w:rsidRPr="00E522FF" w:rsidRDefault="0013370C" w:rsidP="0013370C">
            <w:pPr>
              <w:pStyle w:val="Odsekzoznamu"/>
              <w:numPr>
                <w:ilvl w:val="1"/>
                <w:numId w:val="7"/>
              </w:numPr>
              <w:spacing w:before="120" w:after="120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E522FF">
              <w:rPr>
                <w:rFonts w:eastAsia="Calibri"/>
                <w:b/>
                <w:bCs/>
                <w:i/>
                <w:iCs/>
                <w:lang w:eastAsia="en-US"/>
              </w:rPr>
              <w:t xml:space="preserve"> Školenie odborných hodnotiteľov </w:t>
            </w:r>
          </w:p>
        </w:tc>
      </w:tr>
      <w:tr w:rsidR="0013370C" w:rsidRPr="00E522FF" w:rsidTr="00FD17B3">
        <w:tc>
          <w:tcPr>
            <w:tcW w:w="92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</w:p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  <w:r w:rsidRPr="00E522FF">
              <w:rPr>
                <w:rFonts w:eastAsia="Calibri"/>
                <w:bCs/>
                <w:i/>
                <w:iCs/>
                <w:lang w:eastAsia="en-US"/>
              </w:rPr>
              <w:t>RO popíše, akým spôsobom prebieha školenie odborných hodnotiteľov, spôsob prihlásenia sa na školenie alebo oslovenia odborného hodnotiteľa zo strany RO za účelom zabezpečenia účasti na</w:t>
            </w:r>
            <w:r>
              <w:rPr>
                <w:rFonts w:eastAsia="Calibri"/>
                <w:bCs/>
                <w:i/>
                <w:iCs/>
                <w:lang w:eastAsia="en-US"/>
              </w:rPr>
              <w:t> </w:t>
            </w:r>
            <w:r w:rsidRPr="00E522FF">
              <w:rPr>
                <w:rFonts w:eastAsia="Calibri"/>
                <w:bCs/>
                <w:i/>
                <w:iCs/>
                <w:lang w:eastAsia="en-US"/>
              </w:rPr>
              <w:t>školení. RO popíše, ktoré oblasti budú predmetom školenia, a s ktorými dokumentmi je odborný hodnotiteľ povinný oboznámiť sa pred začatím odborného hodnotenia mimo absolvovania školenia.</w:t>
            </w:r>
            <w:r w:rsidRPr="00E522FF">
              <w:t xml:space="preserve"> </w:t>
            </w:r>
            <w:r w:rsidRPr="00E522FF">
              <w:rPr>
                <w:rFonts w:eastAsia="Calibri"/>
                <w:bCs/>
                <w:i/>
                <w:iCs/>
                <w:lang w:eastAsia="en-US"/>
              </w:rPr>
              <w:t xml:space="preserve">RO identifikuje aké sú predpoklady zo strany odborných hodnotiteľov pre účasť na školení (napr. nevyhnutné technické </w:t>
            </w:r>
            <w:r>
              <w:rPr>
                <w:rFonts w:eastAsia="Calibri"/>
                <w:bCs/>
                <w:i/>
                <w:iCs/>
                <w:lang w:eastAsia="en-US"/>
              </w:rPr>
              <w:t>znalosti</w:t>
            </w:r>
            <w:r w:rsidRPr="00E522FF">
              <w:rPr>
                <w:rFonts w:eastAsia="Calibri"/>
                <w:bCs/>
                <w:i/>
                <w:iCs/>
                <w:lang w:eastAsia="en-US"/>
              </w:rPr>
              <w:t>), akým spôsobom bude preukazovaná účasť na školení (napr. certifikát, potvrdenie</w:t>
            </w:r>
            <w:r>
              <w:rPr>
                <w:rFonts w:eastAsia="Calibri"/>
                <w:bCs/>
                <w:i/>
                <w:iCs/>
                <w:lang w:eastAsia="en-US"/>
              </w:rPr>
              <w:t>, podpísaná prezenčná listina zo školenia</w:t>
            </w:r>
            <w:r w:rsidRPr="00E522FF">
              <w:rPr>
                <w:rFonts w:eastAsia="Calibri"/>
                <w:bCs/>
                <w:i/>
                <w:iCs/>
                <w:lang w:eastAsia="en-US"/>
              </w:rPr>
              <w:t>)</w:t>
            </w:r>
            <w:r>
              <w:rPr>
                <w:rFonts w:eastAsia="Calibri"/>
                <w:bCs/>
                <w:i/>
                <w:iCs/>
                <w:lang w:eastAsia="en-US"/>
              </w:rPr>
              <w:t xml:space="preserve">. </w:t>
            </w:r>
          </w:p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  <w:r w:rsidRPr="00E522FF">
              <w:rPr>
                <w:rFonts w:eastAsia="Calibri"/>
                <w:bCs/>
                <w:i/>
                <w:iCs/>
                <w:lang w:eastAsia="en-US"/>
              </w:rPr>
              <w:t>Ak relevantné, RO rovnako informuje, akým spôsobom môže odborný hodnotiteľ požiadať o ad hoc školenie, resp. akým spôsobom prebieha školenie v prípade zmien v dokumentoch s vplyvom na výkon odborného hodnotenia.</w:t>
            </w:r>
          </w:p>
        </w:tc>
      </w:tr>
    </w:tbl>
    <w:p w:rsidR="0013370C" w:rsidRPr="00E522FF" w:rsidRDefault="0013370C" w:rsidP="0013370C">
      <w:pPr>
        <w:tabs>
          <w:tab w:val="left" w:pos="5179"/>
        </w:tabs>
        <w:jc w:val="both"/>
      </w:pPr>
    </w:p>
    <w:p w:rsidR="0013370C" w:rsidRPr="00E522FF" w:rsidRDefault="0013370C" w:rsidP="0013370C">
      <w:pPr>
        <w:tabs>
          <w:tab w:val="left" w:pos="5179"/>
        </w:tabs>
        <w:jc w:val="both"/>
      </w:pPr>
      <w:r w:rsidRPr="00E522FF">
        <w:tab/>
      </w:r>
    </w:p>
    <w:tbl>
      <w:tblPr>
        <w:tblStyle w:val="Mriekatabuky"/>
        <w:tblW w:w="9356" w:type="dxa"/>
        <w:tblInd w:w="-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13370C" w:rsidRPr="00E522FF" w:rsidTr="00FD17B3">
        <w:tc>
          <w:tcPr>
            <w:tcW w:w="9356" w:type="dxa"/>
            <w:tcBorders>
              <w:top w:val="single" w:sz="12" w:space="0" w:color="auto"/>
              <w:bottom w:val="single" w:sz="2" w:space="0" w:color="auto"/>
            </w:tcBorders>
            <w:shd w:val="clear" w:color="auto" w:fill="CCC0D9" w:themeFill="accent4" w:themeFillTint="66"/>
            <w:tcMar>
              <w:left w:w="57" w:type="dxa"/>
              <w:right w:w="57" w:type="dxa"/>
            </w:tcMar>
          </w:tcPr>
          <w:p w:rsidR="0013370C" w:rsidRPr="00E522FF" w:rsidRDefault="0013370C" w:rsidP="0013370C">
            <w:pPr>
              <w:pStyle w:val="Odsekzoznamu"/>
              <w:numPr>
                <w:ilvl w:val="0"/>
                <w:numId w:val="7"/>
              </w:numPr>
              <w:spacing w:before="120" w:after="120"/>
              <w:rPr>
                <w:rFonts w:eastAsia="Calibri"/>
                <w:b/>
                <w:bCs/>
                <w:iCs/>
                <w:lang w:eastAsia="en-US"/>
              </w:rPr>
            </w:pPr>
            <w:r w:rsidRPr="00E522FF">
              <w:rPr>
                <w:rFonts w:eastAsia="Calibri"/>
                <w:b/>
                <w:bCs/>
                <w:iCs/>
                <w:lang w:eastAsia="en-US"/>
              </w:rPr>
              <w:t>Proces odborného hodnotenia žiadostí o NFP</w:t>
            </w:r>
          </w:p>
        </w:tc>
      </w:tr>
      <w:tr w:rsidR="0013370C" w:rsidRPr="00E522FF" w:rsidTr="00FD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shd w:val="clear" w:color="auto" w:fill="E5DFEC" w:themeFill="accent4" w:themeFillTint="33"/>
          </w:tcPr>
          <w:p w:rsidR="0013370C" w:rsidRPr="00E522FF" w:rsidRDefault="0013370C" w:rsidP="0013370C">
            <w:pPr>
              <w:pStyle w:val="Odsekzoznamu"/>
              <w:numPr>
                <w:ilvl w:val="1"/>
                <w:numId w:val="7"/>
              </w:numPr>
              <w:spacing w:before="120" w:after="120"/>
              <w:rPr>
                <w:rFonts w:eastAsia="Calibri"/>
                <w:b/>
                <w:bCs/>
                <w:i/>
                <w:iCs/>
                <w:color w:val="000000" w:themeColor="text1"/>
                <w:lang w:eastAsia="en-US"/>
              </w:rPr>
            </w:pPr>
            <w:r w:rsidRPr="00E522FF">
              <w:rPr>
                <w:rFonts w:eastAsia="Calibri"/>
                <w:b/>
                <w:bCs/>
                <w:i/>
                <w:iCs/>
                <w:color w:val="000000" w:themeColor="text1"/>
                <w:lang w:eastAsia="en-US"/>
              </w:rPr>
              <w:t xml:space="preserve"> Rámcový popis </w:t>
            </w:r>
            <w:r>
              <w:rPr>
                <w:rFonts w:eastAsia="Calibri"/>
                <w:b/>
                <w:bCs/>
                <w:i/>
                <w:iCs/>
                <w:color w:val="000000" w:themeColor="text1"/>
                <w:lang w:eastAsia="en-US"/>
              </w:rPr>
              <w:t>najčastejších nedostatkov</w:t>
            </w:r>
          </w:p>
        </w:tc>
      </w:tr>
      <w:tr w:rsidR="0013370C" w:rsidRPr="00E522FF" w:rsidTr="00FD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</w:tcPr>
          <w:p w:rsidR="0013370C" w:rsidRPr="00E522FF" w:rsidRDefault="0013370C" w:rsidP="0013370C">
            <w:pPr>
              <w:pStyle w:val="Odsekzoznamu"/>
              <w:numPr>
                <w:ilvl w:val="0"/>
                <w:numId w:val="9"/>
              </w:numPr>
              <w:jc w:val="both"/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</w:pPr>
            <w:r w:rsidRPr="00E522FF"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>RO rámcovo popíše najčastejš</w:t>
            </w:r>
            <w:r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>ie</w:t>
            </w:r>
            <w:r w:rsidRPr="00E522FF"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 xml:space="preserve"> nedostatk</w:t>
            </w:r>
            <w:r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>y</w:t>
            </w:r>
            <w:r w:rsidRPr="00E522FF"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>, identifikovan</w:t>
            </w:r>
            <w:r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>é</w:t>
            </w:r>
            <w:r w:rsidRPr="00E522FF"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 xml:space="preserve"> pri výkone odborného hodnotenia</w:t>
            </w:r>
            <w:r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 xml:space="preserve"> (</w:t>
            </w:r>
            <w:r w:rsidRPr="00E46942"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>je relevantné iba ak RO/SO identifikoval v predchádzajúcich odborných hodnoteniach opakovane sa vyskytujúce nedostatky</w:t>
            </w:r>
            <w:r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>)</w:t>
            </w:r>
          </w:p>
        </w:tc>
      </w:tr>
      <w:tr w:rsidR="0013370C" w:rsidRPr="00E522FF" w:rsidTr="00FD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shd w:val="clear" w:color="auto" w:fill="E5DFEC" w:themeFill="accent4" w:themeFillTint="33"/>
          </w:tcPr>
          <w:p w:rsidR="0013370C" w:rsidRPr="00E522FF" w:rsidRDefault="0013370C" w:rsidP="0013370C">
            <w:pPr>
              <w:pStyle w:val="Odsekzoznamu"/>
              <w:numPr>
                <w:ilvl w:val="1"/>
                <w:numId w:val="7"/>
              </w:numPr>
              <w:spacing w:before="120" w:after="120"/>
              <w:rPr>
                <w:rFonts w:eastAsia="Calibri"/>
                <w:b/>
                <w:bCs/>
                <w:i/>
                <w:iCs/>
                <w:color w:val="000000" w:themeColor="text1"/>
                <w:lang w:eastAsia="en-US"/>
              </w:rPr>
            </w:pPr>
            <w:r w:rsidRPr="00E522FF">
              <w:rPr>
                <w:rFonts w:eastAsia="Calibri"/>
                <w:b/>
                <w:bCs/>
                <w:i/>
                <w:iCs/>
                <w:color w:val="000000" w:themeColor="text1"/>
                <w:lang w:eastAsia="en-US"/>
              </w:rPr>
              <w:t xml:space="preserve"> Postup pri dožiadaní doplňujúcich informácií</w:t>
            </w:r>
            <w:r>
              <w:rPr>
                <w:rFonts w:eastAsia="Calibri"/>
                <w:b/>
                <w:bCs/>
                <w:i/>
                <w:iCs/>
                <w:color w:val="000000" w:themeColor="text1"/>
                <w:lang w:eastAsia="en-US"/>
              </w:rPr>
              <w:t xml:space="preserve">  </w:t>
            </w:r>
            <w:r w:rsidRPr="00B93309">
              <w:rPr>
                <w:rFonts w:eastAsia="Calibri"/>
                <w:b/>
                <w:bCs/>
                <w:i/>
                <w:iCs/>
                <w:color w:val="000000" w:themeColor="text1"/>
                <w:lang w:eastAsia="en-US"/>
              </w:rPr>
              <w:t>(ak relevantné)</w:t>
            </w:r>
          </w:p>
        </w:tc>
      </w:tr>
      <w:tr w:rsidR="0013370C" w:rsidRPr="00E522FF" w:rsidTr="00FD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</w:tcPr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</w:pPr>
          </w:p>
          <w:p w:rsidR="0013370C" w:rsidRPr="00E522FF" w:rsidRDefault="0013370C" w:rsidP="00FD17B3">
            <w:pPr>
              <w:jc w:val="both"/>
              <w:rPr>
                <w:rFonts w:eastAsia="Calibri"/>
                <w:i/>
                <w:color w:val="000000" w:themeColor="text1"/>
                <w:lang w:eastAsia="en-US"/>
              </w:rPr>
            </w:pPr>
            <w:r w:rsidRPr="00E522FF"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>RO popíše podmienky, za akých je možné požiadať žiadateľa o doplňujúce informácie. RO popíše postup spracovania požiadavky na doplnenie v prípade, a</w:t>
            </w:r>
            <w:r w:rsidRPr="00E522FF">
              <w:rPr>
                <w:i/>
                <w:color w:val="000000" w:themeColor="text1"/>
              </w:rPr>
              <w:t>k sa počas odborného hodnotenia zistí, že na</w:t>
            </w:r>
            <w:r>
              <w:rPr>
                <w:i/>
                <w:color w:val="000000" w:themeColor="text1"/>
              </w:rPr>
              <w:t> </w:t>
            </w:r>
            <w:r w:rsidRPr="00E522FF">
              <w:rPr>
                <w:i/>
                <w:color w:val="000000" w:themeColor="text1"/>
              </w:rPr>
              <w:t>posúdenie splnenia podmienok odborného hodnotenia je potrebné poskytnúť zo strany žiadateľa doplňujúce informácie. RO uvedie povinné náležitosti takejto požiadavky a lehoty, súvisiace so</w:t>
            </w:r>
            <w:r>
              <w:rPr>
                <w:i/>
                <w:color w:val="000000" w:themeColor="text1"/>
              </w:rPr>
              <w:t> </w:t>
            </w:r>
            <w:r w:rsidRPr="00E522FF">
              <w:rPr>
                <w:i/>
                <w:color w:val="000000" w:themeColor="text1"/>
              </w:rPr>
              <w:t xml:space="preserve">zaslaním požadovaných informácií. RO za týmto účelom </w:t>
            </w:r>
            <w:r>
              <w:rPr>
                <w:i/>
                <w:color w:val="000000" w:themeColor="text1"/>
              </w:rPr>
              <w:t>napríklad</w:t>
            </w:r>
            <w:r w:rsidRPr="00E522FF">
              <w:rPr>
                <w:i/>
                <w:color w:val="000000" w:themeColor="text1"/>
              </w:rPr>
              <w:t xml:space="preserve"> vypracuje formulár </w:t>
            </w:r>
            <w:r>
              <w:rPr>
                <w:i/>
                <w:color w:val="000000" w:themeColor="text1"/>
              </w:rPr>
              <w:t>v</w:t>
            </w:r>
            <w:r w:rsidRPr="00E5158F">
              <w:rPr>
                <w:i/>
                <w:color w:val="000000" w:themeColor="text1"/>
              </w:rPr>
              <w:t>ýzv</w:t>
            </w:r>
            <w:r>
              <w:rPr>
                <w:i/>
                <w:color w:val="000000" w:themeColor="text1"/>
              </w:rPr>
              <w:t>y</w:t>
            </w:r>
            <w:r w:rsidRPr="00E5158F">
              <w:rPr>
                <w:i/>
                <w:color w:val="000000" w:themeColor="text1"/>
              </w:rPr>
              <w:t xml:space="preserve"> na doplnenie ŽoNFP v rámci odborného hodnotenia</w:t>
            </w:r>
            <w:r>
              <w:rPr>
                <w:i/>
                <w:color w:val="000000" w:themeColor="text1"/>
              </w:rPr>
              <w:t xml:space="preserve"> </w:t>
            </w:r>
            <w:r w:rsidRPr="00E522FF">
              <w:rPr>
                <w:i/>
                <w:color w:val="000000" w:themeColor="text1"/>
              </w:rPr>
              <w:t>, ktorý bude tvoriť prílohu príručky pre</w:t>
            </w:r>
            <w:r>
              <w:rPr>
                <w:i/>
                <w:color w:val="000000" w:themeColor="text1"/>
              </w:rPr>
              <w:t> </w:t>
            </w:r>
            <w:r w:rsidRPr="00E522FF">
              <w:rPr>
                <w:i/>
                <w:color w:val="000000" w:themeColor="text1"/>
              </w:rPr>
              <w:t>odborných hodnotiteľov.RO stanoví pre odborného hodnotiteľa povinnosť každý prípad dožiadania zaznamenať v relevantnom hodnotiacom hárku (v nadväznosti na skutočnosť, kto z hodnotiteľov si údaje dožiadal) v komentári relevantného hodnotiaceho kritéria.</w:t>
            </w:r>
          </w:p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color w:val="FF0000"/>
                <w:lang w:eastAsia="en-US"/>
              </w:rPr>
            </w:pPr>
          </w:p>
        </w:tc>
      </w:tr>
      <w:tr w:rsidR="0013370C" w:rsidRPr="00E522FF" w:rsidTr="00FD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shd w:val="clear" w:color="auto" w:fill="E5DFEC" w:themeFill="accent4" w:themeFillTint="33"/>
          </w:tcPr>
          <w:p w:rsidR="0013370C" w:rsidRPr="00E522FF" w:rsidRDefault="0013370C" w:rsidP="0013370C">
            <w:pPr>
              <w:pStyle w:val="Odsekzoznamu"/>
              <w:numPr>
                <w:ilvl w:val="1"/>
                <w:numId w:val="7"/>
              </w:numPr>
              <w:spacing w:before="120" w:after="120"/>
              <w:rPr>
                <w:rFonts w:eastAsia="Calibri"/>
                <w:b/>
                <w:bCs/>
                <w:i/>
                <w:iCs/>
                <w:color w:val="000000" w:themeColor="text1"/>
                <w:lang w:eastAsia="en-US"/>
              </w:rPr>
            </w:pPr>
            <w:r w:rsidRPr="00E522FF">
              <w:rPr>
                <w:rFonts w:eastAsia="Calibri"/>
                <w:b/>
                <w:bCs/>
                <w:i/>
                <w:iCs/>
                <w:color w:val="000000" w:themeColor="text1"/>
                <w:lang w:eastAsia="en-US"/>
              </w:rPr>
              <w:t xml:space="preserve"> Spôsob vypracovania individuálneho hodnotiaceho hárku</w:t>
            </w:r>
          </w:p>
        </w:tc>
      </w:tr>
      <w:tr w:rsidR="0013370C" w:rsidRPr="00E522FF" w:rsidTr="00FD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</w:tcPr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</w:pPr>
          </w:p>
          <w:p w:rsidR="0013370C" w:rsidRPr="00E522FF" w:rsidRDefault="0013370C" w:rsidP="00FD17B3">
            <w:pPr>
              <w:jc w:val="both"/>
              <w:rPr>
                <w:rFonts w:eastAsia="Calibri"/>
                <w:i/>
                <w:color w:val="000000" w:themeColor="text1"/>
                <w:lang w:eastAsia="en-US"/>
              </w:rPr>
            </w:pPr>
            <w:r w:rsidRPr="00E522FF"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 xml:space="preserve">RO popíše spôsob vypracovania individuálneho hodnotiaceho hárku, vrátane popisu hodnotiaceho hárku, jeho polí, ktoré musí odborný hodnotiteľ vyplniť a vysvetlenia  presného </w:t>
            </w:r>
            <w:r w:rsidRPr="00E522FF"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lastRenderedPageBreak/>
              <w:t xml:space="preserve">postupu jeho vyplnenia a podpísania. </w:t>
            </w:r>
            <w:r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 xml:space="preserve">Individuálny hodnotiaci hárok môže byť použitý napríklad v prípade využitia inštitútu tretieho hodnotiteľa alebo skupiny expertov. Základom pre individuálny hodnotiaci hárok je vzor CKO č. 21. </w:t>
            </w:r>
          </w:p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color w:val="FF0000"/>
                <w:lang w:eastAsia="en-US"/>
              </w:rPr>
            </w:pPr>
          </w:p>
        </w:tc>
      </w:tr>
      <w:tr w:rsidR="0013370C" w:rsidRPr="00E522FF" w:rsidTr="00FD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shd w:val="clear" w:color="auto" w:fill="E5DFEC" w:themeFill="accent4" w:themeFillTint="33"/>
          </w:tcPr>
          <w:p w:rsidR="0013370C" w:rsidRPr="00E522FF" w:rsidRDefault="0013370C" w:rsidP="0013370C">
            <w:pPr>
              <w:pStyle w:val="Odsekzoznamu"/>
              <w:numPr>
                <w:ilvl w:val="1"/>
                <w:numId w:val="7"/>
              </w:numPr>
              <w:spacing w:before="120" w:after="120"/>
              <w:rPr>
                <w:rFonts w:eastAsia="Calibri"/>
                <w:b/>
                <w:bCs/>
                <w:i/>
                <w:iCs/>
                <w:color w:val="000000" w:themeColor="text1"/>
                <w:lang w:eastAsia="en-US"/>
              </w:rPr>
            </w:pPr>
            <w:r w:rsidRPr="00E522FF">
              <w:rPr>
                <w:rFonts w:eastAsia="Calibri"/>
                <w:b/>
                <w:bCs/>
                <w:i/>
                <w:iCs/>
                <w:color w:val="000000" w:themeColor="text1"/>
                <w:lang w:eastAsia="en-US"/>
              </w:rPr>
              <w:lastRenderedPageBreak/>
              <w:t xml:space="preserve"> Spôsob vypracovania spoločného hodnotiaceho hárku</w:t>
            </w:r>
          </w:p>
        </w:tc>
      </w:tr>
      <w:tr w:rsidR="0013370C" w:rsidRPr="00E522FF" w:rsidTr="00FD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</w:tcPr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</w:pPr>
          </w:p>
          <w:p w:rsidR="0013370C" w:rsidRPr="00E522FF" w:rsidRDefault="0013370C" w:rsidP="00FD17B3">
            <w:pPr>
              <w:jc w:val="both"/>
              <w:rPr>
                <w:rFonts w:eastAsia="Calibri"/>
                <w:i/>
                <w:color w:val="000000" w:themeColor="text1"/>
                <w:lang w:eastAsia="en-US"/>
              </w:rPr>
            </w:pPr>
            <w:r w:rsidRPr="00E522FF"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>RO popíše spôsob vypracovania spoločného hodnotiaceho hárku, vrátane popisu hodnotiaceho hárku, jeho polí, ktoré mus</w:t>
            </w:r>
            <w:r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>ia</w:t>
            </w:r>
            <w:r w:rsidRPr="00E522FF"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 xml:space="preserve"> odborn</w:t>
            </w:r>
            <w:r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>í</w:t>
            </w:r>
            <w:r w:rsidRPr="00E522FF"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 xml:space="preserve"> hodnotite</w:t>
            </w:r>
            <w:r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 xml:space="preserve">lia vyplniť a vysvetlenia </w:t>
            </w:r>
            <w:r w:rsidRPr="00E522FF"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>presného postupu jeho vyplnenia a podpísania.</w:t>
            </w:r>
            <w:r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 xml:space="preserve"> </w:t>
            </w:r>
          </w:p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color w:val="FF0000"/>
                <w:lang w:eastAsia="en-US"/>
              </w:rPr>
            </w:pPr>
          </w:p>
        </w:tc>
      </w:tr>
      <w:tr w:rsidR="0013370C" w:rsidRPr="00E522FF" w:rsidTr="00FD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shd w:val="clear" w:color="auto" w:fill="E5DFEC" w:themeFill="accent4" w:themeFillTint="33"/>
          </w:tcPr>
          <w:p w:rsidR="0013370C" w:rsidRPr="00E522FF" w:rsidRDefault="0013370C" w:rsidP="0013370C">
            <w:pPr>
              <w:pStyle w:val="Odsekzoznamu"/>
              <w:numPr>
                <w:ilvl w:val="1"/>
                <w:numId w:val="7"/>
              </w:numPr>
              <w:spacing w:before="120" w:after="120"/>
              <w:rPr>
                <w:rFonts w:eastAsia="Calibri"/>
                <w:b/>
                <w:bCs/>
                <w:i/>
                <w:iCs/>
                <w:color w:val="000000" w:themeColor="text1"/>
                <w:lang w:eastAsia="en-US"/>
              </w:rPr>
            </w:pPr>
            <w:r w:rsidRPr="00E522FF">
              <w:rPr>
                <w:rFonts w:eastAsia="Calibri"/>
                <w:b/>
                <w:bCs/>
                <w:i/>
                <w:iCs/>
                <w:color w:val="000000" w:themeColor="text1"/>
                <w:lang w:eastAsia="en-US"/>
              </w:rPr>
              <w:t xml:space="preserve"> Postup pre prípad </w:t>
            </w:r>
            <w:r>
              <w:rPr>
                <w:rFonts w:eastAsia="Calibri"/>
                <w:b/>
                <w:bCs/>
                <w:i/>
                <w:iCs/>
                <w:color w:val="000000" w:themeColor="text1"/>
                <w:lang w:eastAsia="en-US"/>
              </w:rPr>
              <w:t>nezhody</w:t>
            </w:r>
            <w:r w:rsidRPr="00E522FF">
              <w:rPr>
                <w:rFonts w:eastAsia="Calibri"/>
                <w:b/>
                <w:bCs/>
                <w:i/>
                <w:iCs/>
                <w:color w:val="000000" w:themeColor="text1"/>
                <w:lang w:eastAsia="en-US"/>
              </w:rPr>
              <w:t xml:space="preserve"> odborných hodnotiteľov</w:t>
            </w:r>
          </w:p>
        </w:tc>
      </w:tr>
      <w:tr w:rsidR="0013370C" w:rsidRPr="00E522FF" w:rsidTr="00FD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1"/>
        </w:trPr>
        <w:tc>
          <w:tcPr>
            <w:tcW w:w="9356" w:type="dxa"/>
          </w:tcPr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</w:pPr>
          </w:p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</w:pPr>
            <w:r w:rsidRPr="00E522FF"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 xml:space="preserve">RO popíše postup v prípade nezhody odborných hodnotiteľov, vrátane spôsobu oznámenia </w:t>
            </w:r>
            <w:r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>nezhody</w:t>
            </w:r>
            <w:r w:rsidRPr="00E522FF"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 xml:space="preserve">, spôsobu </w:t>
            </w:r>
            <w:r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 xml:space="preserve">jej </w:t>
            </w:r>
            <w:r w:rsidRPr="00E522FF"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>zaznamenania</w:t>
            </w:r>
            <w:r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 xml:space="preserve"> (p</w:t>
            </w:r>
            <w:r w:rsidRPr="00674B6A"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 xml:space="preserve">ísomné oznámenie </w:t>
            </w:r>
            <w:r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>nezhody</w:t>
            </w:r>
            <w:r w:rsidRPr="00674B6A"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 xml:space="preserve"> zaznamenajú odborní hodnotitelia v hodnotiacom hárku alebo v samostatnom dokumente, kde sa pripoja</w:t>
            </w:r>
            <w:r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 xml:space="preserve"> podpisy odborných hodnotiteľov) </w:t>
            </w:r>
            <w:r w:rsidRPr="00E522FF"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 xml:space="preserve">, postupe aplikovanom po </w:t>
            </w:r>
            <w:r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 xml:space="preserve">jej </w:t>
            </w:r>
            <w:r w:rsidRPr="00E522FF"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 xml:space="preserve">oznámení a postupe ďalšieho hodnotenia príslušnej žiadosti o NFP. </w:t>
            </w:r>
          </w:p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color w:val="FF0000"/>
                <w:lang w:eastAsia="en-US"/>
              </w:rPr>
            </w:pPr>
          </w:p>
        </w:tc>
      </w:tr>
      <w:tr w:rsidR="0013370C" w:rsidRPr="00E522FF" w:rsidTr="00FD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shd w:val="clear" w:color="auto" w:fill="E5DFEC" w:themeFill="accent4" w:themeFillTint="33"/>
          </w:tcPr>
          <w:p w:rsidR="0013370C" w:rsidRPr="00E522FF" w:rsidRDefault="0013370C" w:rsidP="0013370C">
            <w:pPr>
              <w:pStyle w:val="Odsekzoznamu"/>
              <w:numPr>
                <w:ilvl w:val="1"/>
                <w:numId w:val="7"/>
              </w:numPr>
              <w:spacing w:before="120" w:after="120"/>
              <w:rPr>
                <w:rFonts w:eastAsia="Calibri"/>
                <w:b/>
                <w:bCs/>
                <w:i/>
                <w:iCs/>
                <w:color w:val="000000" w:themeColor="text1"/>
                <w:lang w:eastAsia="en-US"/>
              </w:rPr>
            </w:pPr>
            <w:r w:rsidRPr="00E522FF">
              <w:rPr>
                <w:rFonts w:eastAsia="Calibri"/>
                <w:b/>
                <w:bCs/>
                <w:i/>
                <w:iCs/>
                <w:color w:val="000000" w:themeColor="text1"/>
                <w:lang w:eastAsia="en-US"/>
              </w:rPr>
              <w:t xml:space="preserve"> Postup pre hodnotenie realizované skupinou expertov (ak relevantné)</w:t>
            </w:r>
          </w:p>
        </w:tc>
      </w:tr>
      <w:tr w:rsidR="0013370C" w:rsidRPr="00E522FF" w:rsidTr="00FD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"/>
        </w:trPr>
        <w:tc>
          <w:tcPr>
            <w:tcW w:w="9356" w:type="dxa"/>
          </w:tcPr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</w:pPr>
          </w:p>
          <w:p w:rsidR="0013370C" w:rsidRPr="00E522FF" w:rsidRDefault="0013370C" w:rsidP="00FD17B3">
            <w:pPr>
              <w:jc w:val="both"/>
              <w:rPr>
                <w:rFonts w:eastAsia="Calibri"/>
                <w:i/>
                <w:color w:val="000000" w:themeColor="text1"/>
                <w:lang w:eastAsia="en-US"/>
              </w:rPr>
            </w:pPr>
            <w:r w:rsidRPr="00E522FF"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  <w:t>RO popíše postup hodnotenia žiadostí o NFP skupinou expertov, vrátane vypracovania spoločného hodnotiaceho hárku, spolu s jeho popisom, popisom jeho polí, ktoré musia odborní hodnotitelia vyplniť a vysvetlenia  presného postupu jeho vyplnenia a podpísania.</w:t>
            </w:r>
          </w:p>
          <w:p w:rsidR="0013370C" w:rsidRPr="00E522FF" w:rsidRDefault="0013370C" w:rsidP="00FD17B3">
            <w:pPr>
              <w:jc w:val="both"/>
              <w:rPr>
                <w:rFonts w:eastAsia="Calibri"/>
                <w:i/>
                <w:color w:val="000000" w:themeColor="text1"/>
                <w:lang w:eastAsia="en-US"/>
              </w:rPr>
            </w:pPr>
          </w:p>
        </w:tc>
      </w:tr>
      <w:tr w:rsidR="0013370C" w:rsidRPr="00E522FF" w:rsidTr="00FD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shd w:val="clear" w:color="auto" w:fill="E5DFEC" w:themeFill="accent4" w:themeFillTint="33"/>
          </w:tcPr>
          <w:p w:rsidR="0013370C" w:rsidRPr="00E522FF" w:rsidRDefault="0013370C" w:rsidP="0013370C">
            <w:pPr>
              <w:pStyle w:val="Odsekzoznamu"/>
              <w:numPr>
                <w:ilvl w:val="1"/>
                <w:numId w:val="7"/>
              </w:numPr>
              <w:spacing w:before="120" w:after="120"/>
              <w:rPr>
                <w:rFonts w:eastAsia="Calibri"/>
                <w:b/>
                <w:bCs/>
                <w:i/>
                <w:iCs/>
                <w:color w:val="000000" w:themeColor="text1"/>
                <w:lang w:eastAsia="en-US"/>
              </w:rPr>
            </w:pPr>
            <w:r w:rsidRPr="00E522FF">
              <w:rPr>
                <w:rFonts w:eastAsia="Calibri"/>
                <w:b/>
                <w:bCs/>
                <w:i/>
                <w:iCs/>
                <w:color w:val="000000" w:themeColor="text1"/>
                <w:lang w:eastAsia="en-US"/>
              </w:rPr>
              <w:t xml:space="preserve"> Postup pre hodnotenie projektových zámerov v rámci dvojkolového </w:t>
            </w:r>
            <w:r>
              <w:rPr>
                <w:rFonts w:eastAsia="Calibri"/>
                <w:b/>
                <w:bCs/>
                <w:i/>
                <w:iCs/>
                <w:color w:val="000000" w:themeColor="text1"/>
                <w:lang w:eastAsia="en-US"/>
              </w:rPr>
              <w:t>procesu</w:t>
            </w:r>
            <w:r w:rsidRPr="00E522FF">
              <w:rPr>
                <w:rFonts w:eastAsia="Calibri"/>
                <w:b/>
                <w:bCs/>
                <w:i/>
                <w:iCs/>
                <w:color w:val="000000" w:themeColor="text1"/>
                <w:lang w:eastAsia="en-US"/>
              </w:rPr>
              <w:t xml:space="preserve"> (ak relevantné)</w:t>
            </w:r>
          </w:p>
        </w:tc>
      </w:tr>
      <w:tr w:rsidR="0013370C" w:rsidRPr="00E522FF" w:rsidTr="00FD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1"/>
        </w:trPr>
        <w:tc>
          <w:tcPr>
            <w:tcW w:w="9356" w:type="dxa"/>
          </w:tcPr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</w:pPr>
          </w:p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  <w:r w:rsidRPr="00E522FF">
              <w:rPr>
                <w:rFonts w:eastAsia="Calibri"/>
                <w:bCs/>
                <w:i/>
                <w:iCs/>
                <w:lang w:eastAsia="en-US"/>
              </w:rPr>
              <w:t>V prípade ak sa využíva dvojkolový proces a vydáva sa jedna príručka pre obe kolá, RO popíše postupy špecifické pre hodnotenie projektových zámerov, vrátane presne stanovených lehôt a povinností pre</w:t>
            </w:r>
            <w:r>
              <w:rPr>
                <w:rFonts w:eastAsia="Calibri"/>
                <w:bCs/>
                <w:i/>
                <w:iCs/>
                <w:lang w:eastAsia="en-US"/>
              </w:rPr>
              <w:t> </w:t>
            </w:r>
            <w:r w:rsidRPr="00E522FF">
              <w:rPr>
                <w:rFonts w:eastAsia="Calibri"/>
                <w:bCs/>
                <w:i/>
                <w:iCs/>
                <w:lang w:eastAsia="en-US"/>
              </w:rPr>
              <w:t>odborných hodnotiteľov</w:t>
            </w:r>
            <w:r>
              <w:rPr>
                <w:rFonts w:eastAsia="Calibri"/>
                <w:bCs/>
                <w:i/>
                <w:iCs/>
                <w:lang w:eastAsia="en-US"/>
              </w:rPr>
              <w:t>,</w:t>
            </w:r>
            <w:r w:rsidRPr="00E522FF">
              <w:rPr>
                <w:rFonts w:eastAsia="Calibri"/>
                <w:bCs/>
                <w:i/>
                <w:iCs/>
                <w:lang w:eastAsia="en-US"/>
              </w:rPr>
              <w:t> s uvedením príslušných formulárov v prílohách príručky pre odborných hodnotiteľov.</w:t>
            </w:r>
          </w:p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color w:val="FF0000"/>
                <w:lang w:eastAsia="en-US"/>
              </w:rPr>
            </w:pPr>
          </w:p>
        </w:tc>
      </w:tr>
      <w:tr w:rsidR="0013370C" w:rsidRPr="00E522FF" w:rsidTr="00FD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shd w:val="clear" w:color="auto" w:fill="E5DFEC" w:themeFill="accent4" w:themeFillTint="33"/>
          </w:tcPr>
          <w:p w:rsidR="0013370C" w:rsidRPr="00E522FF" w:rsidRDefault="0013370C" w:rsidP="0013370C">
            <w:pPr>
              <w:pStyle w:val="Odsekzoznamu"/>
              <w:numPr>
                <w:ilvl w:val="1"/>
                <w:numId w:val="7"/>
              </w:numPr>
              <w:spacing w:before="120" w:after="120"/>
              <w:rPr>
                <w:rFonts w:eastAsia="Calibri"/>
                <w:b/>
                <w:bCs/>
                <w:i/>
                <w:iCs/>
                <w:color w:val="000000" w:themeColor="text1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color w:val="000000" w:themeColor="text1"/>
                <w:lang w:eastAsia="en-US"/>
              </w:rPr>
              <w:t xml:space="preserve">Formálna kontrola </w:t>
            </w:r>
            <w:r w:rsidRPr="000A4FC5">
              <w:rPr>
                <w:rFonts w:eastAsia="Calibri"/>
                <w:b/>
                <w:bCs/>
                <w:i/>
                <w:iCs/>
                <w:color w:val="000000" w:themeColor="text1"/>
                <w:lang w:eastAsia="en-US"/>
              </w:rPr>
              <w:t>hodnotiaceho hárku odborného hodnotenia</w:t>
            </w:r>
          </w:p>
        </w:tc>
      </w:tr>
      <w:tr w:rsidR="0013370C" w:rsidRPr="00E522FF" w:rsidTr="00FD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shd w:val="clear" w:color="auto" w:fill="auto"/>
          </w:tcPr>
          <w:p w:rsidR="0013370C" w:rsidRPr="00A45622" w:rsidRDefault="0013370C" w:rsidP="00FD17B3">
            <w:pPr>
              <w:spacing w:before="120" w:after="120"/>
              <w:jc w:val="both"/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</w:pPr>
            <w:r w:rsidRPr="00A45622">
              <w:rPr>
                <w:rFonts w:eastAsia="Calibri"/>
                <w:bCs/>
                <w:i/>
                <w:iCs/>
                <w:lang w:eastAsia="en-US"/>
              </w:rPr>
              <w:t xml:space="preserve">RO/SO môže skontrolovať, či hodnotiaci hárok obsahuje vyhodnotenie hodnotiacich kritérií, popis záverov z odborného hodnotenia a súčet dosiahnutých bodov z odborného hodnotenia. Či je ku každému hodnotiacemu kritériu zároveň uvedený slovný komentár odborných hodnotiteľov, ktorý obsahuje jasné a čo najpresnejšie zdôvodnenie prideleného počtu bodov, t. j. na základe čoho bol pridelený maximálny počet bodov, resp. na základe čoho došlo k zníženiu počtu bodov pri bodovaní. Či je v prípade vylučovacích kritérií uvedené podrobné zdôvodnenie vyhodnotenia príslušného vylučovacieho kritéria. Taktiež, či je  v oboch prípadoch uvedený odkaz na konkrétnu časť ŽoNFP, prílohu/prílohy ŽoNFP, resp. inú dokumentáciu, na základe ktorej odborný hodnotiteľ vyhodnotil príslušné hodnotiace, bodové, resp. vylučovacie kritérium. RO/SO kontroluje hodnotiaci hárok po formálnej stránke – administratívna, matematická a logická stránka. RO/SO nezasahuje do obsahovej a odbornej časti hodnotenia. Ak relevantné, </w:t>
            </w:r>
            <w:r w:rsidRPr="00A45622">
              <w:rPr>
                <w:rFonts w:eastAsia="Calibri"/>
                <w:bCs/>
                <w:i/>
                <w:iCs/>
                <w:lang w:eastAsia="en-US"/>
              </w:rPr>
              <w:lastRenderedPageBreak/>
              <w:t>RO/SO vyhotoví z tejto kontroly Kontrolný zoznam na formálnu kontrolu hodnotiaceho hárku odborného hodnotenia žiadosti o nenávratný finančný príspevok.</w:t>
            </w:r>
          </w:p>
        </w:tc>
      </w:tr>
    </w:tbl>
    <w:p w:rsidR="0013370C" w:rsidRPr="00E522FF" w:rsidRDefault="0013370C" w:rsidP="0013370C">
      <w:pPr>
        <w:tabs>
          <w:tab w:val="left" w:pos="5179"/>
        </w:tabs>
        <w:jc w:val="both"/>
      </w:pPr>
    </w:p>
    <w:p w:rsidR="0013370C" w:rsidRPr="00E522FF" w:rsidRDefault="0013370C" w:rsidP="0013370C">
      <w:pPr>
        <w:tabs>
          <w:tab w:val="left" w:pos="5179"/>
        </w:tabs>
        <w:jc w:val="both"/>
      </w:pPr>
    </w:p>
    <w:tbl>
      <w:tblPr>
        <w:tblStyle w:val="Mriekatabuky"/>
        <w:tblW w:w="9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9"/>
      </w:tblGrid>
      <w:tr w:rsidR="0013370C" w:rsidRPr="00E522FF" w:rsidTr="00FD17B3">
        <w:tc>
          <w:tcPr>
            <w:tcW w:w="9299" w:type="dxa"/>
            <w:tcBorders>
              <w:top w:val="single" w:sz="12" w:space="0" w:color="auto"/>
              <w:bottom w:val="single" w:sz="2" w:space="0" w:color="auto"/>
            </w:tcBorders>
            <w:shd w:val="clear" w:color="auto" w:fill="CCC0D9" w:themeFill="accent4" w:themeFillTint="66"/>
            <w:tcMar>
              <w:left w:w="57" w:type="dxa"/>
              <w:right w:w="57" w:type="dxa"/>
            </w:tcMar>
          </w:tcPr>
          <w:p w:rsidR="0013370C" w:rsidRPr="00E522FF" w:rsidRDefault="0013370C" w:rsidP="0013370C">
            <w:pPr>
              <w:pStyle w:val="Odsekzoznamu"/>
              <w:numPr>
                <w:ilvl w:val="0"/>
                <w:numId w:val="7"/>
              </w:numPr>
              <w:spacing w:before="120" w:after="120"/>
              <w:rPr>
                <w:rFonts w:eastAsia="Calibri"/>
                <w:b/>
                <w:bCs/>
                <w:iCs/>
                <w:lang w:eastAsia="en-US"/>
              </w:rPr>
            </w:pPr>
            <w:r w:rsidRPr="00E522FF">
              <w:rPr>
                <w:rFonts w:eastAsia="Calibri"/>
                <w:b/>
                <w:bCs/>
                <w:iCs/>
                <w:lang w:eastAsia="en-US"/>
              </w:rPr>
              <w:t xml:space="preserve">Spôsob vyhodnotenia kritérií </w:t>
            </w:r>
            <w:r>
              <w:rPr>
                <w:rFonts w:eastAsia="Calibri"/>
                <w:b/>
                <w:bCs/>
                <w:iCs/>
                <w:lang w:eastAsia="en-US"/>
              </w:rPr>
              <w:t>pre</w:t>
            </w:r>
            <w:r w:rsidRPr="00084C0B">
              <w:rPr>
                <w:rFonts w:eastAsia="Calibri"/>
                <w:b/>
                <w:bCs/>
                <w:iCs/>
                <w:lang w:eastAsia="en-US"/>
              </w:rPr>
              <w:t xml:space="preserve"> výber projektov</w:t>
            </w:r>
            <w:r>
              <w:rPr>
                <w:rFonts w:eastAsia="Calibri"/>
                <w:b/>
                <w:bCs/>
                <w:iCs/>
                <w:lang w:eastAsia="en-US"/>
              </w:rPr>
              <w:t xml:space="preserve"> </w:t>
            </w:r>
          </w:p>
        </w:tc>
      </w:tr>
      <w:tr w:rsidR="0013370C" w:rsidRPr="00E522FF" w:rsidTr="00FD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99" w:type="dxa"/>
            <w:shd w:val="clear" w:color="auto" w:fill="E5DFEC" w:themeFill="accent4" w:themeFillTint="33"/>
          </w:tcPr>
          <w:p w:rsidR="0013370C" w:rsidRPr="00E522FF" w:rsidRDefault="0013370C" w:rsidP="0013370C">
            <w:pPr>
              <w:pStyle w:val="Odsekzoznamu"/>
              <w:numPr>
                <w:ilvl w:val="1"/>
                <w:numId w:val="7"/>
              </w:numPr>
              <w:spacing w:before="120" w:after="120"/>
              <w:rPr>
                <w:rFonts w:eastAsia="Calibri"/>
                <w:b/>
                <w:bCs/>
                <w:iCs/>
                <w:lang w:eastAsia="en-US"/>
              </w:rPr>
            </w:pPr>
            <w:r w:rsidRPr="00E522FF">
              <w:rPr>
                <w:rFonts w:eastAsia="Calibri"/>
                <w:b/>
                <w:bCs/>
                <w:iCs/>
                <w:lang w:eastAsia="en-US"/>
              </w:rPr>
              <w:t xml:space="preserve"> Sumárna informácia o </w:t>
            </w:r>
            <w:r>
              <w:rPr>
                <w:rFonts w:eastAsia="Calibri"/>
                <w:b/>
                <w:bCs/>
                <w:iCs/>
                <w:lang w:eastAsia="en-US"/>
              </w:rPr>
              <w:t>kritériách pre</w:t>
            </w:r>
            <w:r w:rsidRPr="00084C0B">
              <w:rPr>
                <w:rFonts w:eastAsia="Calibri"/>
                <w:b/>
                <w:bCs/>
                <w:iCs/>
                <w:lang w:eastAsia="en-US"/>
              </w:rPr>
              <w:t xml:space="preserve"> výber projektov</w:t>
            </w:r>
          </w:p>
        </w:tc>
      </w:tr>
      <w:tr w:rsidR="0013370C" w:rsidRPr="00E522FF" w:rsidTr="00FD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99" w:type="dxa"/>
          </w:tcPr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</w:p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  <w:r w:rsidRPr="00E522FF">
              <w:rPr>
                <w:rFonts w:eastAsia="Calibri"/>
                <w:bCs/>
                <w:i/>
                <w:iCs/>
                <w:lang w:eastAsia="en-US"/>
              </w:rPr>
              <w:t xml:space="preserve">RO uvedie sumárne informácie o aplikovaných kritériách </w:t>
            </w:r>
            <w:r w:rsidRPr="00084C0B">
              <w:rPr>
                <w:rFonts w:eastAsia="Calibri"/>
                <w:bCs/>
                <w:i/>
                <w:iCs/>
                <w:lang w:eastAsia="en-US"/>
              </w:rPr>
              <w:t xml:space="preserve">pre výber projektov </w:t>
            </w:r>
            <w:r w:rsidRPr="00E522FF">
              <w:rPr>
                <w:rFonts w:eastAsia="Calibri"/>
                <w:bCs/>
                <w:i/>
                <w:iCs/>
                <w:lang w:eastAsia="en-US"/>
              </w:rPr>
              <w:t>minimálne v nasledovnom rozsahu:</w:t>
            </w:r>
          </w:p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</w:p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24"/>
              <w:gridCol w:w="3024"/>
              <w:gridCol w:w="3025"/>
            </w:tblGrid>
            <w:tr w:rsidR="0013370C" w:rsidRPr="00E522FF" w:rsidTr="00FD17B3">
              <w:tc>
                <w:tcPr>
                  <w:tcW w:w="3024" w:type="dxa"/>
                  <w:shd w:val="clear" w:color="auto" w:fill="BFBFBF" w:themeFill="background1" w:themeFillShade="BF"/>
                </w:tcPr>
                <w:p w:rsidR="0013370C" w:rsidRPr="00E522FF" w:rsidRDefault="0013370C" w:rsidP="00FD17B3">
                  <w:pPr>
                    <w:jc w:val="center"/>
                    <w:rPr>
                      <w:rFonts w:eastAsia="Calibri"/>
                      <w:b/>
                      <w:bCs/>
                      <w:i/>
                      <w:iCs/>
                      <w:lang w:eastAsia="en-US"/>
                    </w:rPr>
                  </w:pPr>
                  <w:r w:rsidRPr="00E522FF">
                    <w:rPr>
                      <w:rFonts w:eastAsia="Calibri"/>
                      <w:b/>
                      <w:bCs/>
                      <w:i/>
                      <w:iCs/>
                      <w:lang w:eastAsia="en-US"/>
                    </w:rPr>
                    <w:t>Názov kritéria</w:t>
                  </w:r>
                </w:p>
              </w:tc>
              <w:tc>
                <w:tcPr>
                  <w:tcW w:w="3024" w:type="dxa"/>
                  <w:shd w:val="clear" w:color="auto" w:fill="BFBFBF" w:themeFill="background1" w:themeFillShade="BF"/>
                </w:tcPr>
                <w:p w:rsidR="0013370C" w:rsidRPr="00E522FF" w:rsidRDefault="0013370C" w:rsidP="00FD17B3">
                  <w:pPr>
                    <w:jc w:val="center"/>
                    <w:rPr>
                      <w:rFonts w:eastAsia="Calibri"/>
                      <w:b/>
                      <w:bCs/>
                      <w:i/>
                      <w:iCs/>
                      <w:lang w:eastAsia="en-US"/>
                    </w:rPr>
                  </w:pPr>
                  <w:r w:rsidRPr="00E522FF">
                    <w:rPr>
                      <w:rFonts w:eastAsia="Calibri"/>
                      <w:b/>
                      <w:bCs/>
                      <w:i/>
                      <w:iCs/>
                      <w:lang w:eastAsia="en-US"/>
                    </w:rPr>
                    <w:t>Typ kritéria</w:t>
                  </w:r>
                </w:p>
              </w:tc>
              <w:tc>
                <w:tcPr>
                  <w:tcW w:w="3025" w:type="dxa"/>
                  <w:shd w:val="clear" w:color="auto" w:fill="BFBFBF" w:themeFill="background1" w:themeFillShade="BF"/>
                </w:tcPr>
                <w:p w:rsidR="0013370C" w:rsidRPr="00E522FF" w:rsidRDefault="0013370C" w:rsidP="00FD17B3">
                  <w:pPr>
                    <w:jc w:val="center"/>
                    <w:rPr>
                      <w:rFonts w:eastAsia="Calibri"/>
                      <w:b/>
                      <w:bCs/>
                      <w:i/>
                      <w:iCs/>
                      <w:lang w:eastAsia="en-US"/>
                    </w:rPr>
                  </w:pPr>
                  <w:r w:rsidRPr="00E522FF">
                    <w:rPr>
                      <w:rFonts w:eastAsia="Calibri"/>
                      <w:b/>
                      <w:bCs/>
                      <w:i/>
                      <w:iCs/>
                      <w:lang w:eastAsia="en-US"/>
                    </w:rPr>
                    <w:t>Hodnotiaca škála</w:t>
                  </w:r>
                </w:p>
              </w:tc>
            </w:tr>
          </w:tbl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</w:p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</w:p>
        </w:tc>
      </w:tr>
      <w:tr w:rsidR="0013370C" w:rsidRPr="00E522FF" w:rsidTr="00FD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99" w:type="dxa"/>
            <w:shd w:val="clear" w:color="auto" w:fill="E5DFEC" w:themeFill="accent4" w:themeFillTint="33"/>
          </w:tcPr>
          <w:p w:rsidR="0013370C" w:rsidRPr="00E522FF" w:rsidRDefault="0013370C" w:rsidP="0013370C">
            <w:pPr>
              <w:pStyle w:val="Odsekzoznamu"/>
              <w:numPr>
                <w:ilvl w:val="1"/>
                <w:numId w:val="7"/>
              </w:numPr>
              <w:spacing w:before="120" w:after="120"/>
              <w:rPr>
                <w:rFonts w:eastAsia="Calibri"/>
                <w:b/>
                <w:bCs/>
                <w:iCs/>
                <w:lang w:eastAsia="en-US"/>
              </w:rPr>
            </w:pPr>
            <w:r w:rsidRPr="00E522FF">
              <w:rPr>
                <w:rFonts w:eastAsia="Calibri"/>
                <w:b/>
                <w:bCs/>
                <w:iCs/>
                <w:lang w:eastAsia="en-US"/>
              </w:rPr>
              <w:t xml:space="preserve"> Spôsob vyhodnotenia jednotlivých kritérií </w:t>
            </w:r>
            <w:r w:rsidRPr="00084C0B">
              <w:rPr>
                <w:rFonts w:eastAsia="Calibri"/>
                <w:b/>
                <w:bCs/>
                <w:iCs/>
                <w:lang w:eastAsia="en-US"/>
              </w:rPr>
              <w:t>pre výber projektov</w:t>
            </w:r>
          </w:p>
        </w:tc>
      </w:tr>
      <w:tr w:rsidR="0013370C" w:rsidRPr="00E522FF" w:rsidTr="00FD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99" w:type="dxa"/>
          </w:tcPr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</w:p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  <w:r w:rsidRPr="00E522FF">
              <w:rPr>
                <w:rFonts w:eastAsia="Calibri"/>
                <w:bCs/>
                <w:i/>
                <w:iCs/>
                <w:lang w:eastAsia="en-US"/>
              </w:rPr>
              <w:t xml:space="preserve">RO pre každé kritérium </w:t>
            </w:r>
            <w:r w:rsidRPr="00084C0B">
              <w:rPr>
                <w:rFonts w:eastAsia="Calibri"/>
                <w:bCs/>
                <w:i/>
                <w:iCs/>
                <w:lang w:eastAsia="en-US"/>
              </w:rPr>
              <w:t>pre výber projektov</w:t>
            </w:r>
            <w:r>
              <w:rPr>
                <w:rFonts w:eastAsia="Calibri"/>
                <w:bCs/>
                <w:i/>
                <w:iCs/>
                <w:lang w:eastAsia="en-US"/>
              </w:rPr>
              <w:t xml:space="preserve"> </w:t>
            </w:r>
            <w:r w:rsidRPr="00E522FF">
              <w:rPr>
                <w:rFonts w:eastAsia="Calibri"/>
                <w:bCs/>
                <w:i/>
                <w:iCs/>
                <w:lang w:eastAsia="en-US"/>
              </w:rPr>
              <w:t>uvedie informácie minimálne v nasledovnom rozsahu:</w:t>
            </w:r>
          </w:p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</w:p>
          <w:tbl>
            <w:tblPr>
              <w:tblStyle w:val="Mriekatabuky"/>
              <w:tblW w:w="9086" w:type="dxa"/>
              <w:tblLayout w:type="fixed"/>
              <w:tblLook w:val="04A0" w:firstRow="1" w:lastRow="0" w:firstColumn="1" w:lastColumn="0" w:noHBand="0" w:noVBand="1"/>
            </w:tblPr>
            <w:tblGrid>
              <w:gridCol w:w="2784"/>
              <w:gridCol w:w="6302"/>
            </w:tblGrid>
            <w:tr w:rsidR="0013370C" w:rsidRPr="00E522FF" w:rsidTr="00FD17B3">
              <w:tc>
                <w:tcPr>
                  <w:tcW w:w="2784" w:type="dxa"/>
                  <w:shd w:val="clear" w:color="auto" w:fill="BFBFBF" w:themeFill="background1" w:themeFillShade="BF"/>
                </w:tcPr>
                <w:p w:rsidR="0013370C" w:rsidRPr="00E522FF" w:rsidRDefault="0013370C" w:rsidP="00FD17B3">
                  <w:pPr>
                    <w:jc w:val="center"/>
                    <w:rPr>
                      <w:rFonts w:eastAsia="Calibri"/>
                      <w:b/>
                      <w:bCs/>
                      <w:i/>
                      <w:iCs/>
                      <w:lang w:eastAsia="en-US"/>
                    </w:rPr>
                  </w:pPr>
                  <w:r w:rsidRPr="00E522FF">
                    <w:rPr>
                      <w:rFonts w:eastAsia="Calibri"/>
                      <w:b/>
                      <w:bCs/>
                      <w:i/>
                      <w:iCs/>
                      <w:lang w:eastAsia="en-US"/>
                    </w:rPr>
                    <w:t>Povinná informácia</w:t>
                  </w:r>
                </w:p>
              </w:tc>
              <w:tc>
                <w:tcPr>
                  <w:tcW w:w="6302" w:type="dxa"/>
                  <w:shd w:val="clear" w:color="auto" w:fill="BFBFBF" w:themeFill="background1" w:themeFillShade="BF"/>
                </w:tcPr>
                <w:p w:rsidR="0013370C" w:rsidRPr="00E522FF" w:rsidRDefault="0013370C" w:rsidP="00FD17B3">
                  <w:pPr>
                    <w:jc w:val="center"/>
                    <w:rPr>
                      <w:rFonts w:eastAsia="Calibri"/>
                      <w:b/>
                      <w:bCs/>
                      <w:i/>
                      <w:iCs/>
                      <w:lang w:eastAsia="en-US"/>
                    </w:rPr>
                  </w:pPr>
                  <w:r w:rsidRPr="00E522FF">
                    <w:rPr>
                      <w:rFonts w:eastAsia="Calibri"/>
                      <w:b/>
                      <w:bCs/>
                      <w:i/>
                      <w:iCs/>
                      <w:lang w:eastAsia="en-US"/>
                    </w:rPr>
                    <w:t>Minimálny štandard</w:t>
                  </w:r>
                </w:p>
              </w:tc>
            </w:tr>
            <w:tr w:rsidR="0013370C" w:rsidRPr="00E522FF" w:rsidTr="00FD17B3">
              <w:tc>
                <w:tcPr>
                  <w:tcW w:w="2784" w:type="dxa"/>
                </w:tcPr>
                <w:p w:rsidR="0013370C" w:rsidRPr="00E522FF" w:rsidRDefault="0013370C" w:rsidP="00FD17B3">
                  <w:pPr>
                    <w:jc w:val="both"/>
                    <w:rPr>
                      <w:rFonts w:eastAsia="Calibri"/>
                      <w:bCs/>
                      <w:i/>
                      <w:iCs/>
                      <w:lang w:eastAsia="en-US"/>
                    </w:rPr>
                  </w:pPr>
                  <w:r w:rsidRPr="00E522FF">
                    <w:rPr>
                      <w:rFonts w:eastAsia="Calibri"/>
                      <w:bCs/>
                      <w:i/>
                      <w:iCs/>
                      <w:lang w:eastAsia="en-US"/>
                    </w:rPr>
                    <w:t>Číslo kritéria</w:t>
                  </w:r>
                </w:p>
              </w:tc>
              <w:tc>
                <w:tcPr>
                  <w:tcW w:w="6302" w:type="dxa"/>
                </w:tcPr>
                <w:p w:rsidR="0013370C" w:rsidRPr="00E522FF" w:rsidRDefault="0013370C" w:rsidP="00FD17B3">
                  <w:pPr>
                    <w:jc w:val="both"/>
                    <w:rPr>
                      <w:rFonts w:eastAsia="Calibri"/>
                      <w:bCs/>
                      <w:i/>
                      <w:iCs/>
                      <w:lang w:eastAsia="en-US"/>
                    </w:rPr>
                  </w:pPr>
                  <w:r w:rsidRPr="00E522FF">
                    <w:rPr>
                      <w:rFonts w:eastAsia="Calibri"/>
                      <w:bCs/>
                      <w:i/>
                      <w:iCs/>
                      <w:lang w:eastAsia="en-US"/>
                    </w:rPr>
                    <w:t>-</w:t>
                  </w:r>
                  <w:r>
                    <w:rPr>
                      <w:rFonts w:ascii="Arial" w:hAnsi="Arial" w:cs="Arial"/>
                      <w:color w:val="0000CC"/>
                      <w:sz w:val="20"/>
                      <w:szCs w:val="20"/>
                      <w:shd w:val="clear" w:color="auto" w:fill="F7F9FB"/>
                    </w:rPr>
                    <w:t xml:space="preserve"> </w:t>
                  </w:r>
                </w:p>
              </w:tc>
            </w:tr>
            <w:tr w:rsidR="0013370C" w:rsidRPr="00E522FF" w:rsidTr="00FD17B3">
              <w:tc>
                <w:tcPr>
                  <w:tcW w:w="2784" w:type="dxa"/>
                </w:tcPr>
                <w:p w:rsidR="0013370C" w:rsidRPr="00E522FF" w:rsidRDefault="0013370C" w:rsidP="00FD17B3">
                  <w:pPr>
                    <w:jc w:val="both"/>
                    <w:rPr>
                      <w:rFonts w:eastAsia="Calibri"/>
                      <w:bCs/>
                      <w:i/>
                      <w:iCs/>
                      <w:lang w:eastAsia="en-US"/>
                    </w:rPr>
                  </w:pPr>
                  <w:r w:rsidRPr="0075286E">
                    <w:rPr>
                      <w:rFonts w:eastAsia="Calibri"/>
                      <w:bCs/>
                      <w:i/>
                      <w:iCs/>
                      <w:lang w:eastAsia="en-US"/>
                    </w:rPr>
                    <w:t>Hodnotená oblasť</w:t>
                  </w:r>
                </w:p>
              </w:tc>
              <w:tc>
                <w:tcPr>
                  <w:tcW w:w="6302" w:type="dxa"/>
                </w:tcPr>
                <w:p w:rsidR="0013370C" w:rsidRPr="00E522FF" w:rsidRDefault="0013370C" w:rsidP="00FD17B3">
                  <w:pPr>
                    <w:jc w:val="both"/>
                    <w:rPr>
                      <w:rFonts w:eastAsia="Calibri"/>
                      <w:bCs/>
                      <w:i/>
                      <w:iCs/>
                      <w:lang w:eastAsia="en-US"/>
                    </w:rPr>
                  </w:pPr>
                </w:p>
              </w:tc>
            </w:tr>
            <w:tr w:rsidR="0013370C" w:rsidRPr="00E522FF" w:rsidTr="00FD17B3">
              <w:tc>
                <w:tcPr>
                  <w:tcW w:w="2784" w:type="dxa"/>
                </w:tcPr>
                <w:p w:rsidR="0013370C" w:rsidRPr="00E522FF" w:rsidRDefault="0013370C" w:rsidP="00FD17B3">
                  <w:pPr>
                    <w:jc w:val="both"/>
                    <w:rPr>
                      <w:rFonts w:eastAsia="Calibri"/>
                      <w:bCs/>
                      <w:i/>
                      <w:iCs/>
                      <w:lang w:eastAsia="en-US"/>
                    </w:rPr>
                  </w:pPr>
                  <w:r w:rsidRPr="00E522FF">
                    <w:rPr>
                      <w:rFonts w:eastAsia="Calibri"/>
                      <w:bCs/>
                      <w:i/>
                      <w:iCs/>
                      <w:lang w:eastAsia="en-US"/>
                    </w:rPr>
                    <w:t>Názov kritéria</w:t>
                  </w:r>
                </w:p>
              </w:tc>
              <w:tc>
                <w:tcPr>
                  <w:tcW w:w="6302" w:type="dxa"/>
                </w:tcPr>
                <w:p w:rsidR="0013370C" w:rsidRPr="00E522FF" w:rsidRDefault="0013370C" w:rsidP="00FD17B3">
                  <w:pPr>
                    <w:jc w:val="both"/>
                    <w:rPr>
                      <w:rFonts w:eastAsia="Calibri"/>
                      <w:bCs/>
                      <w:i/>
                      <w:iCs/>
                      <w:lang w:eastAsia="en-US"/>
                    </w:rPr>
                  </w:pPr>
                  <w:r w:rsidRPr="00E522FF">
                    <w:rPr>
                      <w:rFonts w:eastAsia="Calibri"/>
                      <w:bCs/>
                      <w:i/>
                      <w:iCs/>
                      <w:lang w:eastAsia="en-US"/>
                    </w:rPr>
                    <w:t>-</w:t>
                  </w:r>
                </w:p>
              </w:tc>
            </w:tr>
            <w:tr w:rsidR="0013370C" w:rsidRPr="00E522FF" w:rsidTr="00FD17B3">
              <w:tc>
                <w:tcPr>
                  <w:tcW w:w="2784" w:type="dxa"/>
                </w:tcPr>
                <w:p w:rsidR="0013370C" w:rsidRPr="00E522FF" w:rsidRDefault="0013370C" w:rsidP="00FD17B3">
                  <w:pPr>
                    <w:rPr>
                      <w:rFonts w:eastAsia="Calibri"/>
                      <w:bCs/>
                      <w:i/>
                      <w:iCs/>
                      <w:lang w:eastAsia="en-US"/>
                    </w:rPr>
                  </w:pPr>
                  <w:r w:rsidRPr="00674B6A">
                    <w:rPr>
                      <w:rFonts w:eastAsia="Calibri"/>
                      <w:bCs/>
                      <w:i/>
                      <w:iCs/>
                      <w:lang w:eastAsia="en-US"/>
                    </w:rPr>
                    <w:t xml:space="preserve">Typ </w:t>
                  </w:r>
                  <w:r w:rsidRPr="00E522FF">
                    <w:rPr>
                      <w:rFonts w:eastAsia="Calibri"/>
                      <w:bCs/>
                      <w:i/>
                      <w:iCs/>
                      <w:lang w:eastAsia="en-US"/>
                    </w:rPr>
                    <w:t>kritéria</w:t>
                  </w:r>
                  <w:r>
                    <w:rPr>
                      <w:rFonts w:eastAsia="Calibri"/>
                      <w:bCs/>
                      <w:i/>
                      <w:iCs/>
                      <w:lang w:eastAsia="en-US"/>
                    </w:rPr>
                    <w:t xml:space="preserve"> (vylučujúce/bodované)</w:t>
                  </w:r>
                </w:p>
              </w:tc>
              <w:tc>
                <w:tcPr>
                  <w:tcW w:w="6302" w:type="dxa"/>
                </w:tcPr>
                <w:p w:rsidR="0013370C" w:rsidRPr="00E522FF" w:rsidRDefault="0013370C" w:rsidP="00FD17B3">
                  <w:pPr>
                    <w:jc w:val="both"/>
                    <w:rPr>
                      <w:rFonts w:eastAsia="Calibri"/>
                      <w:bCs/>
                      <w:i/>
                      <w:iCs/>
                      <w:lang w:eastAsia="en-US"/>
                    </w:rPr>
                  </w:pPr>
                </w:p>
              </w:tc>
            </w:tr>
            <w:tr w:rsidR="0013370C" w:rsidRPr="00E522FF" w:rsidTr="00FD17B3">
              <w:tc>
                <w:tcPr>
                  <w:tcW w:w="2784" w:type="dxa"/>
                </w:tcPr>
                <w:p w:rsidR="0013370C" w:rsidRPr="00E522FF" w:rsidRDefault="0013370C" w:rsidP="00FD17B3">
                  <w:pPr>
                    <w:jc w:val="both"/>
                    <w:rPr>
                      <w:rFonts w:eastAsia="Calibri"/>
                      <w:bCs/>
                      <w:i/>
                      <w:iCs/>
                      <w:lang w:eastAsia="en-US"/>
                    </w:rPr>
                  </w:pPr>
                  <w:r w:rsidRPr="00E522FF">
                    <w:rPr>
                      <w:rFonts w:eastAsia="Calibri"/>
                      <w:bCs/>
                      <w:i/>
                      <w:iCs/>
                      <w:lang w:eastAsia="en-US"/>
                    </w:rPr>
                    <w:t>Opis kritériá</w:t>
                  </w:r>
                </w:p>
              </w:tc>
              <w:tc>
                <w:tcPr>
                  <w:tcW w:w="6302" w:type="dxa"/>
                </w:tcPr>
                <w:p w:rsidR="0013370C" w:rsidRPr="00E522FF" w:rsidRDefault="0013370C" w:rsidP="00FD17B3">
                  <w:pPr>
                    <w:jc w:val="both"/>
                    <w:rPr>
                      <w:rFonts w:eastAsia="Calibri"/>
                      <w:bCs/>
                      <w:i/>
                      <w:iCs/>
                      <w:lang w:eastAsia="en-US"/>
                    </w:rPr>
                  </w:pPr>
                  <w:r w:rsidRPr="00E522FF">
                    <w:rPr>
                      <w:rFonts w:eastAsia="Calibri"/>
                      <w:bCs/>
                      <w:i/>
                      <w:iCs/>
                      <w:lang w:eastAsia="en-US"/>
                    </w:rPr>
                    <w:t xml:space="preserve">RO uvedie opis kritéria, teda čo je predmetom hodnotenia, čo bude odborný hodnotiteľ posudzovať </w:t>
                  </w:r>
                </w:p>
              </w:tc>
            </w:tr>
            <w:tr w:rsidR="0013370C" w:rsidRPr="00E522FF" w:rsidTr="00FD17B3">
              <w:tc>
                <w:tcPr>
                  <w:tcW w:w="2784" w:type="dxa"/>
                </w:tcPr>
                <w:p w:rsidR="0013370C" w:rsidRPr="00E522FF" w:rsidRDefault="0013370C" w:rsidP="00FD17B3">
                  <w:pPr>
                    <w:jc w:val="both"/>
                    <w:rPr>
                      <w:rFonts w:eastAsia="Calibri"/>
                      <w:bCs/>
                      <w:i/>
                      <w:iCs/>
                      <w:lang w:eastAsia="en-US"/>
                    </w:rPr>
                  </w:pPr>
                  <w:r w:rsidRPr="00E522FF">
                    <w:rPr>
                      <w:rFonts w:eastAsia="Calibri"/>
                      <w:bCs/>
                      <w:i/>
                      <w:iCs/>
                      <w:lang w:eastAsia="en-US"/>
                    </w:rPr>
                    <w:t>Zdroj informácií</w:t>
                  </w:r>
                </w:p>
              </w:tc>
              <w:tc>
                <w:tcPr>
                  <w:tcW w:w="6302" w:type="dxa"/>
                </w:tcPr>
                <w:p w:rsidR="0013370C" w:rsidRPr="00E522FF" w:rsidRDefault="0013370C" w:rsidP="00FD17B3">
                  <w:pPr>
                    <w:jc w:val="both"/>
                    <w:rPr>
                      <w:rFonts w:eastAsia="Calibri"/>
                      <w:bCs/>
                      <w:i/>
                      <w:iCs/>
                      <w:lang w:eastAsia="en-US"/>
                    </w:rPr>
                  </w:pPr>
                  <w:r w:rsidRPr="00E522FF">
                    <w:rPr>
                      <w:rFonts w:eastAsia="Calibri"/>
                      <w:bCs/>
                      <w:i/>
                      <w:iCs/>
                      <w:lang w:eastAsia="en-US"/>
                    </w:rPr>
                    <w:t>RO uvedie všetky príslušné časti ŽoNFP a všetky relevantné prílohy ŽoNFP, nevyhnutné pre overenie hodnotiaceho kritéria. V prípade, ak je pre overenie kritéria potrebné využiť externý zdroj (napr. metodika, benchmark, štatistická hodnota)</w:t>
                  </w:r>
                  <w:r>
                    <w:rPr>
                      <w:rFonts w:eastAsia="Calibri"/>
                      <w:bCs/>
                      <w:i/>
                      <w:iCs/>
                      <w:lang w:eastAsia="en-US"/>
                    </w:rPr>
                    <w:t>,</w:t>
                  </w:r>
                  <w:r w:rsidRPr="00E522FF">
                    <w:rPr>
                      <w:rFonts w:eastAsia="Calibri"/>
                      <w:bCs/>
                      <w:i/>
                      <w:iCs/>
                      <w:lang w:eastAsia="en-US"/>
                    </w:rPr>
                    <w:t xml:space="preserve"> RO uvedie odkaz, kde hodnotiteľ predmetný zdroj nájde.</w:t>
                  </w:r>
                </w:p>
              </w:tc>
            </w:tr>
            <w:tr w:rsidR="0013370C" w:rsidRPr="00E522FF" w:rsidTr="00FD17B3">
              <w:tc>
                <w:tcPr>
                  <w:tcW w:w="2784" w:type="dxa"/>
                </w:tcPr>
                <w:p w:rsidR="0013370C" w:rsidRPr="00E522FF" w:rsidRDefault="0013370C" w:rsidP="00FD17B3">
                  <w:pPr>
                    <w:jc w:val="both"/>
                    <w:rPr>
                      <w:rFonts w:eastAsia="Calibri"/>
                      <w:bCs/>
                      <w:i/>
                      <w:iCs/>
                      <w:lang w:eastAsia="en-US"/>
                    </w:rPr>
                  </w:pPr>
                  <w:r w:rsidRPr="00E522FF">
                    <w:rPr>
                      <w:rFonts w:eastAsia="Calibri"/>
                      <w:bCs/>
                      <w:i/>
                      <w:iCs/>
                      <w:lang w:eastAsia="en-US"/>
                    </w:rPr>
                    <w:t>Spôsob aplikácie hodnotiaceho kritéria</w:t>
                  </w:r>
                </w:p>
              </w:tc>
              <w:tc>
                <w:tcPr>
                  <w:tcW w:w="6302" w:type="dxa"/>
                </w:tcPr>
                <w:p w:rsidR="0013370C" w:rsidRPr="00E522FF" w:rsidRDefault="0013370C" w:rsidP="00FD17B3">
                  <w:pPr>
                    <w:jc w:val="both"/>
                    <w:rPr>
                      <w:rFonts w:eastAsia="Calibri"/>
                      <w:bCs/>
                      <w:i/>
                      <w:iCs/>
                      <w:lang w:eastAsia="en-US"/>
                    </w:rPr>
                  </w:pPr>
                  <w:r w:rsidRPr="00E522FF">
                    <w:rPr>
                      <w:rFonts w:eastAsia="Calibri"/>
                      <w:bCs/>
                      <w:i/>
                      <w:iCs/>
                      <w:lang w:eastAsia="en-US"/>
                    </w:rPr>
                    <w:t>RO uvedie inštrukcie, akým spôsobom má odborný hodnotiteľ splnenie príslušného kritéria hodnotiť. RO uvedie postup krokov, potrebných pre vyhodnotenie kritéria (napr. v prípade potreby použitia vzorcov a výpočtov zo strany odborného hodnotiteľa, RO uvedie jednoznačný postup pre výpočet číselných hodnôt). V prípade bodovaných kritérií musí byť jednoznačne uvedené, aké presné podmienky musia byť splnené pre získanie príslušného počtu bodov. Popis musí byť jednoznačný, aby sa zamedzilo rozdielnemu chápaniu a spôsobu hodnotenia. V prípade vylučovacích kritérií musí byť jednoznačne uvedené, aké presné podmienky musia byť splnené pre odpoveď áno.</w:t>
                  </w:r>
                </w:p>
                <w:p w:rsidR="0013370C" w:rsidRPr="00E522FF" w:rsidRDefault="0013370C" w:rsidP="00FD17B3">
                  <w:pPr>
                    <w:jc w:val="both"/>
                    <w:rPr>
                      <w:rFonts w:eastAsia="Calibri"/>
                      <w:bCs/>
                      <w:i/>
                      <w:iCs/>
                      <w:lang w:eastAsia="en-US"/>
                    </w:rPr>
                  </w:pPr>
                  <w:r w:rsidRPr="00E522FF">
                    <w:rPr>
                      <w:rFonts w:eastAsia="Calibri"/>
                      <w:bCs/>
                      <w:i/>
                      <w:iCs/>
                      <w:lang w:eastAsia="en-US"/>
                    </w:rPr>
                    <w:t>V rámci tejto časti je potrebné popísať aj spôsob vyplnenia komentára k príslušnému kritériu.</w:t>
                  </w:r>
                </w:p>
              </w:tc>
            </w:tr>
            <w:tr w:rsidR="0013370C" w:rsidRPr="00E522FF" w:rsidTr="00FD17B3">
              <w:tc>
                <w:tcPr>
                  <w:tcW w:w="2784" w:type="dxa"/>
                </w:tcPr>
                <w:p w:rsidR="0013370C" w:rsidRPr="00E522FF" w:rsidRDefault="0013370C" w:rsidP="00FD17B3">
                  <w:pPr>
                    <w:jc w:val="both"/>
                    <w:rPr>
                      <w:rFonts w:eastAsia="Calibri"/>
                      <w:bCs/>
                      <w:i/>
                      <w:iCs/>
                      <w:lang w:eastAsia="en-US"/>
                    </w:rPr>
                  </w:pPr>
                  <w:r w:rsidRPr="00E522FF">
                    <w:rPr>
                      <w:rFonts w:eastAsia="Calibri"/>
                      <w:bCs/>
                      <w:i/>
                      <w:iCs/>
                      <w:lang w:eastAsia="en-US"/>
                    </w:rPr>
                    <w:lastRenderedPageBreak/>
                    <w:t>Hodnotenie/počet bodov</w:t>
                  </w:r>
                </w:p>
              </w:tc>
              <w:tc>
                <w:tcPr>
                  <w:tcW w:w="6302" w:type="dxa"/>
                </w:tcPr>
                <w:p w:rsidR="0013370C" w:rsidRPr="00E522FF" w:rsidRDefault="0013370C" w:rsidP="00FD17B3">
                  <w:pPr>
                    <w:jc w:val="both"/>
                    <w:rPr>
                      <w:rFonts w:eastAsia="Calibri"/>
                      <w:bCs/>
                      <w:i/>
                      <w:iCs/>
                      <w:lang w:eastAsia="en-US"/>
                    </w:rPr>
                  </w:pPr>
                  <w:r w:rsidRPr="00E522FF">
                    <w:rPr>
                      <w:rFonts w:eastAsia="Calibri"/>
                      <w:bCs/>
                      <w:i/>
                      <w:iCs/>
                      <w:lang w:eastAsia="en-US"/>
                    </w:rPr>
                    <w:t>RO uvedie hodnotiacu škálu pre príslušné kritérium.</w:t>
                  </w:r>
                  <w:r>
                    <w:rPr>
                      <w:rFonts w:eastAsia="Calibri"/>
                      <w:bCs/>
                      <w:i/>
                      <w:iCs/>
                      <w:lang w:eastAsia="en-US"/>
                    </w:rPr>
                    <w:t xml:space="preserve"> RO uvedie, že p</w:t>
                  </w:r>
                  <w:r w:rsidRPr="0064675C">
                    <w:rPr>
                      <w:rFonts w:eastAsia="Calibri"/>
                      <w:bCs/>
                      <w:i/>
                      <w:iCs/>
                      <w:lang w:eastAsia="en-US"/>
                    </w:rPr>
                    <w:t>odmienky pre získanie príslušného počtu bodov nesmú byť neurčitého charakteru, napr. 1 bod - málo, 2 - body primerane, a pod. Spôsob prideľovania počtu bodov musí byť preskúmateľný z tretej strany, napr. auditom, certifikačným overovaním, atď. a tiež zo strany odborného hodnotiteľa popísaný v komentári príslušného bodového kritéria.</w:t>
                  </w:r>
                </w:p>
              </w:tc>
            </w:tr>
          </w:tbl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</w:p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</w:p>
        </w:tc>
      </w:tr>
    </w:tbl>
    <w:p w:rsidR="0013370C" w:rsidRPr="00E522FF" w:rsidRDefault="0013370C" w:rsidP="0013370C">
      <w:pPr>
        <w:tabs>
          <w:tab w:val="left" w:pos="5179"/>
        </w:tabs>
        <w:jc w:val="both"/>
      </w:pPr>
    </w:p>
    <w:tbl>
      <w:tblPr>
        <w:tblStyle w:val="Mriekatabuky"/>
        <w:tblW w:w="9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9"/>
      </w:tblGrid>
      <w:tr w:rsidR="0013370C" w:rsidRPr="00E522FF" w:rsidTr="00FD17B3">
        <w:tc>
          <w:tcPr>
            <w:tcW w:w="9299" w:type="dxa"/>
            <w:tcBorders>
              <w:top w:val="single" w:sz="12" w:space="0" w:color="auto"/>
              <w:bottom w:val="single" w:sz="2" w:space="0" w:color="auto"/>
            </w:tcBorders>
            <w:shd w:val="clear" w:color="auto" w:fill="CCC0D9" w:themeFill="accent4" w:themeFillTint="66"/>
            <w:tcMar>
              <w:left w:w="57" w:type="dxa"/>
              <w:right w:w="57" w:type="dxa"/>
            </w:tcMar>
          </w:tcPr>
          <w:p w:rsidR="0013370C" w:rsidRPr="00E522FF" w:rsidRDefault="0013370C" w:rsidP="0013370C">
            <w:pPr>
              <w:pStyle w:val="Odsekzoznamu"/>
              <w:numPr>
                <w:ilvl w:val="0"/>
                <w:numId w:val="7"/>
              </w:numPr>
              <w:spacing w:before="120" w:after="120"/>
              <w:rPr>
                <w:rFonts w:eastAsia="Calibri"/>
                <w:b/>
                <w:bCs/>
                <w:iCs/>
                <w:lang w:eastAsia="en-US"/>
              </w:rPr>
            </w:pPr>
            <w:r w:rsidRPr="00E522FF">
              <w:rPr>
                <w:rFonts w:eastAsia="Calibri"/>
                <w:b/>
                <w:bCs/>
                <w:iCs/>
                <w:lang w:eastAsia="en-US"/>
              </w:rPr>
              <w:t>Povinné prílohy príručky pre odborných hodnotiteľov</w:t>
            </w:r>
          </w:p>
        </w:tc>
      </w:tr>
      <w:tr w:rsidR="0013370C" w:rsidRPr="00E522FF" w:rsidTr="00FD17B3">
        <w:trPr>
          <w:trHeight w:val="1080"/>
        </w:trPr>
        <w:tc>
          <w:tcPr>
            <w:tcW w:w="92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70C" w:rsidRPr="00E522FF" w:rsidRDefault="0013370C" w:rsidP="00FD17B3">
            <w:pPr>
              <w:jc w:val="both"/>
              <w:rPr>
                <w:bCs/>
                <w:i/>
              </w:rPr>
            </w:pPr>
            <w:r w:rsidRPr="00E522FF">
              <w:rPr>
                <w:bCs/>
                <w:i/>
              </w:rPr>
              <w:t>RO ako prílohy príručky pre odborných hodnotiteľov uvedie minimálne nasledovné dokumenty:</w:t>
            </w:r>
          </w:p>
          <w:p w:rsidR="0013370C" w:rsidRPr="00E522FF" w:rsidRDefault="0013370C" w:rsidP="00FD17B3">
            <w:pPr>
              <w:jc w:val="both"/>
              <w:rPr>
                <w:bCs/>
                <w:i/>
              </w:rPr>
            </w:pPr>
          </w:p>
          <w:p w:rsidR="0013370C" w:rsidRPr="003223FD" w:rsidRDefault="0013370C" w:rsidP="0013370C">
            <w:pPr>
              <w:pStyle w:val="Odsekzoznamu"/>
              <w:numPr>
                <w:ilvl w:val="0"/>
                <w:numId w:val="10"/>
              </w:num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  <w:r w:rsidRPr="003223FD">
              <w:rPr>
                <w:bCs/>
                <w:i/>
              </w:rPr>
              <w:t>Čestné vyhlásenie o nestrannosti, zachovaní dôvernosti informácií a vylúčení konfliktu záujmov</w:t>
            </w:r>
            <w:r w:rsidRPr="003223FD">
              <w:rPr>
                <w:rFonts w:eastAsia="Calibri"/>
                <w:bCs/>
                <w:i/>
                <w:iCs/>
                <w:lang w:eastAsia="en-US"/>
              </w:rPr>
              <w:t xml:space="preserve"> </w:t>
            </w:r>
          </w:p>
          <w:p w:rsidR="0013370C" w:rsidRPr="003223FD" w:rsidRDefault="0013370C" w:rsidP="0013370C">
            <w:pPr>
              <w:pStyle w:val="Odsekzoznamu"/>
              <w:numPr>
                <w:ilvl w:val="0"/>
                <w:numId w:val="10"/>
              </w:num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  <w:r w:rsidRPr="003223FD">
              <w:rPr>
                <w:rFonts w:eastAsia="Calibri"/>
                <w:bCs/>
                <w:i/>
                <w:iCs/>
                <w:lang w:eastAsia="en-US"/>
              </w:rPr>
              <w:t>Etický kódex odborného hodnotiteľa (nepovinné)</w:t>
            </w:r>
          </w:p>
          <w:p w:rsidR="0013370C" w:rsidRPr="003223FD" w:rsidRDefault="0013370C" w:rsidP="0013370C">
            <w:pPr>
              <w:pStyle w:val="Odsekzoznamu"/>
              <w:numPr>
                <w:ilvl w:val="0"/>
                <w:numId w:val="10"/>
              </w:numPr>
              <w:jc w:val="both"/>
              <w:rPr>
                <w:rFonts w:eastAsia="Calibri"/>
                <w:i/>
                <w:lang w:eastAsia="en-US"/>
              </w:rPr>
            </w:pPr>
            <w:r w:rsidRPr="003223FD">
              <w:rPr>
                <w:i/>
              </w:rPr>
              <w:t xml:space="preserve">Formulár </w:t>
            </w:r>
            <w:r w:rsidRPr="003223FD">
              <w:rPr>
                <w:i/>
                <w:color w:val="000000" w:themeColor="text1"/>
              </w:rPr>
              <w:t xml:space="preserve">výzvy na doplnenie ŽoNFP </w:t>
            </w:r>
            <w:r w:rsidRPr="003223FD">
              <w:rPr>
                <w:rFonts w:eastAsia="Calibri"/>
                <w:i/>
                <w:lang w:eastAsia="en-US"/>
              </w:rPr>
              <w:t xml:space="preserve"> v rámci odborného hodnotenia (v prípade, ak bude mať RO proces, ktorý obsahuje tento formulár)</w:t>
            </w:r>
          </w:p>
          <w:p w:rsidR="0013370C" w:rsidRPr="003223FD" w:rsidRDefault="0013370C" w:rsidP="0013370C">
            <w:pPr>
              <w:pStyle w:val="Odsekzoznamu"/>
              <w:numPr>
                <w:ilvl w:val="0"/>
                <w:numId w:val="10"/>
              </w:numPr>
              <w:jc w:val="both"/>
              <w:rPr>
                <w:bCs/>
                <w:i/>
              </w:rPr>
            </w:pPr>
            <w:r w:rsidRPr="003223FD">
              <w:rPr>
                <w:bCs/>
                <w:i/>
              </w:rPr>
              <w:t>Formulár Individuálneho hodnotiaceho hárku odborného hodnotenia ŽoNFP</w:t>
            </w:r>
          </w:p>
          <w:p w:rsidR="0013370C" w:rsidRPr="003223FD" w:rsidRDefault="0013370C" w:rsidP="0013370C">
            <w:pPr>
              <w:pStyle w:val="Odsekzoznamu"/>
              <w:numPr>
                <w:ilvl w:val="0"/>
                <w:numId w:val="10"/>
              </w:numPr>
              <w:jc w:val="both"/>
              <w:rPr>
                <w:bCs/>
                <w:i/>
              </w:rPr>
            </w:pPr>
            <w:r w:rsidRPr="003223FD">
              <w:rPr>
                <w:bCs/>
                <w:i/>
              </w:rPr>
              <w:t>Formulár Spoločného hodnotiaceho hárku odborného hodnotenia ŽoNFP</w:t>
            </w:r>
            <w:r w:rsidRPr="003223FD">
              <w:rPr>
                <w:rStyle w:val="Odkaznapoznmkupodiarou"/>
                <w:rFonts w:eastAsiaTheme="majorEastAsia"/>
                <w:bCs/>
                <w:i/>
              </w:rPr>
              <w:footnoteReference w:id="2"/>
            </w:r>
          </w:p>
          <w:p w:rsidR="0013370C" w:rsidRPr="003223FD" w:rsidRDefault="0013370C" w:rsidP="0013370C">
            <w:pPr>
              <w:pStyle w:val="Odsekzoznamu"/>
              <w:numPr>
                <w:ilvl w:val="0"/>
                <w:numId w:val="10"/>
              </w:numPr>
              <w:jc w:val="both"/>
              <w:rPr>
                <w:bCs/>
                <w:i/>
              </w:rPr>
            </w:pPr>
            <w:r w:rsidRPr="003223FD">
              <w:rPr>
                <w:bCs/>
                <w:i/>
              </w:rPr>
              <w:t>Kontrolný zoznam na formálnu kontrolu hodnotiaceho hárku odborného hodnotenia žiadosti o nenávratný finančný príspevok (ak relevantné)</w:t>
            </w:r>
          </w:p>
          <w:p w:rsidR="0013370C" w:rsidRPr="00E522FF" w:rsidRDefault="0013370C" w:rsidP="00FD17B3">
            <w:pPr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</w:p>
        </w:tc>
      </w:tr>
    </w:tbl>
    <w:p w:rsidR="0013370C" w:rsidRPr="00E522FF" w:rsidRDefault="0013370C" w:rsidP="0013370C">
      <w:pPr>
        <w:tabs>
          <w:tab w:val="left" w:pos="5179"/>
        </w:tabs>
        <w:jc w:val="both"/>
      </w:pPr>
    </w:p>
    <w:p w:rsidR="0013370C" w:rsidRDefault="0013370C" w:rsidP="0013370C">
      <w:r w:rsidRPr="008412FA">
        <w:rPr>
          <w:i/>
        </w:rPr>
        <w:t>Príloha</w:t>
      </w:r>
      <w:r>
        <w:rPr>
          <w:i/>
        </w:rPr>
        <w:t xml:space="preserve"> č.6</w:t>
      </w:r>
      <w:r w:rsidRPr="008412FA">
        <w:rPr>
          <w:i/>
        </w:rPr>
        <w:t>:</w:t>
      </w:r>
      <w:r w:rsidRPr="008412FA">
        <w:t xml:space="preserve"> </w:t>
      </w:r>
    </w:p>
    <w:p w:rsidR="0013370C" w:rsidRPr="008412FA" w:rsidRDefault="0013370C" w:rsidP="0013370C">
      <w:pPr>
        <w:jc w:val="both"/>
      </w:pPr>
      <w:r>
        <w:rPr>
          <w:bCs/>
          <w:i/>
        </w:rPr>
        <w:t>Vzor kontrolného</w:t>
      </w:r>
      <w:r w:rsidRPr="008412FA">
        <w:rPr>
          <w:bCs/>
          <w:i/>
        </w:rPr>
        <w:t xml:space="preserve"> zoznam</w:t>
      </w:r>
      <w:r>
        <w:rPr>
          <w:bCs/>
          <w:i/>
        </w:rPr>
        <w:t>u</w:t>
      </w:r>
      <w:r w:rsidRPr="008412FA">
        <w:rPr>
          <w:bCs/>
          <w:i/>
        </w:rPr>
        <w:t xml:space="preserve"> na formálnu kontrolu hodnotiaceho hárku odborného hodnotenia žiadosti o nenávratný finančný príspevok</w:t>
      </w:r>
    </w:p>
    <w:p w:rsidR="0013370C" w:rsidRPr="008412FA" w:rsidRDefault="0013370C" w:rsidP="0013370C">
      <w:pPr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9334" w:type="dxa"/>
        <w:tblInd w:w="-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4"/>
      </w:tblGrid>
      <w:tr w:rsidR="0013370C" w:rsidRPr="002365B8" w:rsidTr="0013370C">
        <w:trPr>
          <w:trHeight w:val="762"/>
        </w:trPr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3370C" w:rsidRPr="002365B8" w:rsidRDefault="0013370C" w:rsidP="00FD17B3">
            <w:pPr>
              <w:spacing w:before="60"/>
              <w:rPr>
                <w:bCs/>
                <w:sz w:val="22"/>
                <w:szCs w:val="22"/>
              </w:rPr>
            </w:pPr>
            <w:r w:rsidRPr="002365B8">
              <w:rPr>
                <w:b/>
                <w:bCs/>
                <w:sz w:val="22"/>
                <w:szCs w:val="22"/>
              </w:rPr>
              <w:t>Meno hodnotiteľa</w:t>
            </w:r>
            <w:r w:rsidRPr="002365B8">
              <w:rPr>
                <w:bCs/>
                <w:sz w:val="22"/>
                <w:szCs w:val="22"/>
              </w:rPr>
              <w:t xml:space="preserve">: </w:t>
            </w:r>
          </w:p>
          <w:p w:rsidR="0013370C" w:rsidRPr="002365B8" w:rsidRDefault="0013370C" w:rsidP="00FD17B3">
            <w:pPr>
              <w:rPr>
                <w:sz w:val="22"/>
                <w:szCs w:val="22"/>
              </w:rPr>
            </w:pPr>
            <w:r w:rsidRPr="002365B8">
              <w:rPr>
                <w:sz w:val="22"/>
                <w:szCs w:val="22"/>
              </w:rPr>
              <w:t xml:space="preserve">Názov žiadosti o NFP: </w:t>
            </w:r>
          </w:p>
          <w:p w:rsidR="0013370C" w:rsidRPr="002365B8" w:rsidRDefault="0013370C" w:rsidP="00FD17B3">
            <w:pPr>
              <w:rPr>
                <w:sz w:val="22"/>
                <w:szCs w:val="22"/>
              </w:rPr>
            </w:pPr>
            <w:r w:rsidRPr="002365B8">
              <w:rPr>
                <w:sz w:val="22"/>
                <w:szCs w:val="22"/>
              </w:rPr>
              <w:t xml:space="preserve">Kód žiadosti o NFP: </w:t>
            </w:r>
          </w:p>
          <w:p w:rsidR="0013370C" w:rsidRPr="002365B8" w:rsidRDefault="0013370C" w:rsidP="00FD17B3">
            <w:pPr>
              <w:rPr>
                <w:sz w:val="22"/>
                <w:szCs w:val="22"/>
              </w:rPr>
            </w:pPr>
          </w:p>
          <w:p w:rsidR="0013370C" w:rsidRPr="002365B8" w:rsidRDefault="0013370C" w:rsidP="00FD17B3">
            <w:pPr>
              <w:rPr>
                <w:sz w:val="22"/>
                <w:szCs w:val="22"/>
              </w:rPr>
            </w:pPr>
          </w:p>
        </w:tc>
      </w:tr>
    </w:tbl>
    <w:p w:rsidR="0013370C" w:rsidRPr="002365B8" w:rsidRDefault="0013370C" w:rsidP="0013370C">
      <w:pPr>
        <w:jc w:val="center"/>
        <w:rPr>
          <w:b/>
          <w:i/>
          <w:sz w:val="22"/>
          <w:szCs w:val="22"/>
          <w:highlight w:val="lightGray"/>
        </w:rPr>
      </w:pPr>
    </w:p>
    <w:tbl>
      <w:tblPr>
        <w:tblW w:w="9334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5415"/>
        <w:gridCol w:w="506"/>
        <w:gridCol w:w="425"/>
        <w:gridCol w:w="425"/>
        <w:gridCol w:w="434"/>
        <w:gridCol w:w="1484"/>
      </w:tblGrid>
      <w:tr w:rsidR="0013370C" w:rsidRPr="002365B8" w:rsidTr="0013370C">
        <w:trPr>
          <w:trHeight w:val="502"/>
          <w:tblHeader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3370C" w:rsidRPr="002365B8" w:rsidRDefault="0013370C" w:rsidP="00FD17B3">
            <w:pPr>
              <w:jc w:val="center"/>
              <w:rPr>
                <w:b/>
                <w:bCs/>
                <w:sz w:val="22"/>
                <w:szCs w:val="22"/>
              </w:rPr>
            </w:pPr>
            <w:r w:rsidRPr="002365B8"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3370C" w:rsidRPr="002365B8" w:rsidRDefault="0013370C" w:rsidP="00FD17B3">
            <w:pPr>
              <w:jc w:val="center"/>
              <w:rPr>
                <w:b/>
                <w:bCs/>
                <w:sz w:val="22"/>
                <w:szCs w:val="22"/>
              </w:rPr>
            </w:pPr>
            <w:r w:rsidRPr="002365B8">
              <w:rPr>
                <w:b/>
                <w:bCs/>
                <w:sz w:val="22"/>
                <w:szCs w:val="22"/>
              </w:rPr>
              <w:t>Kontrolné otázky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3370C" w:rsidRPr="002365B8" w:rsidRDefault="0013370C" w:rsidP="00FD17B3">
            <w:pPr>
              <w:jc w:val="center"/>
              <w:rPr>
                <w:b/>
                <w:bCs/>
                <w:sz w:val="22"/>
                <w:szCs w:val="22"/>
              </w:rPr>
            </w:pPr>
            <w:r w:rsidRPr="002365B8">
              <w:rPr>
                <w:b/>
                <w:bCs/>
                <w:sz w:val="22"/>
                <w:szCs w:val="22"/>
              </w:rPr>
              <w:t>áno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3370C" w:rsidRPr="002365B8" w:rsidRDefault="0013370C" w:rsidP="00FD17B3">
            <w:pPr>
              <w:jc w:val="center"/>
              <w:rPr>
                <w:b/>
                <w:bCs/>
                <w:sz w:val="22"/>
                <w:szCs w:val="22"/>
              </w:rPr>
            </w:pPr>
            <w:r w:rsidRPr="002365B8">
              <w:rPr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3370C" w:rsidRPr="002365B8" w:rsidRDefault="0013370C" w:rsidP="00FD17B3">
            <w:pPr>
              <w:jc w:val="center"/>
              <w:rPr>
                <w:b/>
                <w:bCs/>
                <w:sz w:val="22"/>
                <w:szCs w:val="22"/>
              </w:rPr>
            </w:pPr>
            <w:r w:rsidRPr="002365B8">
              <w:rPr>
                <w:b/>
                <w:bCs/>
                <w:sz w:val="22"/>
                <w:szCs w:val="22"/>
              </w:rPr>
              <w:t>iné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3370C" w:rsidRPr="002365B8" w:rsidRDefault="0013370C" w:rsidP="00FD17B3">
            <w:pPr>
              <w:jc w:val="center"/>
              <w:rPr>
                <w:b/>
                <w:bCs/>
                <w:sz w:val="22"/>
                <w:szCs w:val="22"/>
              </w:rPr>
            </w:pPr>
            <w:r w:rsidRPr="002365B8">
              <w:rPr>
                <w:b/>
                <w:bCs/>
                <w:sz w:val="22"/>
                <w:szCs w:val="22"/>
              </w:rPr>
              <w:t>Poznámka</w:t>
            </w:r>
          </w:p>
        </w:tc>
      </w:tr>
      <w:tr w:rsidR="0013370C" w:rsidRPr="002365B8" w:rsidTr="0013370C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0C" w:rsidRPr="002365B8" w:rsidRDefault="0013370C" w:rsidP="00FD17B3">
            <w:pPr>
              <w:jc w:val="center"/>
              <w:rPr>
                <w:sz w:val="22"/>
                <w:szCs w:val="22"/>
              </w:rPr>
            </w:pPr>
            <w:r w:rsidRPr="002365B8">
              <w:rPr>
                <w:sz w:val="22"/>
                <w:szCs w:val="22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70C" w:rsidRPr="002365B8" w:rsidRDefault="0013370C" w:rsidP="00FD17B3">
            <w:pPr>
              <w:rPr>
                <w:sz w:val="22"/>
                <w:szCs w:val="22"/>
              </w:rPr>
            </w:pPr>
            <w:r w:rsidRPr="002365B8">
              <w:rPr>
                <w:sz w:val="22"/>
                <w:szCs w:val="22"/>
              </w:rPr>
              <w:t>Odovzdal hodnotiteľ všetku dokumentáciu, ktorú dostal pre potreby hodnotenia konkrétnej žiadosti o NFP ?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70C" w:rsidRPr="002365B8" w:rsidRDefault="0013370C" w:rsidP="00FD17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70C" w:rsidRPr="002365B8" w:rsidRDefault="0013370C" w:rsidP="00FD17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70C" w:rsidRPr="002365B8" w:rsidRDefault="0013370C" w:rsidP="00FD17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70C" w:rsidRPr="002365B8" w:rsidRDefault="0013370C" w:rsidP="00FD17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3370C" w:rsidRPr="002365B8" w:rsidTr="0013370C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0C" w:rsidRPr="002365B8" w:rsidRDefault="0013370C" w:rsidP="00FD17B3">
            <w:pPr>
              <w:jc w:val="center"/>
              <w:rPr>
                <w:sz w:val="22"/>
                <w:szCs w:val="22"/>
              </w:rPr>
            </w:pPr>
            <w:r w:rsidRPr="002365B8">
              <w:rPr>
                <w:sz w:val="22"/>
                <w:szCs w:val="22"/>
              </w:rPr>
              <w:t>2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70C" w:rsidRPr="002365B8" w:rsidRDefault="0013370C" w:rsidP="00FD17B3">
            <w:pPr>
              <w:rPr>
                <w:sz w:val="22"/>
                <w:szCs w:val="22"/>
              </w:rPr>
            </w:pPr>
            <w:r w:rsidRPr="002365B8">
              <w:rPr>
                <w:sz w:val="22"/>
                <w:szCs w:val="22"/>
              </w:rPr>
              <w:t>Sú správne a úplne vyplnené údaje v hlavičke hodnotiaceho hárku?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70C" w:rsidRPr="002365B8" w:rsidRDefault="0013370C" w:rsidP="00FD17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70C" w:rsidRPr="002365B8" w:rsidRDefault="0013370C" w:rsidP="00FD17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70C" w:rsidRPr="002365B8" w:rsidRDefault="0013370C" w:rsidP="00FD17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70C" w:rsidRPr="002365B8" w:rsidRDefault="0013370C" w:rsidP="00FD17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3370C" w:rsidRPr="002365B8" w:rsidTr="0013370C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0C" w:rsidRPr="002365B8" w:rsidRDefault="0013370C" w:rsidP="00FD17B3">
            <w:pPr>
              <w:jc w:val="center"/>
              <w:rPr>
                <w:sz w:val="22"/>
                <w:szCs w:val="22"/>
              </w:rPr>
            </w:pPr>
            <w:r w:rsidRPr="002365B8">
              <w:rPr>
                <w:sz w:val="22"/>
                <w:szCs w:val="22"/>
              </w:rPr>
              <w:t>3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70C" w:rsidRPr="002365B8" w:rsidRDefault="0013370C" w:rsidP="00FD17B3">
            <w:pPr>
              <w:rPr>
                <w:sz w:val="22"/>
                <w:szCs w:val="22"/>
              </w:rPr>
            </w:pPr>
            <w:r w:rsidRPr="002365B8">
              <w:rPr>
                <w:sz w:val="22"/>
                <w:szCs w:val="22"/>
              </w:rPr>
              <w:t>Uviedol hodnotiteľ zdôvodnenie ku každému kritériu?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70C" w:rsidRPr="002365B8" w:rsidRDefault="0013370C" w:rsidP="00FD17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70C" w:rsidRPr="002365B8" w:rsidRDefault="0013370C" w:rsidP="00FD17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70C" w:rsidRPr="002365B8" w:rsidRDefault="0013370C" w:rsidP="00FD17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70C" w:rsidRPr="002365B8" w:rsidRDefault="0013370C" w:rsidP="00FD17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3370C" w:rsidRPr="002365B8" w:rsidTr="0013370C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0C" w:rsidRPr="002365B8" w:rsidRDefault="0013370C" w:rsidP="00FD17B3">
            <w:pPr>
              <w:jc w:val="center"/>
              <w:rPr>
                <w:sz w:val="22"/>
                <w:szCs w:val="22"/>
              </w:rPr>
            </w:pPr>
            <w:r w:rsidRPr="002365B8">
              <w:rPr>
                <w:sz w:val="22"/>
                <w:szCs w:val="22"/>
              </w:rPr>
              <w:t>4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70C" w:rsidRPr="002365B8" w:rsidRDefault="0013370C" w:rsidP="00FD17B3">
            <w:pPr>
              <w:rPr>
                <w:sz w:val="22"/>
                <w:szCs w:val="22"/>
              </w:rPr>
            </w:pPr>
            <w:r w:rsidRPr="002365B8">
              <w:rPr>
                <w:sz w:val="22"/>
                <w:szCs w:val="22"/>
              </w:rPr>
              <w:t>Zaznamenal hodnotiteľ správne, či žiadosť o NFP vyhovela, resp. nevyhovela (v časti „výsledok odborného hodnotenia“)?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70C" w:rsidRPr="002365B8" w:rsidRDefault="0013370C" w:rsidP="00FD17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70C" w:rsidRPr="002365B8" w:rsidRDefault="0013370C" w:rsidP="00FD17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70C" w:rsidRPr="002365B8" w:rsidRDefault="0013370C" w:rsidP="00FD17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70C" w:rsidRPr="002365B8" w:rsidRDefault="0013370C" w:rsidP="00FD17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3370C" w:rsidRPr="002365B8" w:rsidTr="0013370C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0C" w:rsidRPr="002365B8" w:rsidRDefault="0013370C" w:rsidP="00FD17B3">
            <w:pPr>
              <w:jc w:val="center"/>
              <w:rPr>
                <w:sz w:val="22"/>
                <w:szCs w:val="22"/>
              </w:rPr>
            </w:pPr>
            <w:r w:rsidRPr="002365B8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70C" w:rsidRPr="002365B8" w:rsidRDefault="0013370C" w:rsidP="00FD17B3">
            <w:pPr>
              <w:rPr>
                <w:sz w:val="22"/>
                <w:szCs w:val="22"/>
              </w:rPr>
            </w:pPr>
            <w:r w:rsidRPr="002365B8">
              <w:rPr>
                <w:sz w:val="22"/>
                <w:szCs w:val="22"/>
              </w:rPr>
              <w:t>Je navrhovaná výška NFP v súlade so sumou oprávnených výdavkov v návrhu na zmenu rozpočtu?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70C" w:rsidRPr="002365B8" w:rsidRDefault="0013370C" w:rsidP="00FD17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70C" w:rsidRPr="002365B8" w:rsidRDefault="0013370C" w:rsidP="00FD17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70C" w:rsidRPr="002365B8" w:rsidRDefault="0013370C" w:rsidP="00FD17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70C" w:rsidRPr="002365B8" w:rsidRDefault="0013370C" w:rsidP="00FD17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3370C" w:rsidRPr="002365B8" w:rsidTr="0013370C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0C" w:rsidRPr="002365B8" w:rsidRDefault="0013370C" w:rsidP="00FD17B3">
            <w:pPr>
              <w:jc w:val="center"/>
              <w:rPr>
                <w:sz w:val="22"/>
                <w:szCs w:val="22"/>
              </w:rPr>
            </w:pPr>
            <w:r w:rsidRPr="002365B8">
              <w:rPr>
                <w:sz w:val="22"/>
                <w:szCs w:val="22"/>
              </w:rPr>
              <w:t>6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70C" w:rsidRPr="002365B8" w:rsidRDefault="0013370C" w:rsidP="00FD17B3">
            <w:pPr>
              <w:rPr>
                <w:sz w:val="22"/>
                <w:szCs w:val="22"/>
              </w:rPr>
            </w:pPr>
            <w:r w:rsidRPr="002365B8">
              <w:rPr>
                <w:sz w:val="22"/>
                <w:szCs w:val="22"/>
              </w:rPr>
              <w:t>Sú všetky jednotkové ceny rovnaké alebo nižšie (v prípade zníženia jednotkovej ceny hodnotiteľom), ako uviedol žiadateľ v rozpočte žiadosti o NFP?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70C" w:rsidRPr="002365B8" w:rsidRDefault="0013370C" w:rsidP="00FD17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70C" w:rsidRPr="002365B8" w:rsidRDefault="0013370C" w:rsidP="00FD17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70C" w:rsidRPr="002365B8" w:rsidRDefault="0013370C" w:rsidP="00FD17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70C" w:rsidRPr="002365B8" w:rsidRDefault="0013370C" w:rsidP="00FD17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3370C" w:rsidRPr="002365B8" w:rsidTr="0013370C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0C" w:rsidRPr="002365B8" w:rsidRDefault="0013370C" w:rsidP="00FD17B3">
            <w:pPr>
              <w:jc w:val="center"/>
              <w:rPr>
                <w:sz w:val="22"/>
                <w:szCs w:val="22"/>
              </w:rPr>
            </w:pPr>
            <w:r w:rsidRPr="002365B8">
              <w:rPr>
                <w:sz w:val="22"/>
                <w:szCs w:val="22"/>
              </w:rPr>
              <w:t>7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70C" w:rsidRPr="002365B8" w:rsidRDefault="0013370C" w:rsidP="00FD17B3">
            <w:pPr>
              <w:rPr>
                <w:sz w:val="22"/>
                <w:szCs w:val="22"/>
              </w:rPr>
            </w:pPr>
            <w:r w:rsidRPr="002365B8">
              <w:rPr>
                <w:sz w:val="22"/>
                <w:szCs w:val="22"/>
              </w:rPr>
              <w:t>Sú dodržané všetky limity, stanovené vo výzve (napr. pomer priamych a nepriamych výdavkov...)?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70C" w:rsidRPr="002365B8" w:rsidRDefault="0013370C" w:rsidP="00FD17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70C" w:rsidRPr="002365B8" w:rsidRDefault="0013370C" w:rsidP="00FD17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70C" w:rsidRPr="002365B8" w:rsidRDefault="0013370C" w:rsidP="00FD17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70C" w:rsidRPr="002365B8" w:rsidRDefault="0013370C" w:rsidP="00FD17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3370C" w:rsidRPr="002365B8" w:rsidTr="0013370C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0C" w:rsidRPr="002365B8" w:rsidRDefault="0013370C" w:rsidP="00FD17B3">
            <w:pPr>
              <w:jc w:val="center"/>
              <w:rPr>
                <w:sz w:val="22"/>
                <w:szCs w:val="22"/>
              </w:rPr>
            </w:pPr>
            <w:r w:rsidRPr="002365B8">
              <w:rPr>
                <w:sz w:val="22"/>
                <w:szCs w:val="22"/>
              </w:rPr>
              <w:t>8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70C" w:rsidRPr="002365B8" w:rsidRDefault="0013370C" w:rsidP="00FD17B3">
            <w:pPr>
              <w:rPr>
                <w:sz w:val="22"/>
                <w:szCs w:val="22"/>
              </w:rPr>
            </w:pPr>
            <w:r w:rsidRPr="002365B8">
              <w:rPr>
                <w:sz w:val="22"/>
                <w:szCs w:val="22"/>
              </w:rPr>
              <w:t>Je hodnotiaci hár</w:t>
            </w:r>
            <w:r>
              <w:rPr>
                <w:sz w:val="22"/>
                <w:szCs w:val="22"/>
              </w:rPr>
              <w:t xml:space="preserve">ok podpísaný, je uvedený dátum a meno </w:t>
            </w:r>
            <w:r w:rsidRPr="002365B8">
              <w:rPr>
                <w:sz w:val="22"/>
                <w:szCs w:val="22"/>
              </w:rPr>
              <w:t xml:space="preserve"> hodnotiteľa?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70C" w:rsidRPr="002365B8" w:rsidRDefault="0013370C" w:rsidP="00FD17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70C" w:rsidRPr="002365B8" w:rsidRDefault="0013370C" w:rsidP="00FD17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70C" w:rsidRPr="002365B8" w:rsidRDefault="0013370C" w:rsidP="00FD17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70C" w:rsidRPr="002365B8" w:rsidRDefault="0013370C" w:rsidP="00FD17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3370C" w:rsidRPr="002365B8" w:rsidTr="0013370C">
        <w:trPr>
          <w:trHeight w:val="306"/>
        </w:trPr>
        <w:tc>
          <w:tcPr>
            <w:tcW w:w="6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3370C" w:rsidRPr="002365B8" w:rsidRDefault="0013370C" w:rsidP="00FD17B3">
            <w:pPr>
              <w:rPr>
                <w:b/>
                <w:bCs/>
                <w:sz w:val="22"/>
                <w:szCs w:val="22"/>
              </w:rPr>
            </w:pPr>
            <w:r w:rsidRPr="002365B8">
              <w:rPr>
                <w:sz w:val="22"/>
                <w:szCs w:val="22"/>
              </w:rPr>
              <w:t> </w:t>
            </w:r>
            <w:r w:rsidRPr="002365B8">
              <w:rPr>
                <w:b/>
                <w:bCs/>
                <w:sz w:val="22"/>
                <w:szCs w:val="22"/>
              </w:rPr>
              <w:t xml:space="preserve">Vypracoval: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370C" w:rsidRPr="002365B8" w:rsidRDefault="0013370C" w:rsidP="00FD17B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370C" w:rsidRPr="002365B8" w:rsidRDefault="0013370C" w:rsidP="00FD17B3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370C" w:rsidRPr="002365B8" w:rsidRDefault="0013370C" w:rsidP="00FD17B3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370C" w:rsidRPr="002365B8" w:rsidRDefault="0013370C" w:rsidP="00FD17B3">
            <w:pPr>
              <w:rPr>
                <w:sz w:val="22"/>
                <w:szCs w:val="22"/>
              </w:rPr>
            </w:pPr>
            <w:r w:rsidRPr="002365B8">
              <w:rPr>
                <w:sz w:val="22"/>
                <w:szCs w:val="22"/>
              </w:rPr>
              <w:t> </w:t>
            </w:r>
          </w:p>
        </w:tc>
      </w:tr>
      <w:tr w:rsidR="0013370C" w:rsidRPr="002365B8" w:rsidTr="0013370C">
        <w:trPr>
          <w:trHeight w:val="255"/>
        </w:trPr>
        <w:tc>
          <w:tcPr>
            <w:tcW w:w="6060" w:type="dxa"/>
            <w:gridSpan w:val="2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13370C" w:rsidRPr="002365B8" w:rsidRDefault="0013370C" w:rsidP="00FD17B3">
            <w:pPr>
              <w:rPr>
                <w:sz w:val="22"/>
                <w:szCs w:val="22"/>
              </w:rPr>
            </w:pPr>
            <w:r w:rsidRPr="002365B8">
              <w:rPr>
                <w:sz w:val="22"/>
                <w:szCs w:val="22"/>
              </w:rPr>
              <w:t xml:space="preserve"> Meno a priezvisko: </w:t>
            </w:r>
          </w:p>
        </w:tc>
        <w:tc>
          <w:tcPr>
            <w:tcW w:w="50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3370C" w:rsidRPr="002365B8" w:rsidRDefault="0013370C" w:rsidP="00FD17B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13370C" w:rsidRPr="002365B8" w:rsidRDefault="0013370C" w:rsidP="00FD17B3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13370C" w:rsidRPr="002365B8" w:rsidRDefault="0013370C" w:rsidP="00FD17B3">
            <w:pPr>
              <w:rPr>
                <w:sz w:val="22"/>
                <w:szCs w:val="22"/>
              </w:rPr>
            </w:pPr>
            <w:r w:rsidRPr="002365B8">
              <w:rPr>
                <w:sz w:val="22"/>
                <w:szCs w:val="22"/>
              </w:rPr>
              <w:t xml:space="preserve">Dátum: </w:t>
            </w:r>
          </w:p>
        </w:tc>
      </w:tr>
      <w:tr w:rsidR="0013370C" w:rsidRPr="002365B8" w:rsidTr="0013370C">
        <w:trPr>
          <w:trHeight w:val="255"/>
        </w:trPr>
        <w:tc>
          <w:tcPr>
            <w:tcW w:w="6060" w:type="dxa"/>
            <w:gridSpan w:val="2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13370C" w:rsidRPr="002365B8" w:rsidRDefault="0013370C" w:rsidP="00FD17B3">
            <w:pPr>
              <w:rPr>
                <w:sz w:val="22"/>
                <w:szCs w:val="22"/>
              </w:rPr>
            </w:pPr>
            <w:r w:rsidRPr="002365B8">
              <w:rPr>
                <w:sz w:val="22"/>
                <w:szCs w:val="22"/>
              </w:rPr>
              <w:t xml:space="preserve"> Pozícia: </w:t>
            </w:r>
          </w:p>
        </w:tc>
        <w:tc>
          <w:tcPr>
            <w:tcW w:w="50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3370C" w:rsidRPr="002365B8" w:rsidRDefault="0013370C" w:rsidP="00FD17B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13370C" w:rsidRPr="002365B8" w:rsidRDefault="0013370C" w:rsidP="00FD17B3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13370C" w:rsidRPr="002365B8" w:rsidRDefault="0013370C" w:rsidP="00FD17B3">
            <w:pPr>
              <w:rPr>
                <w:sz w:val="22"/>
                <w:szCs w:val="22"/>
              </w:rPr>
            </w:pPr>
            <w:r w:rsidRPr="002365B8">
              <w:rPr>
                <w:sz w:val="22"/>
                <w:szCs w:val="22"/>
              </w:rPr>
              <w:t>Po</w:t>
            </w:r>
            <w:bookmarkStart w:id="0" w:name="_GoBack"/>
            <w:bookmarkEnd w:id="0"/>
            <w:r w:rsidRPr="002365B8">
              <w:rPr>
                <w:sz w:val="22"/>
                <w:szCs w:val="22"/>
              </w:rPr>
              <w:t>dpis:</w:t>
            </w:r>
          </w:p>
        </w:tc>
      </w:tr>
      <w:tr w:rsidR="0013370C" w:rsidRPr="008412FA" w:rsidTr="0013370C">
        <w:trPr>
          <w:trHeight w:val="201"/>
        </w:trPr>
        <w:tc>
          <w:tcPr>
            <w:tcW w:w="6060" w:type="dxa"/>
            <w:gridSpan w:val="2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13370C" w:rsidRPr="008412FA" w:rsidRDefault="0013370C" w:rsidP="00FD17B3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3370C" w:rsidRPr="008412FA" w:rsidRDefault="0013370C" w:rsidP="00FD17B3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13370C" w:rsidRPr="008412FA" w:rsidRDefault="0013370C" w:rsidP="00FD17B3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13370C" w:rsidRPr="008412FA" w:rsidRDefault="0013370C" w:rsidP="00FD17B3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3370C" w:rsidRPr="008412FA" w:rsidTr="0013370C">
        <w:trPr>
          <w:trHeight w:val="14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3370C" w:rsidRPr="008412FA" w:rsidRDefault="0013370C" w:rsidP="00FD17B3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370C" w:rsidRPr="008412FA" w:rsidRDefault="0013370C" w:rsidP="00FD17B3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3370C" w:rsidRPr="008412FA" w:rsidRDefault="0013370C" w:rsidP="00FD17B3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3370C" w:rsidRPr="008412FA" w:rsidRDefault="0013370C" w:rsidP="00FD17B3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70C" w:rsidRPr="008412FA" w:rsidRDefault="0013370C" w:rsidP="00FD17B3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13370C" w:rsidRPr="008412FA" w:rsidRDefault="0013370C" w:rsidP="0013370C">
      <w:pPr>
        <w:rPr>
          <w:rFonts w:ascii="Arial Narrow" w:hAnsi="Arial Narrow"/>
          <w:b/>
          <w:i/>
          <w:sz w:val="20"/>
          <w:szCs w:val="20"/>
          <w:highlight w:val="lightGray"/>
        </w:rPr>
      </w:pPr>
    </w:p>
    <w:p w:rsidR="0013370C" w:rsidRDefault="0013370C" w:rsidP="0013370C"/>
    <w:p w:rsidR="0013370C" w:rsidRPr="008412FA" w:rsidRDefault="0013370C" w:rsidP="0013370C">
      <w:pPr>
        <w:jc w:val="both"/>
      </w:pPr>
      <w:r>
        <w:t xml:space="preserve">Tento </w:t>
      </w:r>
      <w:r>
        <w:rPr>
          <w:bCs/>
          <w:i/>
        </w:rPr>
        <w:t>vzor kontrolného</w:t>
      </w:r>
      <w:r w:rsidRPr="008412FA">
        <w:rPr>
          <w:bCs/>
          <w:i/>
        </w:rPr>
        <w:t xml:space="preserve"> zoznam</w:t>
      </w:r>
      <w:r>
        <w:rPr>
          <w:bCs/>
          <w:i/>
        </w:rPr>
        <w:t>u</w:t>
      </w:r>
      <w:r w:rsidRPr="008412FA">
        <w:rPr>
          <w:bCs/>
          <w:i/>
        </w:rPr>
        <w:t xml:space="preserve"> na formálnu kontrolu hodnotiaceho hárku odborného hodnotenia žiadosti o nenávratný finančný príspevok</w:t>
      </w:r>
      <w:r>
        <w:t xml:space="preserve"> nie je pre RO povinný.</w:t>
      </w:r>
    </w:p>
    <w:p w:rsidR="00627EA3" w:rsidRDefault="00627EA3" w:rsidP="006479DF"/>
    <w:p w:rsidR="00627EA3" w:rsidRDefault="00627EA3" w:rsidP="006479DF"/>
    <w:p w:rsidR="00627EA3" w:rsidRDefault="00627EA3" w:rsidP="006479DF"/>
    <w:p w:rsidR="00627EA3" w:rsidRDefault="00627EA3" w:rsidP="006479DF"/>
    <w:p w:rsidR="00627EA3" w:rsidRDefault="00627EA3" w:rsidP="006479DF"/>
    <w:p w:rsidR="00627EA3" w:rsidRDefault="00627EA3" w:rsidP="006479DF"/>
    <w:p w:rsidR="00627EA3" w:rsidRDefault="00627EA3" w:rsidP="006479DF"/>
    <w:p w:rsidR="00627EA3" w:rsidRDefault="00627EA3" w:rsidP="006479DF"/>
    <w:p w:rsidR="00627EA3" w:rsidRDefault="00627EA3" w:rsidP="006479DF"/>
    <w:p w:rsidR="00627EA3" w:rsidRDefault="00627EA3" w:rsidP="006479DF"/>
    <w:p w:rsidR="00627EA3" w:rsidRDefault="00627EA3" w:rsidP="006479DF"/>
    <w:p w:rsidR="00627EA3" w:rsidRDefault="00627EA3" w:rsidP="006479DF"/>
    <w:p w:rsidR="00627EA3" w:rsidRDefault="00627EA3" w:rsidP="006479DF"/>
    <w:p w:rsidR="00627EA3" w:rsidRDefault="00627EA3" w:rsidP="006479DF"/>
    <w:p w:rsidR="00627EA3" w:rsidRDefault="00627EA3" w:rsidP="006479DF"/>
    <w:p w:rsidR="00627EA3" w:rsidRDefault="00627EA3" w:rsidP="006479DF"/>
    <w:p w:rsidR="00627EA3" w:rsidRDefault="00627EA3" w:rsidP="006479DF"/>
    <w:p w:rsidR="00627EA3" w:rsidRDefault="00627EA3" w:rsidP="006479DF"/>
    <w:p w:rsidR="00627EA3" w:rsidRDefault="00627EA3" w:rsidP="006479DF"/>
    <w:p w:rsidR="00627EA3" w:rsidRDefault="00627EA3" w:rsidP="006479DF"/>
    <w:p w:rsidR="00627EA3" w:rsidRDefault="00627EA3" w:rsidP="006479DF"/>
    <w:p w:rsidR="00627EA3" w:rsidRDefault="00627EA3" w:rsidP="006479DF"/>
    <w:p w:rsidR="00627EA3" w:rsidRDefault="00627EA3" w:rsidP="006479DF"/>
    <w:p w:rsidR="00627EA3" w:rsidRDefault="00627EA3" w:rsidP="006479DF"/>
    <w:p w:rsidR="00627EA3" w:rsidRDefault="00627EA3" w:rsidP="006479DF"/>
    <w:p w:rsidR="00627EA3" w:rsidRDefault="00627EA3" w:rsidP="006479DF"/>
    <w:p w:rsidR="00627EA3" w:rsidRDefault="00627EA3" w:rsidP="006479DF"/>
    <w:p w:rsidR="00627EA3" w:rsidRDefault="00627EA3" w:rsidP="006479DF"/>
    <w:p w:rsidR="00627EA3" w:rsidRDefault="00627EA3" w:rsidP="006479DF"/>
    <w:p w:rsidR="00071CD7" w:rsidRDefault="00071CD7" w:rsidP="006479DF"/>
    <w:sectPr w:rsidR="00071CD7" w:rsidSect="00627EA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55F" w:rsidRDefault="0076555F" w:rsidP="00B948E0">
      <w:r>
        <w:separator/>
      </w:r>
    </w:p>
  </w:endnote>
  <w:endnote w:type="continuationSeparator" w:id="0">
    <w:p w:rsidR="0076555F" w:rsidRDefault="0076555F" w:rsidP="00B9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EA3" w:rsidRDefault="00627EA3" w:rsidP="00627EA3">
    <w:pPr>
      <w:pStyle w:val="Pta"/>
      <w:jc w:val="right"/>
    </w:pPr>
    <w:r w:rsidRPr="00627EA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4F1000" wp14:editId="4B25B36E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4" name="Rovná spojnic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D1F48E" id="Rovná spojnica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" strokecolor="#8064a2 [3207]" strokeweight="3pt">
              <v:shadow on="t" color="black" opacity="22937f" origin=",.5" offset="0,.63889mm"/>
            </v:line>
          </w:pict>
        </mc:Fallback>
      </mc:AlternateContent>
    </w:r>
    <w:r>
      <w:t xml:space="preserve"> </w:t>
    </w:r>
  </w:p>
  <w:p w:rsidR="00627EA3" w:rsidRDefault="00627EA3">
    <w:pPr>
      <w:pStyle w:val="Pta"/>
      <w:jc w:val="right"/>
    </w:pPr>
    <w:r w:rsidRPr="00627EA3">
      <w:rPr>
        <w:noProof/>
      </w:rPr>
      <w:drawing>
        <wp:anchor distT="0" distB="0" distL="114300" distR="114300" simplePos="0" relativeHeight="251662336" behindDoc="1" locked="0" layoutInCell="1" allowOverlap="1" wp14:anchorId="545F7051" wp14:editId="6C64ACE3">
          <wp:simplePos x="0" y="0"/>
          <wp:positionH relativeFrom="column">
            <wp:posOffset>71755</wp:posOffset>
          </wp:positionH>
          <wp:positionV relativeFrom="paragraph">
            <wp:posOffset>53340</wp:posOffset>
          </wp:positionV>
          <wp:extent cx="704850" cy="513080"/>
          <wp:effectExtent l="0" t="0" r="0" b="1270"/>
          <wp:wrapTight wrapText="bothSides">
            <wp:wrapPolygon edited="0">
              <wp:start x="0" y="0"/>
              <wp:lineTo x="0" y="20851"/>
              <wp:lineTo x="21016" y="20851"/>
              <wp:lineTo x="21016" y="0"/>
              <wp:lineTo x="0" y="0"/>
            </wp:wrapPolygon>
          </wp:wrapTight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Strana </w:t>
    </w:r>
    <w:sdt>
      <w:sdtPr>
        <w:id w:val="32047994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3370C">
          <w:rPr>
            <w:noProof/>
          </w:rPr>
          <w:t>9</w:t>
        </w:r>
        <w:r>
          <w:fldChar w:fldCharType="end"/>
        </w:r>
      </w:sdtContent>
    </w:sdt>
  </w:p>
  <w:p w:rsidR="00627EA3" w:rsidRPr="00627EA3" w:rsidRDefault="00627EA3" w:rsidP="00627EA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55F" w:rsidRDefault="0076555F" w:rsidP="00B948E0">
      <w:r>
        <w:separator/>
      </w:r>
    </w:p>
  </w:footnote>
  <w:footnote w:type="continuationSeparator" w:id="0">
    <w:p w:rsidR="0076555F" w:rsidRDefault="0076555F" w:rsidP="00B948E0">
      <w:r>
        <w:continuationSeparator/>
      </w:r>
    </w:p>
  </w:footnote>
  <w:footnote w:id="1">
    <w:p w:rsidR="0013370C" w:rsidRDefault="0013370C" w:rsidP="0013370C">
      <w:pPr>
        <w:pStyle w:val="Textpoznmkypodiarou"/>
        <w:jc w:val="both"/>
      </w:pPr>
      <w:r>
        <w:rPr>
          <w:rStyle w:val="Odkaznapoznmkupodiarou"/>
          <w:rFonts w:eastAsiaTheme="majorEastAsia"/>
        </w:rPr>
        <w:footnoteRef/>
      </w:r>
      <w:r>
        <w:t xml:space="preserve"> </w:t>
      </w:r>
      <w:r w:rsidRPr="003874E2">
        <w:t>Konflikt záujmov upravuje §</w:t>
      </w:r>
      <w:r>
        <w:t xml:space="preserve"> 46 zákona o príspevku z EŠIF a </w:t>
      </w:r>
      <w:r w:rsidRPr="003874E2">
        <w:t>Metodick</w:t>
      </w:r>
      <w:r>
        <w:t>ý pokyn</w:t>
      </w:r>
      <w:r w:rsidRPr="003874E2">
        <w:t xml:space="preserve"> č.29  k v</w:t>
      </w:r>
      <w:r>
        <w:t>ýberu odborných hodnotiteľov.</w:t>
      </w:r>
    </w:p>
  </w:footnote>
  <w:footnote w:id="2">
    <w:p w:rsidR="0013370C" w:rsidRDefault="0013370C" w:rsidP="0013370C">
      <w:pPr>
        <w:pStyle w:val="Textpoznmkypodiarou"/>
        <w:jc w:val="both"/>
      </w:pPr>
      <w:r>
        <w:rPr>
          <w:rStyle w:val="Odkaznapoznmkupodiarou"/>
          <w:rFonts w:eastAsiaTheme="majorEastAsia"/>
        </w:rPr>
        <w:footnoteRef/>
      </w:r>
      <w:r>
        <w:t xml:space="preserve"> V rámci Príručky pre odborných hodnotiteľov</w:t>
      </w:r>
      <w:r w:rsidRPr="00085B32">
        <w:t xml:space="preserve"> </w:t>
      </w:r>
      <w:r>
        <w:t>môže uviesť</w:t>
      </w:r>
      <w:r w:rsidRPr="00085B32">
        <w:t xml:space="preserve"> RO informáciu o individuálnom hodnotiacom hárku, že jeho vzor je totožný so spoločným hodnotiacim hárkom odborného hodnotenia ŽoNFP, pričom ho podpisuje iba ten odborný hodnotiteľ, ktorý ho vypracoval</w:t>
      </w:r>
      <w:r>
        <w:t xml:space="preserve">. V tom prípade, RO nemusí dať </w:t>
      </w:r>
      <w:r w:rsidRPr="0003423D">
        <w:rPr>
          <w:i/>
        </w:rPr>
        <w:t xml:space="preserve">Formulár Individuálneho hodnotiaceho hárku odborného hodnotenia ŽoNFP </w:t>
      </w:r>
      <w:r>
        <w:t>ako prílohu príručky pre odborných hodnotiteľov.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EA3" w:rsidRDefault="00627EA3" w:rsidP="00627EA3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18A210" wp14:editId="0C0E0B1E">
              <wp:simplePos x="0" y="0"/>
              <wp:positionH relativeFrom="column">
                <wp:posOffset>-4445</wp:posOffset>
              </wp:positionH>
              <wp:positionV relativeFrom="paragraph">
                <wp:posOffset>135255</wp:posOffset>
              </wp:positionV>
              <wp:extent cx="5762625" cy="9525"/>
              <wp:effectExtent l="57150" t="38100" r="47625" b="85725"/>
              <wp:wrapNone/>
              <wp:docPr id="3" name="Rovná spojnic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2E62FB" id="Rovná spojnica 3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0.65pt" to="453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" strokecolor="#8064a2 [3207]" strokeweight="3pt">
              <v:shadow on="t" color="black" opacity="22937f" origin=",.5" offset="0,.63889mm"/>
            </v:line>
          </w:pict>
        </mc:Fallback>
      </mc:AlternateContent>
    </w:r>
  </w:p>
  <w:sdt>
    <w:sdtPr>
      <w:rPr>
        <w:szCs w:val="20"/>
      </w:rPr>
      <w:id w:val="2070840989"/>
      <w:placeholder>
        <w:docPart w:val="158B50881119422A80FAA77FD3ABFABC"/>
      </w:placeholder>
      <w:date w:fullDate="2017-12-22T00:00:00Z">
        <w:dateFormat w:val="dd.MM.yyyy"/>
        <w:lid w:val="sk-SK"/>
        <w:storeMappedDataAs w:val="dateTime"/>
        <w:calendar w:val="gregorian"/>
      </w:date>
    </w:sdtPr>
    <w:sdtEndPr/>
    <w:sdtContent>
      <w:p w:rsidR="00627EA3" w:rsidRPr="00627EA3" w:rsidRDefault="0013370C" w:rsidP="00627EA3">
        <w:pPr>
          <w:pStyle w:val="Hlavika"/>
          <w:jc w:val="right"/>
        </w:pPr>
        <w:r>
          <w:rPr>
            <w:szCs w:val="20"/>
          </w:rPr>
          <w:t>22.12.2017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A1F11"/>
    <w:multiLevelType w:val="multilevel"/>
    <w:tmpl w:val="885CB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C141A"/>
    <w:multiLevelType w:val="hybridMultilevel"/>
    <w:tmpl w:val="CCA46D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54816"/>
    <w:multiLevelType w:val="hybridMultilevel"/>
    <w:tmpl w:val="D674C3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732FB"/>
    <w:multiLevelType w:val="hybridMultilevel"/>
    <w:tmpl w:val="45E4BC36"/>
    <w:lvl w:ilvl="0" w:tplc="FE70B0A6">
      <w:numFmt w:val="bullet"/>
      <w:lvlText w:val="-"/>
      <w:lvlJc w:val="left"/>
      <w:pPr>
        <w:ind w:left="720" w:hanging="360"/>
      </w:pPr>
      <w:rPr>
        <w:rFonts w:ascii="Calibri" w:eastAsia="Calibr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8698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5F583F"/>
    <w:multiLevelType w:val="hybridMultilevel"/>
    <w:tmpl w:val="3E9AEB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B6"/>
    <w:rsid w:val="00047930"/>
    <w:rsid w:val="00050728"/>
    <w:rsid w:val="00066955"/>
    <w:rsid w:val="00071088"/>
    <w:rsid w:val="00071CD7"/>
    <w:rsid w:val="000D298C"/>
    <w:rsid w:val="000D6B86"/>
    <w:rsid w:val="000E2AA4"/>
    <w:rsid w:val="00116F61"/>
    <w:rsid w:val="0013370C"/>
    <w:rsid w:val="0013382C"/>
    <w:rsid w:val="0014641E"/>
    <w:rsid w:val="0015233E"/>
    <w:rsid w:val="00173917"/>
    <w:rsid w:val="001873B5"/>
    <w:rsid w:val="001B12DC"/>
    <w:rsid w:val="001B27DA"/>
    <w:rsid w:val="001B6E9F"/>
    <w:rsid w:val="001C513F"/>
    <w:rsid w:val="001D4B25"/>
    <w:rsid w:val="001F0193"/>
    <w:rsid w:val="002259C4"/>
    <w:rsid w:val="00225A05"/>
    <w:rsid w:val="00246970"/>
    <w:rsid w:val="00256687"/>
    <w:rsid w:val="00274479"/>
    <w:rsid w:val="002A1E17"/>
    <w:rsid w:val="002D65BD"/>
    <w:rsid w:val="002E3888"/>
    <w:rsid w:val="002E611C"/>
    <w:rsid w:val="002E7F32"/>
    <w:rsid w:val="002E7F66"/>
    <w:rsid w:val="00386CBA"/>
    <w:rsid w:val="003A67E1"/>
    <w:rsid w:val="003B0DFE"/>
    <w:rsid w:val="003B2F8A"/>
    <w:rsid w:val="003B61C8"/>
    <w:rsid w:val="003C2544"/>
    <w:rsid w:val="003D0894"/>
    <w:rsid w:val="003D568C"/>
    <w:rsid w:val="00416E2D"/>
    <w:rsid w:val="00431EE0"/>
    <w:rsid w:val="00432DF1"/>
    <w:rsid w:val="004445A9"/>
    <w:rsid w:val="004470FB"/>
    <w:rsid w:val="00477B8E"/>
    <w:rsid w:val="00490AF9"/>
    <w:rsid w:val="00493F0A"/>
    <w:rsid w:val="004A0829"/>
    <w:rsid w:val="004C1071"/>
    <w:rsid w:val="004E2120"/>
    <w:rsid w:val="004E3ABD"/>
    <w:rsid w:val="005122F6"/>
    <w:rsid w:val="00541FF5"/>
    <w:rsid w:val="005800C7"/>
    <w:rsid w:val="00580A58"/>
    <w:rsid w:val="00586FDB"/>
    <w:rsid w:val="005B49EF"/>
    <w:rsid w:val="005F5B71"/>
    <w:rsid w:val="00622D7A"/>
    <w:rsid w:val="00627EA3"/>
    <w:rsid w:val="006479DF"/>
    <w:rsid w:val="00660DCB"/>
    <w:rsid w:val="006719A0"/>
    <w:rsid w:val="00687102"/>
    <w:rsid w:val="006A5157"/>
    <w:rsid w:val="006A7DF2"/>
    <w:rsid w:val="006C6A25"/>
    <w:rsid w:val="006D082A"/>
    <w:rsid w:val="006D3B82"/>
    <w:rsid w:val="006F15B4"/>
    <w:rsid w:val="0076414C"/>
    <w:rsid w:val="00765555"/>
    <w:rsid w:val="0076555F"/>
    <w:rsid w:val="00771CC6"/>
    <w:rsid w:val="00782970"/>
    <w:rsid w:val="007A60EF"/>
    <w:rsid w:val="007F0D9A"/>
    <w:rsid w:val="00801225"/>
    <w:rsid w:val="0084743A"/>
    <w:rsid w:val="008743E6"/>
    <w:rsid w:val="008806AC"/>
    <w:rsid w:val="008C271F"/>
    <w:rsid w:val="008D0F9C"/>
    <w:rsid w:val="008F2627"/>
    <w:rsid w:val="0090110D"/>
    <w:rsid w:val="00911D80"/>
    <w:rsid w:val="00926284"/>
    <w:rsid w:val="00977CF6"/>
    <w:rsid w:val="009836CF"/>
    <w:rsid w:val="009B421D"/>
    <w:rsid w:val="00A144AE"/>
    <w:rsid w:val="00A9254C"/>
    <w:rsid w:val="00AB755C"/>
    <w:rsid w:val="00B12061"/>
    <w:rsid w:val="00B315E9"/>
    <w:rsid w:val="00B4284E"/>
    <w:rsid w:val="00B53B4A"/>
    <w:rsid w:val="00B713AF"/>
    <w:rsid w:val="00B90222"/>
    <w:rsid w:val="00B948E0"/>
    <w:rsid w:val="00BA13ED"/>
    <w:rsid w:val="00BA4376"/>
    <w:rsid w:val="00BC4BAC"/>
    <w:rsid w:val="00BF50ED"/>
    <w:rsid w:val="00C214B6"/>
    <w:rsid w:val="00C348A2"/>
    <w:rsid w:val="00C53567"/>
    <w:rsid w:val="00C6439D"/>
    <w:rsid w:val="00C92BF0"/>
    <w:rsid w:val="00CA208E"/>
    <w:rsid w:val="00CB33DE"/>
    <w:rsid w:val="00CD3D13"/>
    <w:rsid w:val="00D05350"/>
    <w:rsid w:val="00D61BB6"/>
    <w:rsid w:val="00D86DA2"/>
    <w:rsid w:val="00DB3113"/>
    <w:rsid w:val="00DB798B"/>
    <w:rsid w:val="00E52D37"/>
    <w:rsid w:val="00E5416A"/>
    <w:rsid w:val="00E742C1"/>
    <w:rsid w:val="00E74EA1"/>
    <w:rsid w:val="00E7702D"/>
    <w:rsid w:val="00EE70FE"/>
    <w:rsid w:val="00EF44C1"/>
    <w:rsid w:val="00F0607A"/>
    <w:rsid w:val="00F10B9D"/>
    <w:rsid w:val="00F27075"/>
    <w:rsid w:val="00F854AC"/>
    <w:rsid w:val="00F97E8C"/>
    <w:rsid w:val="00FC04A6"/>
    <w:rsid w:val="00FC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63BEB"/>
  <w15:docId w15:val="{527AAFB3-E290-4DCB-ACDE-2D97F1E4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337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337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semiHidden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semiHidden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479DF"/>
    <w:rPr>
      <w:color w:val="808080"/>
    </w:rPr>
  </w:style>
  <w:style w:type="character" w:customStyle="1" w:styleId="Nadpis1Char">
    <w:name w:val="Nadpis 1 Char"/>
    <w:basedOn w:val="Predvolenpsmoodseku"/>
    <w:link w:val="Nadpis1"/>
    <w:uiPriority w:val="9"/>
    <w:rsid w:val="0013370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customStyle="1" w:styleId="MPCKO1">
    <w:name w:val="MP CKO 1"/>
    <w:basedOn w:val="Nadpis2"/>
    <w:next w:val="Normlny"/>
    <w:qFormat/>
    <w:rsid w:val="0013370C"/>
    <w:pPr>
      <w:pBdr>
        <w:bottom w:val="single" w:sz="8" w:space="4" w:color="4F81BD" w:themeColor="accent1"/>
      </w:pBdr>
      <w:spacing w:before="200" w:after="300"/>
    </w:pPr>
    <w:rPr>
      <w:rFonts w:ascii="Times New Roman" w:hAnsi="Times New Roman"/>
      <w:b/>
      <w:bCs/>
      <w:spacing w:val="5"/>
      <w:kern w:val="28"/>
      <w:sz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337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3370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133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80D784-2070-4DFA-A2D2-501DD51E9A67}"/>
      </w:docPartPr>
      <w:docPartBody>
        <w:p w:rsidR="00616C33" w:rsidRDefault="00C16CB5">
          <w:r w:rsidRPr="00F64F3B">
            <w:rPr>
              <w:rStyle w:val="Zstupntext"/>
            </w:rPr>
            <w:t>Kliknutím zadáte dátum.</w:t>
          </w:r>
        </w:p>
      </w:docPartBody>
    </w:docPart>
    <w:docPart>
      <w:docPartPr>
        <w:name w:val="DD8C56F5396145BBB819E25B80F3F0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16327F-B264-4748-AE05-522764FA73DF}"/>
      </w:docPartPr>
      <w:docPartBody>
        <w:p w:rsidR="00616C33" w:rsidRDefault="00C16CB5" w:rsidP="00C16CB5">
          <w:pPr>
            <w:pStyle w:val="DD8C56F5396145BBB819E25B80F3F0AE1"/>
          </w:pPr>
          <w:r w:rsidRPr="00F64F3B">
            <w:rPr>
              <w:rStyle w:val="Zstupntext"/>
              <w:rFonts w:eastAsiaTheme="minorHAnsi"/>
            </w:rPr>
            <w:t>Vyberte položku.</w:t>
          </w:r>
        </w:p>
      </w:docPartBody>
    </w:docPart>
    <w:docPart>
      <w:docPartPr>
        <w:name w:val="A1DE1FAF9C3142D9B35DEB35D3F613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C5DC39-D9A6-461C-976C-7A1EC3C66119}"/>
      </w:docPartPr>
      <w:docPartBody>
        <w:p w:rsidR="00616C33" w:rsidRDefault="00C16CB5" w:rsidP="00C16CB5">
          <w:pPr>
            <w:pStyle w:val="A1DE1FAF9C3142D9B35DEB35D3F6137F"/>
          </w:pPr>
          <w:r w:rsidRPr="00F64F3B">
            <w:rPr>
              <w:rStyle w:val="Zstupntext"/>
              <w:rFonts w:eastAsiaTheme="minorHAnsi"/>
            </w:rPr>
            <w:t>Vyberte položku.</w:t>
          </w:r>
        </w:p>
      </w:docPartBody>
    </w:docPart>
    <w:docPart>
      <w:docPartPr>
        <w:name w:val="A9F731F61A7042F186F5DB555D9179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1BC267-285B-4322-A8B2-DE4A29A52CB6}"/>
      </w:docPartPr>
      <w:docPartBody>
        <w:p w:rsidR="00616C33" w:rsidRDefault="00C16CB5" w:rsidP="00C16CB5">
          <w:pPr>
            <w:pStyle w:val="A9F731F61A7042F186F5DB555D917909"/>
          </w:pPr>
          <w:r w:rsidRPr="00F64F3B">
            <w:rPr>
              <w:rStyle w:val="Zstupntext"/>
            </w:rPr>
            <w:t>Kliknutím zadáte dátum.</w:t>
          </w:r>
        </w:p>
      </w:docPartBody>
    </w:docPart>
    <w:docPart>
      <w:docPartPr>
        <w:name w:val="C438CDECBB774123926E36EC328124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EAA706-9665-4547-B3B8-D9FA0721F29F}"/>
      </w:docPartPr>
      <w:docPartBody>
        <w:p w:rsidR="00DF1217" w:rsidRDefault="00FF3250" w:rsidP="00FF3250">
          <w:pPr>
            <w:pStyle w:val="C438CDECBB774123926E36EC328124C8"/>
          </w:pPr>
          <w:r w:rsidRPr="00F64F3B">
            <w:rPr>
              <w:rStyle w:val="Zstupntext"/>
              <w:rFonts w:eastAsiaTheme="minorHAnsi"/>
            </w:rPr>
            <w:t>Vyberte položku.</w:t>
          </w:r>
        </w:p>
      </w:docPartBody>
    </w:docPart>
    <w:docPart>
      <w:docPartPr>
        <w:name w:val="158B50881119422A80FAA77FD3ABFA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5089B2-4D9E-4263-8647-8B8625BEFF66}"/>
      </w:docPartPr>
      <w:docPartBody>
        <w:p w:rsidR="003D2703" w:rsidRDefault="00B12684" w:rsidP="00B12684">
          <w:pPr>
            <w:pStyle w:val="158B50881119422A80FAA77FD3ABFABC"/>
          </w:pPr>
          <w:r w:rsidRPr="00F64F3B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B5"/>
    <w:rsid w:val="000B3A71"/>
    <w:rsid w:val="000E30BC"/>
    <w:rsid w:val="00140858"/>
    <w:rsid w:val="002C3A22"/>
    <w:rsid w:val="003D2703"/>
    <w:rsid w:val="00500067"/>
    <w:rsid w:val="00616C33"/>
    <w:rsid w:val="00695953"/>
    <w:rsid w:val="007B0128"/>
    <w:rsid w:val="008225C7"/>
    <w:rsid w:val="00845353"/>
    <w:rsid w:val="0085402B"/>
    <w:rsid w:val="00B12684"/>
    <w:rsid w:val="00C16CB5"/>
    <w:rsid w:val="00CE2D99"/>
    <w:rsid w:val="00DF1217"/>
    <w:rsid w:val="00F37E3B"/>
    <w:rsid w:val="00F76E64"/>
    <w:rsid w:val="00FB660B"/>
    <w:rsid w:val="00F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12684"/>
    <w:rPr>
      <w:color w:val="808080"/>
    </w:rPr>
  </w:style>
  <w:style w:type="paragraph" w:customStyle="1" w:styleId="DD8C56F5396145BBB819E25B80F3F0AE">
    <w:name w:val="DD8C56F5396145BBB819E25B80F3F0AE"/>
    <w:rsid w:val="00C1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C56F5396145BBB819E25B80F3F0AE1">
    <w:name w:val="DD8C56F5396145BBB819E25B80F3F0AE1"/>
    <w:rsid w:val="00C1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E1FAF9C3142D9B35DEB35D3F6137F">
    <w:name w:val="A1DE1FAF9C3142D9B35DEB35D3F6137F"/>
    <w:rsid w:val="00C1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1F4E27AA64768A9E2B08D4B3FD091">
    <w:name w:val="D6F1F4E27AA64768A9E2B08D4B3FD091"/>
    <w:rsid w:val="00C16CB5"/>
  </w:style>
  <w:style w:type="paragraph" w:customStyle="1" w:styleId="1FDEECB851A54E94ADA97F91996173FD">
    <w:name w:val="1FDEECB851A54E94ADA97F91996173FD"/>
    <w:rsid w:val="00C16CB5"/>
  </w:style>
  <w:style w:type="paragraph" w:customStyle="1" w:styleId="60950153B0094A7EBDBA359667C50FB8">
    <w:name w:val="60950153B0094A7EBDBA359667C50FB8"/>
    <w:rsid w:val="00C16CB5"/>
  </w:style>
  <w:style w:type="paragraph" w:customStyle="1" w:styleId="A9F731F61A7042F186F5DB555D917909">
    <w:name w:val="A9F731F61A7042F186F5DB555D917909"/>
    <w:rsid w:val="00C16CB5"/>
  </w:style>
  <w:style w:type="paragraph" w:customStyle="1" w:styleId="EB643B6DFCE942A1B5B0E15B577D0055">
    <w:name w:val="EB643B6DFCE942A1B5B0E15B577D0055"/>
    <w:rsid w:val="00616C33"/>
  </w:style>
  <w:style w:type="paragraph" w:customStyle="1" w:styleId="372C34084E1F4CE5A1739291D068FBF6">
    <w:name w:val="372C34084E1F4CE5A1739291D068FBF6"/>
    <w:rsid w:val="00616C33"/>
  </w:style>
  <w:style w:type="paragraph" w:customStyle="1" w:styleId="3428523BA277448EB6F98C3BC51938F9">
    <w:name w:val="3428523BA277448EB6F98C3BC51938F9"/>
    <w:rsid w:val="00FF3250"/>
  </w:style>
  <w:style w:type="paragraph" w:customStyle="1" w:styleId="C438CDECBB774123926E36EC328124C8">
    <w:name w:val="C438CDECBB774123926E36EC328124C8"/>
    <w:rsid w:val="00FF3250"/>
  </w:style>
  <w:style w:type="paragraph" w:customStyle="1" w:styleId="0DDBCD821CF2456F8A802A916666D852">
    <w:name w:val="0DDBCD821CF2456F8A802A916666D852"/>
    <w:rsid w:val="00B12684"/>
  </w:style>
  <w:style w:type="paragraph" w:customStyle="1" w:styleId="C0618EA2486B41B6886771D7032AFFA2">
    <w:name w:val="C0618EA2486B41B6886771D7032AFFA2"/>
    <w:rsid w:val="00B12684"/>
  </w:style>
  <w:style w:type="paragraph" w:customStyle="1" w:styleId="9291883C089D4AE6ADFCAEF4EA713755">
    <w:name w:val="9291883C089D4AE6ADFCAEF4EA713755"/>
    <w:rsid w:val="00B12684"/>
  </w:style>
  <w:style w:type="paragraph" w:customStyle="1" w:styleId="158B50881119422A80FAA77FD3ABFABC">
    <w:name w:val="158B50881119422A80FAA77FD3ABFABC"/>
    <w:rsid w:val="00B12684"/>
  </w:style>
  <w:style w:type="paragraph" w:customStyle="1" w:styleId="228610352EC045A78B45B63D2FF155F7">
    <w:name w:val="228610352EC045A78B45B63D2FF155F7"/>
    <w:rsid w:val="00B126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468DD-9409-4174-9A05-90A9038B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17281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Drotár Matúš</dc:creator>
  <cp:lastModifiedBy>Tibor Barna</cp:lastModifiedBy>
  <cp:revision>2</cp:revision>
  <cp:lastPrinted>2014-06-27T08:05:00Z</cp:lastPrinted>
  <dcterms:created xsi:type="dcterms:W3CDTF">2017-12-22T07:59:00Z</dcterms:created>
  <dcterms:modified xsi:type="dcterms:W3CDTF">2017-12-22T07:59:00Z</dcterms:modified>
</cp:coreProperties>
</file>