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4B4" w:rsidRPr="0070364E" w:rsidRDefault="00B824B4" w:rsidP="00B824B4">
      <w:pPr>
        <w:rPr>
          <w:sz w:val="20"/>
          <w:szCs w:val="20"/>
        </w:rPr>
      </w:pPr>
      <w:r w:rsidRPr="0070364E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6AB772C4" wp14:editId="1ABAC523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0A2993D4" wp14:editId="7818E3C2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 w:rsidDel="00E701EB">
        <w:rPr>
          <w:sz w:val="20"/>
          <w:szCs w:val="20"/>
        </w:rPr>
        <w:t xml:space="preserve">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B824B4" w:rsidRPr="0070364E" w:rsidRDefault="00B824B4" w:rsidP="00B824B4">
      <w:pPr>
        <w:rPr>
          <w:sz w:val="20"/>
          <w:szCs w:val="20"/>
        </w:rPr>
      </w:pPr>
    </w:p>
    <w:p w:rsidR="00B824B4" w:rsidRPr="0070364E" w:rsidRDefault="00B824B4" w:rsidP="00B824B4">
      <w:pPr>
        <w:rPr>
          <w:b/>
          <w:sz w:val="20"/>
          <w:szCs w:val="20"/>
        </w:rPr>
      </w:pP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  <w:t xml:space="preserve">   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B824B4" w:rsidRPr="0070364E" w:rsidRDefault="00B824B4" w:rsidP="00B824B4">
      <w:pPr>
        <w:rPr>
          <w:b/>
          <w:sz w:val="20"/>
          <w:szCs w:val="20"/>
        </w:rPr>
      </w:pPr>
    </w:p>
    <w:p w:rsidR="00B824B4" w:rsidRPr="0070364E" w:rsidRDefault="00B824B4" w:rsidP="00B824B4">
      <w:pPr>
        <w:rPr>
          <w:b/>
          <w:sz w:val="20"/>
          <w:szCs w:val="20"/>
        </w:rPr>
      </w:pPr>
    </w:p>
    <w:p w:rsidR="00B824B4" w:rsidRPr="0070364E" w:rsidRDefault="00B824B4" w:rsidP="00B824B4">
      <w:pPr>
        <w:rPr>
          <w:b/>
          <w:sz w:val="20"/>
          <w:szCs w:val="20"/>
        </w:rPr>
      </w:pPr>
    </w:p>
    <w:p w:rsidR="00B824B4" w:rsidRPr="0070364E" w:rsidRDefault="00B824B4" w:rsidP="00B824B4">
      <w:pPr>
        <w:rPr>
          <w:b/>
          <w:sz w:val="20"/>
          <w:szCs w:val="20"/>
        </w:rPr>
      </w:pPr>
    </w:p>
    <w:p w:rsidR="00B824B4" w:rsidRPr="0070364E" w:rsidRDefault="00B824B4" w:rsidP="00B824B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Európska únia</w:t>
      </w:r>
    </w:p>
    <w:p w:rsidR="00B824B4" w:rsidRPr="0070364E" w:rsidRDefault="00B824B4" w:rsidP="00B824B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Európsky fond regionálneho</w:t>
      </w:r>
    </w:p>
    <w:p w:rsidR="00B824B4" w:rsidRPr="0070364E" w:rsidRDefault="00B824B4" w:rsidP="00B824B4">
      <w:pPr>
        <w:ind w:right="6802"/>
        <w:jc w:val="center"/>
        <w:rPr>
          <w:b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rozvoja</w:t>
      </w:r>
    </w:p>
    <w:p w:rsidR="00B824B4" w:rsidRPr="006479DF" w:rsidRDefault="00B824B4" w:rsidP="00B824B4">
      <w:pPr>
        <w:jc w:val="center"/>
        <w:rPr>
          <w:b/>
          <w:sz w:val="20"/>
          <w:szCs w:val="20"/>
        </w:rPr>
      </w:pPr>
    </w:p>
    <w:p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</w:t>
      </w:r>
      <w:r w:rsidR="00EE509D">
        <w:rPr>
          <w:b/>
          <w:sz w:val="40"/>
          <w:szCs w:val="20"/>
        </w:rPr>
        <w:t xml:space="preserve">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511189936"/>
          <w:placeholder>
            <w:docPart w:val="AC60843ACD984FF78CBDEC3AD42F990D"/>
          </w:placeholder>
          <w:dropDownList>
            <w:listItem w:displayText="8" w:value="8"/>
          </w:dropDownList>
        </w:sdtPr>
        <w:sdtEndPr/>
        <w:sdtContent>
          <w:r w:rsidR="00EF4352" w:rsidRPr="00EF4352">
            <w:rPr>
              <w:b/>
              <w:sz w:val="40"/>
              <w:szCs w:val="20"/>
            </w:rPr>
            <w:t>8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DCF6727C6843A3B38CD3D4856294A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50F14">
            <w:rPr>
              <w:b/>
              <w:sz w:val="32"/>
              <w:szCs w:val="32"/>
            </w:rPr>
            <w:t>2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B824B4" w:rsidRDefault="00B824B4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00060A" w:rsidRDefault="009836CF" w:rsidP="006479DF">
            <w:pPr>
              <w:rPr>
                <w:b/>
                <w:sz w:val="26"/>
                <w:szCs w:val="26"/>
              </w:rPr>
            </w:pPr>
            <w:r w:rsidRPr="0000060A">
              <w:rPr>
                <w:b/>
                <w:sz w:val="26"/>
                <w:szCs w:val="26"/>
              </w:rPr>
              <w:t>Vec:</w:t>
            </w: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:rsidR="009836CF" w:rsidRPr="0000060A" w:rsidRDefault="0010189A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k</w:t>
            </w:r>
            <w:r w:rsidR="00212473" w:rsidRPr="0000060A">
              <w:rPr>
                <w:szCs w:val="20"/>
              </w:rPr>
              <w:t> </w:t>
            </w:r>
            <w:r w:rsidR="000D57EE" w:rsidRPr="0000060A">
              <w:rPr>
                <w:szCs w:val="20"/>
              </w:rPr>
              <w:t>Správ</w:t>
            </w:r>
            <w:r w:rsidRPr="0000060A">
              <w:rPr>
                <w:szCs w:val="20"/>
              </w:rPr>
              <w:t>e</w:t>
            </w:r>
            <w:r w:rsidR="00212473" w:rsidRPr="0000060A">
              <w:rPr>
                <w:szCs w:val="20"/>
              </w:rPr>
              <w:t xml:space="preserve"> </w:t>
            </w:r>
            <w:r w:rsidR="000D57EE" w:rsidRPr="0000060A">
              <w:rPr>
                <w:szCs w:val="20"/>
              </w:rPr>
              <w:t xml:space="preserve">o pokroku pri vykonávaní Partnerskej dohody Slovenskej republiky na roky 2014 </w:t>
            </w:r>
            <w:r w:rsidR="00212473" w:rsidRPr="0000060A">
              <w:rPr>
                <w:szCs w:val="20"/>
              </w:rPr>
              <w:t>–</w:t>
            </w:r>
            <w:r w:rsidR="000D57EE" w:rsidRPr="0000060A">
              <w:rPr>
                <w:szCs w:val="20"/>
              </w:rPr>
              <w:t xml:space="preserve"> 2020</w:t>
            </w:r>
          </w:p>
        </w:tc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00060A" w:rsidRDefault="009836CF" w:rsidP="006479DF">
            <w:pPr>
              <w:rPr>
                <w:b/>
                <w:sz w:val="26"/>
                <w:szCs w:val="26"/>
              </w:rPr>
            </w:pPr>
            <w:r w:rsidRPr="0000060A">
              <w:rPr>
                <w:b/>
                <w:sz w:val="26"/>
                <w:szCs w:val="26"/>
              </w:rPr>
              <w:t>Určené pre:</w:t>
            </w: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:rsidR="009836CF" w:rsidRPr="0000060A" w:rsidRDefault="003948AB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Riadiace orgány</w:t>
            </w:r>
          </w:p>
          <w:p w:rsidR="003948AB" w:rsidRPr="0000060A" w:rsidRDefault="003948AB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Sprostredkovateľské orgány</w:t>
            </w:r>
          </w:p>
          <w:p w:rsidR="003948AB" w:rsidRPr="0000060A" w:rsidRDefault="003948AB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Gestorov horizontálnych pri</w:t>
            </w:r>
            <w:r w:rsidR="001B1573" w:rsidRPr="0000060A">
              <w:rPr>
                <w:szCs w:val="20"/>
              </w:rPr>
              <w:t>ncípov</w:t>
            </w:r>
          </w:p>
          <w:p w:rsidR="003948AB" w:rsidRPr="0000060A" w:rsidRDefault="003948AB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Národné kontaktné body pre OP</w:t>
            </w:r>
          </w:p>
        </w:tc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00060A" w:rsidRDefault="00116F61" w:rsidP="006479DF">
            <w:pPr>
              <w:rPr>
                <w:b/>
                <w:sz w:val="26"/>
                <w:szCs w:val="26"/>
              </w:rPr>
            </w:pPr>
            <w:r w:rsidRPr="0000060A">
              <w:rPr>
                <w:b/>
                <w:sz w:val="26"/>
                <w:szCs w:val="26"/>
              </w:rPr>
              <w:t>Na vedomie:</w:t>
            </w: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00060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:rsidR="00B91F3C" w:rsidRPr="0000060A" w:rsidRDefault="00B91F3C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Certifikačný orgán</w:t>
            </w:r>
          </w:p>
          <w:p w:rsidR="00B91F3C" w:rsidRPr="0000060A" w:rsidRDefault="00B91F3C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Orgán auditu</w:t>
            </w:r>
          </w:p>
          <w:p w:rsidR="009836CF" w:rsidRPr="0000060A" w:rsidRDefault="003948AB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VÚC</w:t>
            </w:r>
          </w:p>
        </w:tc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00060A" w:rsidRDefault="00116F61" w:rsidP="006479DF">
            <w:pPr>
              <w:rPr>
                <w:b/>
                <w:sz w:val="26"/>
                <w:szCs w:val="26"/>
              </w:rPr>
            </w:pPr>
            <w:r w:rsidRPr="0000060A">
              <w:rPr>
                <w:b/>
                <w:sz w:val="26"/>
                <w:szCs w:val="26"/>
              </w:rPr>
              <w:t>Vydáva:</w:t>
            </w:r>
          </w:p>
          <w:p w:rsidR="0084743A" w:rsidRPr="0000060A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Pr="0000060A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00060A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00060A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00060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:rsidR="009836CF" w:rsidRPr="0000060A" w:rsidRDefault="0084743A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>Centrálny koordinačný orgán</w:t>
            </w:r>
          </w:p>
          <w:p w:rsidR="0084743A" w:rsidRPr="0000060A" w:rsidRDefault="0084743A" w:rsidP="0000060A">
            <w:pPr>
              <w:jc w:val="both"/>
              <w:rPr>
                <w:szCs w:val="20"/>
              </w:rPr>
            </w:pPr>
            <w:r w:rsidRPr="0000060A">
              <w:rPr>
                <w:szCs w:val="20"/>
              </w:rPr>
              <w:t xml:space="preserve">Úrad </w:t>
            </w:r>
            <w:r w:rsidR="00210E6B">
              <w:rPr>
                <w:szCs w:val="20"/>
              </w:rPr>
              <w:t>podp</w:t>
            </w:r>
            <w:r w:rsidR="0015188F">
              <w:rPr>
                <w:szCs w:val="20"/>
              </w:rPr>
              <w:t xml:space="preserve">redsedu </w:t>
            </w:r>
            <w:r w:rsidRPr="0000060A">
              <w:rPr>
                <w:szCs w:val="20"/>
              </w:rPr>
              <w:t>vlády SR</w:t>
            </w:r>
            <w:r w:rsidR="0015188F">
              <w:rPr>
                <w:szCs w:val="20"/>
              </w:rPr>
              <w:t xml:space="preserve"> pre investície a informatizáciu</w:t>
            </w:r>
          </w:p>
          <w:p w:rsidR="00B53B4A" w:rsidRPr="0000060A" w:rsidRDefault="00376E71" w:rsidP="0003012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 súlade s kapitolou 4.1.1.3</w:t>
            </w:r>
            <w:r w:rsidR="00B53B4A" w:rsidRPr="0000060A">
              <w:rPr>
                <w:szCs w:val="20"/>
              </w:rPr>
              <w:t xml:space="preserve"> Systému riadenia </w:t>
            </w:r>
            <w:r w:rsidR="003B0DFE" w:rsidRPr="0000060A">
              <w:rPr>
                <w:szCs w:val="20"/>
              </w:rPr>
              <w:t>európskych štrukturálnych a investičných fondov</w:t>
            </w:r>
          </w:p>
        </w:tc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00060A" w:rsidRDefault="00116F61" w:rsidP="006479DF">
            <w:pPr>
              <w:rPr>
                <w:b/>
                <w:sz w:val="26"/>
                <w:szCs w:val="26"/>
              </w:rPr>
            </w:pPr>
            <w:r w:rsidRPr="0000060A">
              <w:rPr>
                <w:b/>
                <w:sz w:val="26"/>
                <w:szCs w:val="26"/>
              </w:rPr>
              <w:t>Záväznosť:</w:t>
            </w:r>
          </w:p>
          <w:p w:rsidR="0084743A" w:rsidRPr="0000060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Pr="0000060A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00060A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00060A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00060A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00060A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placeholder>
              <w:docPart w:val="6D18FC3682F44BA0A0265BFB54B8719C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/>
              </w:tcPr>
              <w:p w:rsidR="009836CF" w:rsidRPr="0000060A" w:rsidRDefault="00ED77E8" w:rsidP="0096260F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123C92" w:rsidRDefault="009836CF" w:rsidP="006479DF">
            <w:pPr>
              <w:rPr>
                <w:b/>
                <w:sz w:val="26"/>
                <w:szCs w:val="26"/>
              </w:rPr>
            </w:pPr>
            <w:r w:rsidRPr="00123C92">
              <w:rPr>
                <w:b/>
                <w:sz w:val="26"/>
                <w:szCs w:val="26"/>
              </w:rPr>
              <w:t>Počet príloh:</w:t>
            </w:r>
          </w:p>
          <w:p w:rsidR="006A5157" w:rsidRPr="00123C92" w:rsidRDefault="006A5157" w:rsidP="006479DF">
            <w:pPr>
              <w:rPr>
                <w:b/>
              </w:rPr>
            </w:pPr>
          </w:p>
          <w:p w:rsidR="003B0DFE" w:rsidRPr="00123C92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/>
          </w:tcPr>
          <w:p w:rsidR="009836CF" w:rsidRPr="00123C92" w:rsidRDefault="000704AB" w:rsidP="0000060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Poradové číslo vzoru"/>
                <w:tag w:val="Poradové číslo vzoru"/>
                <w:id w:val="944970681"/>
                <w:placeholder>
                  <w:docPart w:val="DefaultPlaceholder_1082065159"/>
                </w:placeholder>
                <w:dropDownList>
                  <w:listItem w:displayText="0" w:value="0"/>
                </w:dropDownList>
              </w:sdtPr>
              <w:sdtEndPr/>
              <w:sdtContent>
                <w:r w:rsidR="00ED77E8" w:rsidRPr="00123C92">
                  <w:rPr>
                    <w:szCs w:val="20"/>
                  </w:rPr>
                  <w:t>0</w:t>
                </w:r>
              </w:sdtContent>
            </w:sdt>
          </w:p>
        </w:tc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123C92" w:rsidRDefault="009836CF" w:rsidP="006479DF">
            <w:pPr>
              <w:rPr>
                <w:b/>
                <w:sz w:val="26"/>
                <w:szCs w:val="26"/>
              </w:rPr>
            </w:pPr>
            <w:r w:rsidRPr="00123C92">
              <w:rPr>
                <w:b/>
                <w:sz w:val="26"/>
                <w:szCs w:val="26"/>
              </w:rPr>
              <w:t>Dátum vydania:</w:t>
            </w:r>
          </w:p>
          <w:p w:rsidR="006A5157" w:rsidRPr="00123C92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123C92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:rsidR="009836CF" w:rsidRPr="00123C92" w:rsidRDefault="000704AB" w:rsidP="0000060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Kliknutím zadáte dátum"/>
                <w:tag w:val="Kliknutím zadáte dátum"/>
                <w:id w:val="886915705"/>
                <w:placeholder>
                  <w:docPart w:val="DefaultPlaceholder_1082065160"/>
                </w:placeholder>
                <w:date w:fullDate="2017-08-02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0535BE">
                  <w:rPr>
                    <w:szCs w:val="20"/>
                  </w:rPr>
                  <w:t>2. 8. 2017</w:t>
                </w:r>
              </w:sdtContent>
            </w:sdt>
          </w:p>
        </w:tc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123C92" w:rsidRDefault="009836CF" w:rsidP="006479DF">
            <w:pPr>
              <w:rPr>
                <w:b/>
                <w:sz w:val="26"/>
                <w:szCs w:val="26"/>
              </w:rPr>
            </w:pPr>
            <w:r w:rsidRPr="00123C92">
              <w:rPr>
                <w:b/>
                <w:sz w:val="26"/>
                <w:szCs w:val="26"/>
              </w:rPr>
              <w:t>Dátum účinnosti:</w:t>
            </w:r>
          </w:p>
          <w:p w:rsidR="006A5157" w:rsidRPr="00123C92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123C92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/>
          </w:tcPr>
          <w:p w:rsidR="009836CF" w:rsidRPr="00123C92" w:rsidRDefault="000704AB" w:rsidP="0000060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Kliknutím zadáte dátum"/>
                <w:tag w:val="Kliknutím zadáte dátum"/>
                <w:id w:val="1700965901"/>
                <w:placeholder>
                  <w:docPart w:val="DefaultPlaceholder_1082065160"/>
                </w:placeholder>
                <w:date w:fullDate="2017-08-02T00:00:00Z"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0535BE">
                  <w:rPr>
                    <w:szCs w:val="20"/>
                  </w:rPr>
                  <w:t>2. 8. 2017</w:t>
                </w:r>
              </w:sdtContent>
            </w:sdt>
          </w:p>
        </w:tc>
      </w:tr>
      <w:tr w:rsidR="009836CF" w:rsidRPr="009836CF" w:rsidTr="0000060A">
        <w:tc>
          <w:tcPr>
            <w:tcW w:w="2268" w:type="dxa"/>
            <w:shd w:val="clear" w:color="auto" w:fill="8DB3E2"/>
          </w:tcPr>
          <w:p w:rsidR="009836CF" w:rsidRPr="0000060A" w:rsidRDefault="009836CF" w:rsidP="006479DF">
            <w:pPr>
              <w:rPr>
                <w:b/>
                <w:sz w:val="26"/>
                <w:szCs w:val="26"/>
              </w:rPr>
            </w:pPr>
            <w:r w:rsidRPr="0000060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/>
          </w:tcPr>
          <w:p w:rsidR="00BA2C00" w:rsidRDefault="00B35578" w:rsidP="00B35578">
            <w:pPr>
              <w:jc w:val="both"/>
              <w:rPr>
                <w:rStyle w:val="Hypertextovprepojenie"/>
                <w:color w:val="000000"/>
                <w:u w:val="none"/>
              </w:rPr>
            </w:pPr>
            <w:r>
              <w:rPr>
                <w:rStyle w:val="Hypertextovprepojenie"/>
                <w:color w:val="000000"/>
                <w:u w:val="none"/>
              </w:rPr>
              <w:t>JUDr. Denisa Žiláková</w:t>
            </w:r>
          </w:p>
          <w:p w:rsidR="00C214B6" w:rsidRPr="0000060A" w:rsidRDefault="00B35578" w:rsidP="00B3557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460F75" w:rsidRDefault="00460F75" w:rsidP="000535BE">
      <w:pPr>
        <w:pStyle w:val="Hlavikaobsahu"/>
        <w:tabs>
          <w:tab w:val="left" w:pos="8220"/>
        </w:tabs>
      </w:pPr>
      <w:bookmarkStart w:id="0" w:name="_Toc404872120"/>
      <w:bookmarkStart w:id="1" w:name="_Toc404872045"/>
      <w:r>
        <w:lastRenderedPageBreak/>
        <w:t>Obsah</w:t>
      </w:r>
      <w:r w:rsidR="00050F14">
        <w:tab/>
      </w:r>
    </w:p>
    <w:p w:rsidR="00460F75" w:rsidRPr="00460F75" w:rsidRDefault="00460F75" w:rsidP="00460F75"/>
    <w:p w:rsidR="001E2A59" w:rsidRDefault="00460F75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489370178" w:history="1">
        <w:r w:rsidR="001E2A59" w:rsidRPr="00E1021E">
          <w:rPr>
            <w:rStyle w:val="Hypertextovprepojenie"/>
          </w:rPr>
          <w:t>1 Úvod</w:t>
        </w:r>
        <w:r w:rsidR="001E2A59">
          <w:rPr>
            <w:webHidden/>
          </w:rPr>
          <w:tab/>
        </w:r>
        <w:r w:rsidR="001E2A59">
          <w:rPr>
            <w:webHidden/>
          </w:rPr>
          <w:fldChar w:fldCharType="begin"/>
        </w:r>
        <w:r w:rsidR="001E2A59">
          <w:rPr>
            <w:webHidden/>
          </w:rPr>
          <w:instrText xml:space="preserve"> PAGEREF _Toc489370178 \h </w:instrText>
        </w:r>
        <w:r w:rsidR="001E2A59">
          <w:rPr>
            <w:webHidden/>
          </w:rPr>
        </w:r>
        <w:r w:rsidR="001E2A59">
          <w:rPr>
            <w:webHidden/>
          </w:rPr>
          <w:fldChar w:fldCharType="separate"/>
        </w:r>
        <w:r w:rsidR="001E2A59">
          <w:rPr>
            <w:webHidden/>
          </w:rPr>
          <w:t>4</w:t>
        </w:r>
        <w:r w:rsidR="001E2A59">
          <w:rPr>
            <w:webHidden/>
          </w:rPr>
          <w:fldChar w:fldCharType="end"/>
        </w:r>
      </w:hyperlink>
    </w:p>
    <w:p w:rsidR="001E2A59" w:rsidRDefault="001E2A59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89370179" w:history="1">
        <w:r w:rsidRPr="00E1021E">
          <w:rPr>
            <w:rStyle w:val="Hypertextovprepojenie"/>
          </w:rPr>
          <w:t>2 Použité skratky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_Toc489370179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E2A59" w:rsidRDefault="001E2A59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89370180" w:history="1">
        <w:r w:rsidRPr="00E1021E">
          <w:rPr>
            <w:rStyle w:val="Hypertextovprepojenie"/>
          </w:rPr>
          <w:t>3 Informácie a hodnotenie požadované pre všetky EŠIF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_Toc489370180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E2A59" w:rsidRDefault="001E2A5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81" w:history="1">
        <w:r w:rsidRPr="00E1021E">
          <w:rPr>
            <w:rStyle w:val="Hypertextovprepojenie"/>
            <w:noProof/>
          </w:rPr>
          <w:t>3.1 Zmeny rozvojových potrieb od prijatia partnerskej dohody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82" w:history="1">
        <w:r w:rsidRPr="00E1021E">
          <w:rPr>
            <w:rStyle w:val="Hypertextovprepojenie"/>
            <w:noProof/>
          </w:rPr>
          <w:t>3.2 Pokrok dosiahnutý pri plnení stratégie Únie na zabezpečenie inteligentného, udržateľného a inkluzívneho rastu, ako aj špecifických úloh fondu prostredníctvom príspevku EŠIF k vybraným tematickým cieľom, a to najmä vzhľadom na čiastkové ciele stanovené vo výkonnostnom rámci pre každý program, a na podporu použitú na ciele v oblasti zmeny klímy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83" w:history="1">
        <w:r w:rsidRPr="00E1021E">
          <w:rPr>
            <w:rStyle w:val="Hypertextovprepojenie"/>
            <w:noProof/>
          </w:rPr>
          <w:t>3.3 Opatrenia prijaté s cieľom splniť ex ante kondicionality stanovené v partnerskej dohode (platí len pre správu za rok 2017)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84" w:history="1">
        <w:r w:rsidRPr="00E1021E">
          <w:rPr>
            <w:rStyle w:val="Hypertextovprepojenie"/>
            <w:noProof/>
          </w:rPr>
          <w:t>3.4 Realizácia mechanizmov na zabezpečenie koordinácie medzi EŠIF a inými nástrojmi podpory Únie a vnútroštátnymi finančnými nástrojmi podpory a s EIB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85" w:history="1">
        <w:r w:rsidRPr="00E1021E">
          <w:rPr>
            <w:rStyle w:val="Hypertextovprepojenie"/>
            <w:noProof/>
          </w:rPr>
          <w:t>3.5 Realizácia integrovaného prístupu k územnému rozvoju alebo zhrnutie realizácie integrovaných prístupov, ktoré sú založené na programoch, vrátane pokroku pri plnení stanovených prioritných oblastí spolupráce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86" w:history="1">
        <w:r w:rsidRPr="00E1021E">
          <w:rPr>
            <w:rStyle w:val="Hypertextovprepojenie"/>
            <w:noProof/>
          </w:rPr>
          <w:t>3.6 Opatrenia prijaté na posilnenie kapacity orgánov a prijímateľov na riadenie a využívanie EŠIF, ak je to vhodné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87" w:history="1">
        <w:r w:rsidRPr="00E1021E">
          <w:rPr>
            <w:rStyle w:val="Hypertextovprepojenie"/>
            <w:noProof/>
          </w:rPr>
          <w:t>3.7 Prijaté opatrenia a dosiahnutý pokrok v oblasti zníženia administratívnej záťaže pre prijímateľov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88" w:history="1">
        <w:r w:rsidRPr="00E1021E">
          <w:rPr>
            <w:rStyle w:val="Hypertextovprepojenie"/>
            <w:noProof/>
          </w:rPr>
          <w:t>3.8 Úloha partnerov uvedených v čl. 5 všeobecného nariadenia pri vykonávaní partnerskej dohody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89" w:history="1">
        <w:r w:rsidRPr="00E1021E">
          <w:rPr>
            <w:rStyle w:val="Hypertextovprepojenie"/>
            <w:noProof/>
          </w:rPr>
          <w:t>3.9 Zhrnutie opatrení prijatých v súvislosti s uplatňovaním horizontálnych princípov a cieľov politík na vykonávanie EŠIF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89370190" w:history="1">
        <w:r w:rsidRPr="00E1021E">
          <w:rPr>
            <w:rStyle w:val="Hypertextovprepojenie"/>
          </w:rPr>
          <w:t>4 Informácie a posúdenie IZM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_Toc489370190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1E2A59" w:rsidRDefault="001E2A5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91" w:history="1">
        <w:r w:rsidRPr="00E1021E">
          <w:rPr>
            <w:rStyle w:val="Hypertextovprepojenie"/>
            <w:noProof/>
          </w:rPr>
          <w:t>4.1 Vykonávanie IZM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89370192" w:history="1">
        <w:r w:rsidRPr="00E1021E">
          <w:rPr>
            <w:rStyle w:val="Hypertextovprepojenie"/>
          </w:rPr>
          <w:t>5 Informácie a hodnotenia, ktoré majú byť poskytnuté pre politiku súdržnosti, ak sa využíva možnosť stanovená podľa čl. 111 ods. 4 všeobecného nariadenia o obsahu určitých prvkov výročnej správy a správy o pokroku, ktoré majú byť predložené v rokoch 2017 a 2019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_Toc489370192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E2A59" w:rsidRDefault="001E2A5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93" w:history="1">
        <w:r w:rsidRPr="00E1021E">
          <w:rPr>
            <w:rStyle w:val="Hypertextovprepojenie"/>
            <w:noProof/>
          </w:rPr>
          <w:t>5.1 Ďalšie informácie a hodnotenie, ktoré môžu byť pridané v prípade, ak ide o závažné súvislosti týkajúce sa obsahu a cieľov programu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94" w:history="1">
        <w:r w:rsidRPr="00E1021E">
          <w:rPr>
            <w:rStyle w:val="Hypertextovprepojenie"/>
            <w:noProof/>
          </w:rPr>
          <w:t>5.1.1 Pokrok v implementácii integrovaného prístupu k územnému rozvoju, vrátane rozvoja regiónov, ktoré čelia demografickým výzvam a trvalým alebo prírodným znevýhodneniam, UMR a CLLD v rámci programu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95" w:history="1">
        <w:r w:rsidRPr="00E1021E">
          <w:rPr>
            <w:rStyle w:val="Hypertextovprepojenie"/>
            <w:noProof/>
          </w:rPr>
          <w:t>5.1.2 Pokrok dosiahnutý pri vykonávaní opatrení na posilnenie kapacity orgánov členských štátov a príjemcov spravovať a využívať fondy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96" w:history="1">
        <w:r w:rsidRPr="00E1021E">
          <w:rPr>
            <w:rStyle w:val="Hypertextovprepojenie"/>
            <w:noProof/>
          </w:rPr>
          <w:t>5.1.3 Pokrok dosiahnutý pri realizovaní všetkých medziregionálnych a nadnárodných opatrení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97" w:history="1">
        <w:r w:rsidRPr="00E1021E">
          <w:rPr>
            <w:rStyle w:val="Hypertextovprepojenie"/>
            <w:noProof/>
          </w:rPr>
          <w:t>5.1.4 Pokrok dosiahnutý pri vykonávaní opatrení na riešenie špecifických potrieb geografických oblastí najviac postihnutých chudobou, alebo cieľových skupín najviac ohrozených diskrimináciou, alebo sociálnym vylúčením, s osobitným ohľadom na marginalizované skupiny, osoby s postihnutím, dlhodobo nezamestnaných a mladých ľudí zaradených mimo pracovného pomeru, vzdelávania a školenia, vrátane, kde je to vhodné aj využitie finančných prostriedkov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89370198" w:history="1">
        <w:r w:rsidRPr="00E1021E">
          <w:rPr>
            <w:rStyle w:val="Hypertextovprepojenie"/>
          </w:rPr>
          <w:t>6 Informácie o implementácii IZM v prípade, že je využitá možnosť podľa čl. 111 ods. 4 všeobecného nariadenia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_Toc489370198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1E2A59" w:rsidRDefault="001E2A5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199" w:history="1">
        <w:r w:rsidRPr="00E1021E">
          <w:rPr>
            <w:rStyle w:val="Hypertextovprepojenie"/>
            <w:noProof/>
          </w:rPr>
          <w:t>6.1 Vykonávanie IZM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89370200" w:history="1">
        <w:r w:rsidRPr="00E1021E">
          <w:rPr>
            <w:rStyle w:val="Hypertextovprepojenie"/>
          </w:rPr>
          <w:t>7 Informácie a posúdenie, ktoré majú byť poskytnuté pre politiku súdržnosti, ak sa využíva možnosť stanovená podľa čl. 111 ods. 4 všeobecného nariadenia – pre správu v roku 2019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_Toc489370200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1E2A59" w:rsidRDefault="001E2A5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9370201" w:history="1">
        <w:r w:rsidRPr="00E1021E">
          <w:rPr>
            <w:rStyle w:val="Hypertextovprepojenie"/>
            <w:noProof/>
          </w:rPr>
          <w:t>7.1 Príspevok programu na dosiahnutie stratégie Únie pre inteligentný, udržateľný a inkluzívny rast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_Toc489370201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E2A59" w:rsidRDefault="001E2A59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89370202" w:history="1">
        <w:r w:rsidRPr="00E1021E">
          <w:rPr>
            <w:rStyle w:val="Hypertextovprepojenie"/>
          </w:rPr>
          <w:t>8 Použité zdroje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_Toc489370202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460F75" w:rsidRDefault="00460F75">
      <w:r>
        <w:fldChar w:fldCharType="end"/>
      </w:r>
    </w:p>
    <w:p w:rsidR="007A0A10" w:rsidRPr="007A0A10" w:rsidRDefault="004F7B4E" w:rsidP="0096260F">
      <w:pPr>
        <w:pStyle w:val="MPCKO1"/>
        <w:ind w:left="431" w:hanging="431"/>
        <w:jc w:val="both"/>
      </w:pPr>
      <w:r>
        <w:br w:type="page"/>
      </w:r>
      <w:bookmarkStart w:id="2" w:name="_Toc489370178"/>
      <w:r w:rsidR="00850467">
        <w:lastRenderedPageBreak/>
        <w:t>1 Úvod</w:t>
      </w:r>
      <w:bookmarkEnd w:id="0"/>
      <w:bookmarkEnd w:id="1"/>
      <w:bookmarkEnd w:id="2"/>
    </w:p>
    <w:p w:rsidR="00D96BD8" w:rsidRPr="00437321" w:rsidRDefault="00D96BD8" w:rsidP="00D96BD8">
      <w:pPr>
        <w:spacing w:before="120" w:after="120"/>
        <w:jc w:val="both"/>
      </w:pPr>
      <w:bookmarkStart w:id="3" w:name="_Toc404872046"/>
      <w:bookmarkStart w:id="4" w:name="_Toc404872121"/>
      <w:r>
        <w:t>Správa o pokroku pri vykonávaní Partnerskej dohody SR na roky 2014 – 2020 (ďalej len „správa o pokroku“) sa vypracováva v</w:t>
      </w:r>
      <w:r w:rsidRPr="00437321">
        <w:t xml:space="preserve"> zmysle čl. 52 </w:t>
      </w:r>
      <w:r>
        <w:t xml:space="preserve">nariadenia </w:t>
      </w:r>
      <w:r w:rsidR="00B5766D">
        <w:t>č. 1303/2013</w:t>
      </w:r>
      <w:r w:rsidR="00B5766D">
        <w:rPr>
          <w:rStyle w:val="Odkaznapoznmkupodiarou"/>
        </w:rPr>
        <w:footnoteReference w:id="1"/>
      </w:r>
      <w:r>
        <w:t xml:space="preserve"> </w:t>
      </w:r>
      <w:r w:rsidR="00B5766D">
        <w:t>(ďalej len „všeobecné nariadenie“)</w:t>
      </w:r>
      <w:r>
        <w:t>, pričom</w:t>
      </w:r>
      <w:r w:rsidRPr="00437321">
        <w:t xml:space="preserve"> v priebehu programového obdobia 2014 – 2020 </w:t>
      </w:r>
      <w:r>
        <w:t xml:space="preserve">sa </w:t>
      </w:r>
      <w:r w:rsidRPr="00437321">
        <w:t>predkladajú dve správy o pokroku:</w:t>
      </w:r>
    </w:p>
    <w:p w:rsidR="00D96BD8" w:rsidRPr="00437321" w:rsidRDefault="00D96BD8" w:rsidP="00D96BD8">
      <w:pPr>
        <w:pStyle w:val="Odsekzoznamu"/>
        <w:numPr>
          <w:ilvl w:val="0"/>
          <w:numId w:val="23"/>
        </w:numPr>
        <w:spacing w:after="200"/>
        <w:jc w:val="both"/>
      </w:pPr>
      <w:r w:rsidRPr="00437321">
        <w:t>Správa o pokroku ku dňu 31.</w:t>
      </w:r>
      <w:r>
        <w:t xml:space="preserve"> </w:t>
      </w:r>
      <w:r w:rsidRPr="00437321">
        <w:t>12.</w:t>
      </w:r>
      <w:r>
        <w:t xml:space="preserve"> </w:t>
      </w:r>
      <w:r w:rsidRPr="00437321">
        <w:t>2016</w:t>
      </w:r>
      <w:r>
        <w:t>, ktorá</w:t>
      </w:r>
      <w:r w:rsidRPr="00437321">
        <w:t xml:space="preserve"> sa predkladá E</w:t>
      </w:r>
      <w:r>
        <w:t xml:space="preserve">urópskej komisii </w:t>
      </w:r>
      <w:r w:rsidRPr="00437321">
        <w:t>do 31.</w:t>
      </w:r>
      <w:r>
        <w:t xml:space="preserve"> </w:t>
      </w:r>
      <w:r w:rsidRPr="00437321">
        <w:t>8.</w:t>
      </w:r>
      <w:r>
        <w:t xml:space="preserve"> </w:t>
      </w:r>
      <w:r w:rsidRPr="00437321">
        <w:t xml:space="preserve">2017 </w:t>
      </w:r>
      <w:r w:rsidR="009B27A6">
        <w:t>(ďalej len „</w:t>
      </w:r>
      <w:r w:rsidR="00F24E36">
        <w:t xml:space="preserve">rok </w:t>
      </w:r>
      <w:r w:rsidR="009B27A6">
        <w:t>2017“)</w:t>
      </w:r>
      <w:r w:rsidR="004D4A9A">
        <w:t xml:space="preserve"> </w:t>
      </w:r>
      <w:r w:rsidRPr="00437321">
        <w:t>a</w:t>
      </w:r>
    </w:p>
    <w:p w:rsidR="00D96BD8" w:rsidRPr="00437321" w:rsidRDefault="00D96BD8" w:rsidP="00D96BD8">
      <w:pPr>
        <w:pStyle w:val="Odsekzoznamu"/>
        <w:numPr>
          <w:ilvl w:val="0"/>
          <w:numId w:val="23"/>
        </w:numPr>
        <w:spacing w:after="200"/>
        <w:jc w:val="both"/>
      </w:pPr>
      <w:r w:rsidRPr="00437321">
        <w:t>Správa o pokroku ku dňu 31.</w:t>
      </w:r>
      <w:r>
        <w:t xml:space="preserve"> </w:t>
      </w:r>
      <w:r w:rsidRPr="00437321">
        <w:t>12.</w:t>
      </w:r>
      <w:r>
        <w:t xml:space="preserve"> </w:t>
      </w:r>
      <w:r w:rsidRPr="00437321">
        <w:t>2018</w:t>
      </w:r>
      <w:r>
        <w:t>, ktorá</w:t>
      </w:r>
      <w:r w:rsidRPr="00437321">
        <w:t xml:space="preserve"> </w:t>
      </w:r>
      <w:r>
        <w:t xml:space="preserve">sa predkladá EK </w:t>
      </w:r>
      <w:r w:rsidRPr="00437321">
        <w:t>do 31.</w:t>
      </w:r>
      <w:r>
        <w:t xml:space="preserve"> </w:t>
      </w:r>
      <w:r w:rsidRPr="00437321">
        <w:t>8.</w:t>
      </w:r>
      <w:r>
        <w:t xml:space="preserve"> </w:t>
      </w:r>
      <w:r w:rsidRPr="00437321">
        <w:t>2019</w:t>
      </w:r>
      <w:r w:rsidR="009B27A6">
        <w:t xml:space="preserve"> (ďalej len „</w:t>
      </w:r>
      <w:r w:rsidR="00F24E36">
        <w:t xml:space="preserve">rok </w:t>
      </w:r>
      <w:r w:rsidR="009B27A6">
        <w:t>2019“)</w:t>
      </w:r>
      <w:r w:rsidRPr="00437321">
        <w:t>.</w:t>
      </w:r>
    </w:p>
    <w:p w:rsidR="00D96BD8" w:rsidRDefault="00D96BD8" w:rsidP="00D96BD8">
      <w:pPr>
        <w:spacing w:before="240" w:after="120"/>
        <w:jc w:val="both"/>
      </w:pPr>
      <w:r w:rsidRPr="00437321">
        <w:t xml:space="preserve">Požiadavky </w:t>
      </w:r>
      <w:r>
        <w:t>na štruktúru a</w:t>
      </w:r>
      <w:r w:rsidR="003E7B1F">
        <w:t> </w:t>
      </w:r>
      <w:r w:rsidRPr="00437321">
        <w:t>obsah</w:t>
      </w:r>
      <w:r w:rsidR="003E7B1F">
        <w:t xml:space="preserve"> </w:t>
      </w:r>
      <w:r w:rsidRPr="00437321">
        <w:t>správy o</w:t>
      </w:r>
      <w:r>
        <w:t> </w:t>
      </w:r>
      <w:r w:rsidRPr="00437321">
        <w:t>pokroku</w:t>
      </w:r>
      <w:r>
        <w:t xml:space="preserve"> </w:t>
      </w:r>
      <w:r w:rsidRPr="00437321">
        <w:t>sú uvedené v čl. 52</w:t>
      </w:r>
      <w:r>
        <w:t xml:space="preserve"> ods. 2 všeobecného nariadenia</w:t>
      </w:r>
      <w:r w:rsidRPr="00437321">
        <w:t xml:space="preserve"> </w:t>
      </w:r>
      <w:r w:rsidR="003E7B1F">
        <w:t>a </w:t>
      </w:r>
      <w:r w:rsidRPr="00437321">
        <w:t>v súlade s</w:t>
      </w:r>
      <w:r w:rsidR="0072512A">
        <w:t xml:space="preserve"> návrhom </w:t>
      </w:r>
      <w:r w:rsidRPr="00922E8E">
        <w:t>vykonávac</w:t>
      </w:r>
      <w:r w:rsidR="0072512A">
        <w:t>ieho</w:t>
      </w:r>
      <w:r w:rsidRPr="00922E8E">
        <w:t xml:space="preserve"> </w:t>
      </w:r>
      <w:r>
        <w:t>nariaden</w:t>
      </w:r>
      <w:r w:rsidR="0072512A">
        <w:t>ia</w:t>
      </w:r>
      <w:r>
        <w:t xml:space="preserve"> Komisie EÚ</w:t>
      </w:r>
      <w:r>
        <w:rPr>
          <w:rStyle w:val="Odkaznapoznmkupodiarou"/>
        </w:rPr>
        <w:footnoteReference w:id="2"/>
      </w:r>
      <w:r w:rsidR="00E32D47">
        <w:t xml:space="preserve"> (ďalej len „</w:t>
      </w:r>
      <w:r w:rsidR="00B0718A">
        <w:t xml:space="preserve">návrh </w:t>
      </w:r>
      <w:r w:rsidR="00E32D47">
        <w:t>vykonávacie</w:t>
      </w:r>
      <w:r w:rsidR="00B0718A">
        <w:t>ho</w:t>
      </w:r>
      <w:r w:rsidR="00E32D47">
        <w:t xml:space="preserve"> nariadeni</w:t>
      </w:r>
      <w:r w:rsidR="00B0718A">
        <w:t>a</w:t>
      </w:r>
      <w:r w:rsidR="00E32D47">
        <w:t>“)</w:t>
      </w:r>
      <w:r>
        <w:t>.</w:t>
      </w:r>
    </w:p>
    <w:p w:rsidR="00D96BD8" w:rsidRDefault="00D96BD8" w:rsidP="00D96BD8">
      <w:pPr>
        <w:spacing w:before="240" w:after="120"/>
        <w:jc w:val="both"/>
      </w:pPr>
      <w:r>
        <w:t>Správa o pokroku predkladaná v priebehu programového obdobia 2014 – 2020 obsahuje informácie o: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 xml:space="preserve">zmenách rozvojových potrieb </w:t>
      </w:r>
      <w:r w:rsidR="00C0135E">
        <w:t xml:space="preserve">Slovenskej republiky </w:t>
      </w:r>
      <w:r>
        <w:t xml:space="preserve">od prijatia </w:t>
      </w:r>
      <w:r w:rsidR="00BE789B">
        <w:t>P</w:t>
      </w:r>
      <w:r>
        <w:t xml:space="preserve">artnerskej dohody </w:t>
      </w:r>
      <w:r w:rsidR="00BE789B">
        <w:t>SR na roky 2014 – 2020</w:t>
      </w:r>
      <w:r>
        <w:t>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 xml:space="preserve">pokroku dosiahnutom pri plnení stratégie </w:t>
      </w:r>
      <w:r w:rsidR="001B1573">
        <w:t>EÚ</w:t>
      </w:r>
      <w:r>
        <w:t xml:space="preserve"> na zabezpečenie inteligentného, udržateľného a inkluzívneho rastu, ako aj úloh fondu uvedených v čl. 4 ods. 1</w:t>
      </w:r>
      <w:r w:rsidR="00BE789B">
        <w:t xml:space="preserve"> všeobecného nariadenia</w:t>
      </w:r>
      <w:r>
        <w:t xml:space="preserve"> prostredníctvom príspevku európskych štrukturálnych a investičných fondov na splnenie vybraných tematických cieľov, a to najmä vzhľadom na čiastkové ciele stanovené vo výkonnostnom rámci pre každý program</w:t>
      </w:r>
      <w:r w:rsidR="00BE789B">
        <w:t xml:space="preserve"> SR</w:t>
      </w:r>
      <w:r>
        <w:t>, a na podporu použitú na ciele súvisiace so zmenou klímy;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>tom, či sa opatrenia prijaté s cieľom splniť ex ante kondicionality stanovené v PD, ktoré neboli splnené v čase prijatia PD, realizovali podľa stanoveného časového plánu. Tieto informácie sa predkladajú v správe o pokroku, ktorá sa má predložiť v</w:t>
      </w:r>
      <w:r w:rsidR="00B31B3D">
        <w:t> </w:t>
      </w:r>
      <w:r>
        <w:t>roku</w:t>
      </w:r>
      <w:r w:rsidR="00B31B3D">
        <w:t xml:space="preserve"> </w:t>
      </w:r>
      <w:r w:rsidRPr="00EE509D">
        <w:t>2017</w:t>
      </w:r>
      <w:r>
        <w:t>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 xml:space="preserve">zavedení mechanizmov na zabezpečenie koordinácie medzi EŠIF a inými finančnými nástrojmi </w:t>
      </w:r>
      <w:r w:rsidR="001B1573">
        <w:t>EÚ</w:t>
      </w:r>
      <w:r>
        <w:t xml:space="preserve"> a vnútroštátnymi finančnými nástrojmi a s Európskou investičnou bankou;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>zavedení integrovaného prístupu k územnému rozvoju alebo zhrnutie zavádzania integrovaných prístupov, ktoré sú založené na programoch, vrátane pokroku pri plnení stanovených prioritných oblastí spolupráce;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 xml:space="preserve">podľa potreby o opatreniach prijatých na posilnenie kapacity orgánov a prijímateľov na </w:t>
      </w:r>
      <w:r w:rsidR="00E11B7A">
        <w:t xml:space="preserve">riadenie </w:t>
      </w:r>
      <w:r>
        <w:t>a využívanie EŠIF;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lastRenderedPageBreak/>
        <w:t>prijatých opatreniach a dosiahnutom pokroku v oblasti zníženia administratívnej záťaže pre prijímateľov</w:t>
      </w:r>
      <w:r w:rsidR="004E6E87">
        <w:t>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>úlohe partnerov uvedených v čl. 5 všeobecného nariadenia pri vykonávaní PD;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before="120" w:after="120"/>
        <w:ind w:left="714" w:hanging="357"/>
        <w:jc w:val="both"/>
      </w:pPr>
      <w:r>
        <w:t xml:space="preserve">zhrnutí opatrení v súvislosti s uplatňovaním horizontálnych princípov uvedených </w:t>
      </w:r>
      <w:r w:rsidR="00091E99">
        <w:br/>
      </w:r>
      <w:r>
        <w:t>v čl. 5, 7 a 8 všeobecného nariadenia a cieľov politík na vykonávanie EŠIF.</w:t>
      </w:r>
    </w:p>
    <w:p w:rsidR="00D96BD8" w:rsidRDefault="00D96BD8" w:rsidP="00D96BD8">
      <w:pPr>
        <w:spacing w:before="240" w:after="120"/>
        <w:jc w:val="both"/>
      </w:pPr>
      <w:r>
        <w:t xml:space="preserve">Správa o pokroku </w:t>
      </w:r>
      <w:r w:rsidRPr="00EE509D">
        <w:t>predkladaná v roku 2019</w:t>
      </w:r>
      <w:r>
        <w:t xml:space="preserve"> obsahuje okrem uvedených bodov aj kapitolu s: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after="200"/>
        <w:jc w:val="both"/>
      </w:pPr>
      <w:r>
        <w:t>i</w:t>
      </w:r>
      <w:r w:rsidRPr="00514544">
        <w:t>nformáciami o vykonávaní iniciatívy na podporu zamestnanosti mladých</w:t>
      </w:r>
      <w:r w:rsidR="00E32D47">
        <w:t xml:space="preserve"> </w:t>
      </w:r>
      <w:r w:rsidRPr="00514544">
        <w:t>a zahŕňa posúdenie jej vykonávania</w:t>
      </w:r>
      <w:r>
        <w:rPr>
          <w:rStyle w:val="Odkaznapoznmkupodiarou"/>
        </w:rPr>
        <w:footnoteReference w:id="3"/>
      </w:r>
      <w:r>
        <w:t>;</w:t>
      </w:r>
    </w:p>
    <w:p w:rsidR="00D96BD8" w:rsidRDefault="00D96BD8" w:rsidP="00D96BD8">
      <w:pPr>
        <w:pStyle w:val="Odsekzoznamu"/>
        <w:numPr>
          <w:ilvl w:val="0"/>
          <w:numId w:val="24"/>
        </w:numPr>
        <w:spacing w:after="200"/>
        <w:jc w:val="both"/>
      </w:pPr>
      <w:r>
        <w:t xml:space="preserve">informáciami o plnení cieľov programu a jeho príspevku k napĺňaniu stratégie </w:t>
      </w:r>
      <w:r w:rsidR="00E32D47">
        <w:t>EÚ</w:t>
      </w:r>
      <w:r>
        <w:t xml:space="preserve"> na</w:t>
      </w:r>
      <w:r w:rsidR="00F5260F">
        <w:t> </w:t>
      </w:r>
      <w:r>
        <w:t>zabezpečenie inteligentného, udržateľného a inkluzívneho rastu a posúdenie pokroku pri plnení týchto cieľov.</w:t>
      </w:r>
    </w:p>
    <w:p w:rsidR="00D96BD8" w:rsidRDefault="00D96BD8" w:rsidP="00D96BD8">
      <w:pPr>
        <w:jc w:val="both"/>
      </w:pPr>
      <w:r>
        <w:t xml:space="preserve">Správa o pokroku je spracovávaná elektronicky a predkladaná prostredníctvom SFC2014. </w:t>
      </w:r>
      <w:r w:rsidR="00880882">
        <w:t>S</w:t>
      </w:r>
      <w:r>
        <w:t>práv</w:t>
      </w:r>
      <w:r w:rsidR="00880882">
        <w:t>a</w:t>
      </w:r>
      <w:r>
        <w:t xml:space="preserve"> o pokroku obsahuje štruktúrované údaje a textové polia s obmedzeným počtom znakov (znaky vrátane medzier) v zmysle vykonávacieho nariadenia</w:t>
      </w:r>
      <w:r w:rsidRPr="00EE509D">
        <w:t>.</w:t>
      </w:r>
      <w:r>
        <w:t xml:space="preserve"> Zdrojom údajov je ITMS2014+, v prípade relevantnosti aj iné údaje zo strany CKO</w:t>
      </w:r>
      <w:r w:rsidR="007D5C04">
        <w:t>,</w:t>
      </w:r>
      <w:r>
        <w:t xml:space="preserve"> </w:t>
      </w:r>
      <w:r w:rsidR="007D5C04">
        <w:t>riadiacich orgánov a sprostredkovateľských orgánov</w:t>
      </w:r>
      <w:r>
        <w:t>.</w:t>
      </w:r>
    </w:p>
    <w:p w:rsidR="004E2A8F" w:rsidRDefault="00D96BD8" w:rsidP="00D96BD8">
      <w:pPr>
        <w:jc w:val="both"/>
      </w:pPr>
      <w:r>
        <w:t xml:space="preserve">Údaje, ktoré vstupujú do správy o pokroku sú prevzaté ku koncu príslušného kalendárneho roka, ku ktorému bude správa spracovávaná, t. j. správa o pokroku predkladaná EK v roku 2017 bude obsahovať údaje platné k 31. 12. 2016 a správa o pokroku, ktorá bude predkladaná EK v roku 2019 bude obsahovať údaje </w:t>
      </w:r>
      <w:r w:rsidR="00E32D47">
        <w:t xml:space="preserve">platné </w:t>
      </w:r>
      <w:r>
        <w:t>k 31. 12. 2018. Z toho dôvodu je potrebné zo</w:t>
      </w:r>
      <w:r w:rsidR="00F5260F">
        <w:t> </w:t>
      </w:r>
      <w:r>
        <w:t>strany RO</w:t>
      </w:r>
      <w:r w:rsidR="003E7B1F">
        <w:t xml:space="preserve"> a </w:t>
      </w:r>
      <w:r w:rsidR="007D5C04" w:rsidDel="007D5C04">
        <w:t xml:space="preserve"> </w:t>
      </w:r>
      <w:r>
        <w:t xml:space="preserve">SO zabezpečiť, aby údaje boli zadané v ITMS2014+ </w:t>
      </w:r>
      <w:r w:rsidR="00774470">
        <w:t>bezodkladne po spracovaní monitorovacích správ</w:t>
      </w:r>
      <w:r>
        <w:t>.</w:t>
      </w:r>
      <w:r w:rsidR="00EF65CE">
        <w:t xml:space="preserve"> </w:t>
      </w:r>
      <w:r w:rsidR="003614E9">
        <w:t>Za koordináciu prípravy</w:t>
      </w:r>
      <w:r w:rsidR="004E2A8F">
        <w:t xml:space="preserve"> správy o pokroku </w:t>
      </w:r>
      <w:r w:rsidR="003614E9">
        <w:t>je zodpovedn</w:t>
      </w:r>
      <w:r w:rsidR="00217761">
        <w:t>ý</w:t>
      </w:r>
      <w:r w:rsidR="003614E9">
        <w:t xml:space="preserve"> CKO v spolupráci s partnermi v zmysle čl. 5, ods. 2 všeobecného nariadeni</w:t>
      </w:r>
      <w:r w:rsidR="00EF65CE">
        <w:t>a.</w:t>
      </w:r>
      <w:r w:rsidR="00A25C3B" w:rsidRPr="00A25C3B">
        <w:t xml:space="preserve"> </w:t>
      </w:r>
      <w:r w:rsidR="00886EA9">
        <w:t>Správ</w:t>
      </w:r>
      <w:r w:rsidR="00FA5D3E">
        <w:t>u</w:t>
      </w:r>
      <w:r w:rsidR="00886EA9">
        <w:t xml:space="preserve"> o pokroku schvaľuje NMV pre EŠIF. </w:t>
      </w:r>
      <w:r w:rsidR="00EF65CE">
        <w:t xml:space="preserve"> </w:t>
      </w:r>
    </w:p>
    <w:p w:rsidR="0010569D" w:rsidRDefault="00D96BD8" w:rsidP="00E914D8">
      <w:pPr>
        <w:spacing w:before="120"/>
        <w:jc w:val="both"/>
      </w:pPr>
      <w:r>
        <w:t>V</w:t>
      </w:r>
      <w:r w:rsidR="00BF7952">
        <w:t xml:space="preserve"> kapitolách 3 až 7 </w:t>
      </w:r>
      <w:r>
        <w:t xml:space="preserve">je popísaná štruktúra správy o pokroku, ktorá zodpovedá </w:t>
      </w:r>
      <w:r w:rsidR="00B0718A">
        <w:t xml:space="preserve">návrhu </w:t>
      </w:r>
      <w:r>
        <w:t>vykonávacie</w:t>
      </w:r>
      <w:r w:rsidR="00B0718A">
        <w:t>ho</w:t>
      </w:r>
      <w:r>
        <w:t xml:space="preserve"> nariadeni</w:t>
      </w:r>
      <w:r w:rsidR="00B0718A">
        <w:t>a</w:t>
      </w:r>
      <w:r>
        <w:t xml:space="preserve"> a ku každej časti je popísaný požadovaný obsah a rozsah údajov.</w:t>
      </w:r>
    </w:p>
    <w:p w:rsidR="0010569D" w:rsidRDefault="0010569D">
      <w:r>
        <w:br w:type="page"/>
      </w:r>
    </w:p>
    <w:p w:rsidR="0010569D" w:rsidRPr="002B72DD" w:rsidRDefault="0010569D" w:rsidP="0010569D">
      <w:pPr>
        <w:pStyle w:val="MPCKO1"/>
        <w:ind w:left="431" w:hanging="431"/>
        <w:jc w:val="both"/>
      </w:pPr>
      <w:bookmarkStart w:id="5" w:name="_Toc489370179"/>
      <w:r>
        <w:lastRenderedPageBreak/>
        <w:t xml:space="preserve">2 </w:t>
      </w:r>
      <w:r w:rsidRPr="002B72DD">
        <w:t>Použité skratky</w:t>
      </w:r>
      <w:bookmarkEnd w:id="5"/>
    </w:p>
    <w:tbl>
      <w:tblPr>
        <w:tblW w:w="5000" w:type="pct"/>
        <w:tblLook w:val="04A0" w:firstRow="1" w:lastRow="0" w:firstColumn="1" w:lastColumn="0" w:noHBand="0" w:noVBand="1"/>
      </w:tblPr>
      <w:tblGrid>
        <w:gridCol w:w="2231"/>
        <w:gridCol w:w="7057"/>
      </w:tblGrid>
      <w:tr w:rsidR="0046093A" w:rsidRPr="008329B8" w:rsidDel="00F313A9" w:rsidTr="0046093A">
        <w:tc>
          <w:tcPr>
            <w:tcW w:w="1201" w:type="pct"/>
            <w:shd w:val="clear" w:color="auto" w:fill="auto"/>
          </w:tcPr>
          <w:p w:rsidR="0046093A" w:rsidRPr="0000060A" w:rsidDel="00F313A9" w:rsidRDefault="0046093A" w:rsidP="0046093A">
            <w:pPr>
              <w:rPr>
                <w:rFonts w:eastAsia="Calibri"/>
                <w:lang w:eastAsia="en-US"/>
              </w:rPr>
            </w:pPr>
            <w:r w:rsidRPr="0000060A" w:rsidDel="00F313A9">
              <w:rPr>
                <w:rFonts w:eastAsia="Calibri"/>
                <w:lang w:eastAsia="en-US"/>
              </w:rPr>
              <w:t>OP EVS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Del="00F313A9" w:rsidRDefault="0046093A" w:rsidP="0046093A">
            <w:pPr>
              <w:rPr>
                <w:rFonts w:eastAsia="Calibri"/>
                <w:lang w:eastAsia="en-US"/>
              </w:rPr>
            </w:pPr>
            <w:r w:rsidRPr="0000060A" w:rsidDel="00F313A9">
              <w:rPr>
                <w:rFonts w:eastAsia="Calibri"/>
                <w:lang w:eastAsia="en-US"/>
              </w:rPr>
              <w:t>Operačný program Efektívna verejná správa</w:t>
            </w:r>
          </w:p>
        </w:tc>
      </w:tr>
      <w:tr w:rsidR="0046093A" w:rsidRPr="008329B8" w:rsidDel="00F313A9" w:rsidTr="0046093A">
        <w:tc>
          <w:tcPr>
            <w:tcW w:w="1201" w:type="pct"/>
            <w:shd w:val="clear" w:color="auto" w:fill="auto"/>
          </w:tcPr>
          <w:p w:rsidR="0046093A" w:rsidRPr="0000060A" w:rsidDel="00F313A9" w:rsidRDefault="0046093A" w:rsidP="0046093A">
            <w:pPr>
              <w:rPr>
                <w:rFonts w:eastAsia="Calibri"/>
                <w:lang w:eastAsia="en-US"/>
              </w:rPr>
            </w:pPr>
            <w:r w:rsidRPr="0000060A" w:rsidDel="00F313A9">
              <w:rPr>
                <w:rFonts w:eastAsia="Calibri"/>
                <w:lang w:eastAsia="en-US"/>
              </w:rPr>
              <w:t>OP KŽP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Del="00F313A9" w:rsidRDefault="0046093A" w:rsidP="0046093A">
            <w:pPr>
              <w:rPr>
                <w:rFonts w:eastAsia="Calibri"/>
                <w:lang w:eastAsia="en-US"/>
              </w:rPr>
            </w:pPr>
            <w:r w:rsidRPr="0000060A" w:rsidDel="00F313A9">
              <w:rPr>
                <w:rFonts w:eastAsia="Calibri"/>
                <w:lang w:eastAsia="en-US"/>
              </w:rPr>
              <w:t>Operačný program Kvalita životného prostredia</w:t>
            </w:r>
          </w:p>
        </w:tc>
      </w:tr>
      <w:tr w:rsidR="0046093A" w:rsidRPr="008329B8" w:rsidDel="00F313A9" w:rsidTr="0046093A">
        <w:tc>
          <w:tcPr>
            <w:tcW w:w="1201" w:type="pct"/>
            <w:shd w:val="clear" w:color="auto" w:fill="auto"/>
          </w:tcPr>
          <w:p w:rsidR="0046093A" w:rsidRPr="0000060A" w:rsidDel="00F313A9" w:rsidRDefault="0046093A" w:rsidP="0046093A">
            <w:pPr>
              <w:rPr>
                <w:rFonts w:eastAsia="Calibri"/>
                <w:lang w:eastAsia="en-US"/>
              </w:rPr>
            </w:pPr>
            <w:r w:rsidRPr="0000060A" w:rsidDel="00F313A9">
              <w:rPr>
                <w:rFonts w:eastAsia="Calibri"/>
                <w:lang w:eastAsia="en-US"/>
              </w:rPr>
              <w:t>OP RH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Del="00F313A9" w:rsidRDefault="0046093A" w:rsidP="0046093A">
            <w:pPr>
              <w:rPr>
                <w:rFonts w:eastAsia="Calibri"/>
                <w:lang w:eastAsia="en-US"/>
              </w:rPr>
            </w:pPr>
            <w:r w:rsidRPr="0000060A" w:rsidDel="00F313A9">
              <w:rPr>
                <w:rFonts w:eastAsia="Calibri"/>
                <w:lang w:eastAsia="en-US"/>
              </w:rPr>
              <w:t>Operačný program Rybné hospodárstvo</w:t>
            </w:r>
          </w:p>
        </w:tc>
      </w:tr>
      <w:tr w:rsidR="0046093A" w:rsidRPr="008329B8" w:rsidDel="0010569D" w:rsidTr="0046093A">
        <w:tc>
          <w:tcPr>
            <w:tcW w:w="1201" w:type="pct"/>
            <w:shd w:val="clear" w:color="auto" w:fill="auto"/>
          </w:tcPr>
          <w:p w:rsidR="0046093A" w:rsidRPr="0000060A" w:rsidDel="0010569D" w:rsidRDefault="0046093A" w:rsidP="0046093A">
            <w:pPr>
              <w:rPr>
                <w:rFonts w:eastAsia="Calibri"/>
                <w:lang w:eastAsia="en-US"/>
              </w:rPr>
            </w:pPr>
            <w:r w:rsidRPr="0000060A" w:rsidDel="0010569D">
              <w:rPr>
                <w:rFonts w:eastAsia="Calibri"/>
                <w:lang w:eastAsia="en-US"/>
              </w:rPr>
              <w:t>OP VaI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Del="0010569D" w:rsidRDefault="0046093A" w:rsidP="0046093A">
            <w:pPr>
              <w:rPr>
                <w:rFonts w:eastAsia="Calibri"/>
                <w:lang w:eastAsia="en-US"/>
              </w:rPr>
            </w:pPr>
            <w:r w:rsidRPr="0000060A" w:rsidDel="0010569D">
              <w:rPr>
                <w:rFonts w:eastAsia="Calibri"/>
                <w:lang w:eastAsia="en-US"/>
              </w:rPr>
              <w:t>Operačný program Výskum a inovácie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CKO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Centrálny koordinačný orgán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CLLD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Miestny rozvoj vedený komunitou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EFRR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Európsky fond regionálneho rozvoja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EIB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Európska investičná banka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EK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Európska komisia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ENRF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Európsky námorný a rybársky fond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EPFRV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Európsky poľnohospodársky fond pre rozvoj vidieka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ES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Európske spoločenstvo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ESF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Európsky sociálny fond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EŠIF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Európske štrukturálne a investičné fondy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EÚ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Európska únia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IROP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Integrovaný regionálny operačný program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ITMS2014+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IT monitorovací systém na programové obdobie 2014 – 2020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IZM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Iniciatíva zamestnávania mladých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KF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Kohézny fond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MAS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Miestna akčná skupina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MF SR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Ministerstvo financií Slovenskej republiky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MV SR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Ministerstvo vnútra Slovenskej republiky</w:t>
            </w:r>
          </w:p>
        </w:tc>
      </w:tr>
      <w:tr w:rsidR="00A25C3B" w:rsidRPr="008329B8" w:rsidTr="0046093A">
        <w:tc>
          <w:tcPr>
            <w:tcW w:w="1201" w:type="pct"/>
            <w:shd w:val="clear" w:color="auto" w:fill="auto"/>
          </w:tcPr>
          <w:p w:rsidR="00A25C3B" w:rsidRPr="0000060A" w:rsidRDefault="00A25C3B" w:rsidP="00460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NMV</w:t>
            </w:r>
          </w:p>
        </w:tc>
        <w:tc>
          <w:tcPr>
            <w:tcW w:w="3799" w:type="pct"/>
            <w:shd w:val="clear" w:color="auto" w:fill="auto"/>
          </w:tcPr>
          <w:p w:rsidR="00A25C3B" w:rsidRPr="0000060A" w:rsidRDefault="00A25C3B" w:rsidP="00460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Národný monitorovací výbor pre EŠIF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OP II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Operačný program Integrovaná infraštruktúra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OP ĽZ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Operačný program Ľudské zdroje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OP RH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Operačný program Rybné hospodárstvo</w:t>
            </w:r>
            <w:r w:rsidR="006D0A8F">
              <w:rPr>
                <w:rFonts w:eastAsia="Calibri"/>
                <w:lang w:eastAsia="en-US"/>
              </w:rPr>
              <w:t xml:space="preserve"> 2014 - 2020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OP TP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Operačný program Technická pomoc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PD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Partnerská dohoda</w:t>
            </w:r>
            <w:r>
              <w:rPr>
                <w:rFonts w:eastAsia="Calibri"/>
                <w:lang w:eastAsia="en-US"/>
              </w:rPr>
              <w:t xml:space="preserve"> SR na roky 2014 - 2020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PPA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Pôdohospodárska platobná agentúra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PRV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Program rozvoja vidieka na roky 2014 – 2020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RIÚS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Regionálne integrované územné stratégie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RO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Riadiaci orgán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SFC2014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Systém pre riadenie fondov v Európskej únii</w:t>
            </w:r>
            <w:r w:rsidRPr="0000060A">
              <w:rPr>
                <w:rFonts w:eastAsia="Calibri"/>
                <w:lang w:eastAsia="en-US"/>
              </w:rPr>
              <w:t xml:space="preserve"> 2014 – 2020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SO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Sprostredkovateľský orgán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SR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Slovenská republika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UMR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Udržateľný mestský rozvoj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ÚPSVR SR</w:t>
            </w:r>
          </w:p>
        </w:tc>
        <w:tc>
          <w:tcPr>
            <w:tcW w:w="3799" w:type="pct"/>
            <w:shd w:val="clear" w:color="auto" w:fill="auto"/>
          </w:tcPr>
          <w:p w:rsidR="0046093A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Úrad práce, sociálnych vecí a rodiny Slovenskej republiky</w:t>
            </w:r>
          </w:p>
        </w:tc>
      </w:tr>
      <w:tr w:rsidR="0046093A" w:rsidRPr="008329B8" w:rsidTr="0046093A">
        <w:tc>
          <w:tcPr>
            <w:tcW w:w="1201" w:type="pct"/>
            <w:shd w:val="clear" w:color="auto" w:fill="auto"/>
          </w:tcPr>
          <w:p w:rsidR="0015188F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ÚSVRK</w:t>
            </w:r>
          </w:p>
        </w:tc>
        <w:tc>
          <w:tcPr>
            <w:tcW w:w="3799" w:type="pct"/>
            <w:shd w:val="clear" w:color="auto" w:fill="auto"/>
          </w:tcPr>
          <w:p w:rsidR="0015188F" w:rsidRPr="0000060A" w:rsidRDefault="0046093A" w:rsidP="0046093A">
            <w:pPr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lang w:eastAsia="en-US"/>
              </w:rPr>
              <w:t>Úrad splnomocnenca vlády pre rómske komunity</w:t>
            </w:r>
          </w:p>
        </w:tc>
      </w:tr>
      <w:tr w:rsidR="00A87C78" w:rsidRPr="008329B8" w:rsidTr="0046093A">
        <w:tc>
          <w:tcPr>
            <w:tcW w:w="1201" w:type="pct"/>
            <w:shd w:val="clear" w:color="auto" w:fill="auto"/>
          </w:tcPr>
          <w:p w:rsidR="00A87C78" w:rsidRPr="0000060A" w:rsidRDefault="00A87C78" w:rsidP="00460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UPPVII</w:t>
            </w:r>
          </w:p>
        </w:tc>
        <w:tc>
          <w:tcPr>
            <w:tcW w:w="3799" w:type="pct"/>
            <w:shd w:val="clear" w:color="auto" w:fill="auto"/>
          </w:tcPr>
          <w:p w:rsidR="00A87C78" w:rsidRPr="0000060A" w:rsidRDefault="00A87C78" w:rsidP="00460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Úrad podpredsedu vlády SR pre investície a informatizáciu</w:t>
            </w:r>
          </w:p>
        </w:tc>
      </w:tr>
    </w:tbl>
    <w:p w:rsidR="0010569D" w:rsidRDefault="0010569D">
      <w:r>
        <w:br w:type="page"/>
      </w:r>
    </w:p>
    <w:p w:rsidR="00D96BD8" w:rsidRPr="00D96BD8" w:rsidRDefault="00BA7EA4" w:rsidP="00BA7EA4">
      <w:pPr>
        <w:pStyle w:val="MPCKO1"/>
      </w:pPr>
      <w:bookmarkStart w:id="6" w:name="_Toc404529918"/>
      <w:bookmarkStart w:id="7" w:name="_Toc489370180"/>
      <w:r>
        <w:lastRenderedPageBreak/>
        <w:t>3</w:t>
      </w:r>
      <w:r w:rsidR="00D96BD8" w:rsidRPr="00D96BD8">
        <w:t xml:space="preserve"> Informácie a hodnotenie požadované pre všetky EŠIF</w:t>
      </w:r>
      <w:bookmarkEnd w:id="6"/>
      <w:bookmarkEnd w:id="7"/>
    </w:p>
    <w:p w:rsidR="00850467" w:rsidRPr="007A0A10" w:rsidRDefault="0010569D" w:rsidP="00BA7EA4">
      <w:pPr>
        <w:pStyle w:val="MPCKO2"/>
      </w:pPr>
      <w:bookmarkStart w:id="8" w:name="_Toc489370181"/>
      <w:r>
        <w:t>3</w:t>
      </w:r>
      <w:r w:rsidR="00BA7EA4">
        <w:t>.1</w:t>
      </w:r>
      <w:r w:rsidR="00850467">
        <w:t xml:space="preserve"> </w:t>
      </w:r>
      <w:bookmarkEnd w:id="3"/>
      <w:bookmarkEnd w:id="4"/>
      <w:r w:rsidR="00D96BD8">
        <w:t>Zmeny rozvojových potrieb od prijatia partnerskej dohody</w:t>
      </w:r>
      <w:bookmarkEnd w:id="8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D06ABE" w:rsidRPr="00D06ABE" w:rsidTr="0000060A">
        <w:tc>
          <w:tcPr>
            <w:tcW w:w="9210" w:type="dxa"/>
            <w:shd w:val="clear" w:color="auto" w:fill="D9D9D9"/>
          </w:tcPr>
          <w:p w:rsidR="00D06ABE" w:rsidRPr="0000060A" w:rsidRDefault="00D06ABE" w:rsidP="008D66D8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bookmarkStart w:id="9" w:name="_Toc404872047"/>
            <w:bookmarkStart w:id="10" w:name="_Toc404872122"/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D8558A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' max. poč. znakov=24500 vstup= 'M'&gt;</w:t>
            </w:r>
            <w:r w:rsidR="009A04BB">
              <w:rPr>
                <w:rFonts w:eastAsia="Calibri"/>
                <w:sz w:val="22"/>
                <w:szCs w:val="22"/>
                <w:lang w:eastAsia="en-US"/>
              </w:rPr>
              <w:t xml:space="preserve"> R=rozsah, M=manuálne</w:t>
            </w:r>
          </w:p>
        </w:tc>
      </w:tr>
    </w:tbl>
    <w:p w:rsidR="00D06ABE" w:rsidRPr="0000060A" w:rsidRDefault="00D06ABE" w:rsidP="00D06ABE">
      <w:pPr>
        <w:numPr>
          <w:ilvl w:val="0"/>
          <w:numId w:val="25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Všeobecný popis a posúdenie zmien v rozvojových potrebách, vrátane popisu zmien v rozvojových potrebách identifikovaných novými relevantnými špecifickými odporúčaniami pre </w:t>
      </w:r>
      <w:r w:rsidR="008E7B2C" w:rsidRPr="0000060A">
        <w:rPr>
          <w:rFonts w:eastAsia="Calibri"/>
          <w:lang w:eastAsia="en-US"/>
        </w:rPr>
        <w:t>SR</w:t>
      </w:r>
      <w:r w:rsidRPr="0000060A">
        <w:rPr>
          <w:rFonts w:eastAsia="Calibri"/>
          <w:lang w:eastAsia="en-US"/>
        </w:rPr>
        <w:t xml:space="preserve"> prijatými v súlade s čl. 121 ods. 2 a 148 ods. 4 Zmluvy o fungovaní EÚ;</w:t>
      </w:r>
    </w:p>
    <w:p w:rsidR="00D41C5B" w:rsidRPr="0000060A" w:rsidRDefault="00D06ABE" w:rsidP="00EE509D">
      <w:pPr>
        <w:numPr>
          <w:ilvl w:val="0"/>
          <w:numId w:val="25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Ostatné prvky, ak </w:t>
      </w:r>
      <w:r w:rsidR="004E6E87" w:rsidRPr="0000060A">
        <w:rPr>
          <w:rFonts w:eastAsia="Calibri"/>
          <w:lang w:eastAsia="en-US"/>
        </w:rPr>
        <w:t xml:space="preserve">je </w:t>
      </w:r>
      <w:r w:rsidRPr="0000060A">
        <w:rPr>
          <w:rFonts w:eastAsia="Calibri"/>
          <w:lang w:eastAsia="en-US"/>
        </w:rPr>
        <w:t>relevantné.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D06ABE" w:rsidRPr="00D06ABE" w:rsidTr="0000060A">
        <w:tc>
          <w:tcPr>
            <w:tcW w:w="9210" w:type="dxa"/>
            <w:shd w:val="clear" w:color="auto" w:fill="D9D9D9"/>
          </w:tcPr>
          <w:p w:rsidR="00D06ABE" w:rsidRPr="0000060A" w:rsidRDefault="00D06ABE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Táto časť by mala zhodnotiť hlavné rozvojové potreby a rastový potenciál územia, ktoré sú popísané v PD v kap. 1.1. a 1.3. Mala by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vziať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do úvahy dosiahnutý pokrok v implementácii 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PD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prostredníctvom očakávaných výsledkov, zhodnotiť plnenie Národného programu reforiem</w:t>
            </w:r>
            <w:r w:rsidR="0010189A" w:rsidRPr="0000060A">
              <w:rPr>
                <w:rFonts w:eastAsia="Calibri"/>
                <w:sz w:val="22"/>
                <w:szCs w:val="22"/>
                <w:lang w:eastAsia="en-US"/>
              </w:rPr>
              <w:t xml:space="preserve"> SR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s ohľadom na hlavné rozvojové potreby zadefinované na národnej úrovni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 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plnenie špecifických odporúčaní Rady pre </w:t>
            </w:r>
            <w:r w:rsidR="009F6113" w:rsidRPr="0000060A">
              <w:rPr>
                <w:rFonts w:eastAsia="Calibri"/>
                <w:sz w:val="22"/>
                <w:szCs w:val="22"/>
                <w:lang w:eastAsia="en-US"/>
              </w:rPr>
              <w:t>SR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 V prípade, že na základe realizovanej analýzy dôjde k zmene rozvojových potrieb</w:t>
            </w:r>
            <w:r w:rsidR="00C0135E">
              <w:rPr>
                <w:rFonts w:eastAsia="Calibri"/>
                <w:sz w:val="22"/>
                <w:szCs w:val="22"/>
                <w:lang w:eastAsia="en-US"/>
              </w:rPr>
              <w:t xml:space="preserve"> SR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alebo v uplatnení </w:t>
            </w:r>
            <w:r w:rsidR="00C228B3" w:rsidRPr="0000060A">
              <w:rPr>
                <w:rFonts w:eastAsia="Calibri"/>
                <w:sz w:val="22"/>
                <w:szCs w:val="22"/>
                <w:lang w:eastAsia="en-US"/>
              </w:rPr>
              <w:t>nových</w:t>
            </w:r>
            <w:r w:rsidR="008E7B2C" w:rsidRPr="0000060A">
              <w:rPr>
                <w:rFonts w:eastAsia="Calibri"/>
                <w:sz w:val="22"/>
                <w:szCs w:val="22"/>
                <w:lang w:eastAsia="en-US"/>
              </w:rPr>
              <w:t xml:space="preserve"> relevantných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špecifických odporúčaní Rady, je potrebné vo</w:t>
            </w:r>
            <w:r w:rsidR="00D94BDB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všeobecnosti popísať tento stav.</w:t>
            </w:r>
          </w:p>
          <w:p w:rsidR="00D06ABE" w:rsidRPr="0000060A" w:rsidRDefault="00D06ABE" w:rsidP="0000060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="00F057F3">
              <w:rPr>
                <w:rFonts w:eastAsia="Calibri"/>
                <w:b/>
                <w:sz w:val="22"/>
                <w:szCs w:val="22"/>
                <w:lang w:eastAsia="en-US"/>
              </w:rPr>
              <w:t>a</w:t>
            </w:r>
            <w:r w:rsidR="00212473" w:rsidRPr="00F057F3">
              <w:rPr>
                <w:rFonts w:eastAsia="Calibri"/>
                <w:sz w:val="22"/>
                <w:szCs w:val="22"/>
                <w:lang w:eastAsia="en-US"/>
              </w:rPr>
              <w:t>nalýza pokroku v hospodárskom, sociálnom a územnom rozvoji regiónov SR s priemetom na tematickú koncentráciu EŠIF</w:t>
            </w:r>
            <w:r w:rsidR="00212473" w:rsidRPr="00F057F3">
              <w:t>.</w:t>
            </w:r>
          </w:p>
          <w:p w:rsidR="00D06ABE" w:rsidRPr="0000060A" w:rsidRDefault="00D06ABE" w:rsidP="00D90E9A">
            <w:pPr>
              <w:spacing w:before="120" w:after="120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Zodpovedné orgány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: CKO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RO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 xml:space="preserve"> a SO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:rsidR="00F93357" w:rsidRPr="00F93357" w:rsidRDefault="00BA7EA4" w:rsidP="00BA7EA4">
      <w:pPr>
        <w:pStyle w:val="MPCKO2"/>
        <w:ind w:left="426" w:hanging="426"/>
      </w:pPr>
      <w:bookmarkStart w:id="11" w:name="_Toc404529921"/>
      <w:bookmarkStart w:id="12" w:name="_Toc489370182"/>
      <w:r>
        <w:t>3.2</w:t>
      </w:r>
      <w:r w:rsidR="0010569D">
        <w:t xml:space="preserve"> </w:t>
      </w:r>
      <w:r w:rsidR="00F93357" w:rsidRPr="00F93357">
        <w:t>Pokrok dosiahnutý pri plnení stratégie Únie na zabezpečenie inteligentného, udržateľného a inkluzívneho rastu, ako aj špecifických úloh fondu prostredníctvom príspevku EŠIF k vybraným tematickým cieľom, a to najmä vzhľadom na čiastkové ciele stanovené vo výkonnostnom rámci pre každý program, a na podporu použitú na ciele v oblasti zmeny klímy</w:t>
      </w:r>
      <w:bookmarkEnd w:id="11"/>
      <w:bookmarkEnd w:id="12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F93357" w:rsidRPr="00F93357" w:rsidTr="0000060A">
        <w:tc>
          <w:tcPr>
            <w:tcW w:w="9210" w:type="dxa"/>
            <w:shd w:val="clear" w:color="auto" w:fill="D9D9D9"/>
          </w:tcPr>
          <w:p w:rsidR="00F93357" w:rsidRPr="0000060A" w:rsidRDefault="00F93357" w:rsidP="0000060A">
            <w:pPr>
              <w:spacing w:before="120" w:after="120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8B59E4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znakov=52500 vstup= 'M'&gt; </w:t>
            </w:r>
            <w:r w:rsidR="009A04BB"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</w:tbl>
    <w:p w:rsidR="00F93357" w:rsidRPr="0000060A" w:rsidRDefault="00F93357" w:rsidP="00F93357">
      <w:pPr>
        <w:numPr>
          <w:ilvl w:val="0"/>
          <w:numId w:val="26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Opis a posúdenie pokroku dosiahnutého pri plnení národných cieľov stratégie Európa 2020</w:t>
      </w:r>
      <w:r w:rsidRPr="0000060A">
        <w:rPr>
          <w:rFonts w:eastAsia="Calibri"/>
          <w:vertAlign w:val="superscript"/>
          <w:lang w:eastAsia="en-US"/>
        </w:rPr>
        <w:footnoteReference w:id="4"/>
      </w:r>
      <w:r w:rsidRPr="0000060A">
        <w:rPr>
          <w:rFonts w:eastAsia="Calibri"/>
          <w:lang w:eastAsia="en-US"/>
        </w:rPr>
        <w:t xml:space="preserve"> a príspevku EŠIF za týmto účelom, s ohľadom na čiastkové ciele stanovené vo výkonnostnom rámci a na podporu cieľov v oblasti zmeny klímy, ak </w:t>
      </w:r>
      <w:r w:rsidR="002D37F1" w:rsidRPr="0000060A">
        <w:rPr>
          <w:rFonts w:eastAsia="Calibri"/>
          <w:lang w:eastAsia="en-US"/>
        </w:rPr>
        <w:t xml:space="preserve">je </w:t>
      </w:r>
      <w:r w:rsidR="00880882" w:rsidRPr="0000060A">
        <w:rPr>
          <w:rFonts w:eastAsia="Calibri"/>
          <w:lang w:eastAsia="en-US"/>
        </w:rPr>
        <w:t>relevantné</w:t>
      </w:r>
      <w:r w:rsidRPr="0000060A">
        <w:rPr>
          <w:rFonts w:eastAsia="Calibri"/>
          <w:lang w:eastAsia="en-US"/>
        </w:rPr>
        <w:t>;</w:t>
      </w:r>
    </w:p>
    <w:p w:rsidR="00F93357" w:rsidRPr="00717A89" w:rsidRDefault="00F93357" w:rsidP="00F93357">
      <w:pPr>
        <w:numPr>
          <w:ilvl w:val="0"/>
          <w:numId w:val="26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717A89">
        <w:rPr>
          <w:rFonts w:eastAsia="Calibri"/>
          <w:lang w:eastAsia="en-US"/>
        </w:rPr>
        <w:t>Opis a</w:t>
      </w:r>
      <w:r w:rsidR="00047CB5" w:rsidRPr="00717A89">
        <w:rPr>
          <w:rFonts w:eastAsia="Calibri"/>
          <w:lang w:eastAsia="en-US"/>
        </w:rPr>
        <w:t> </w:t>
      </w:r>
      <w:r w:rsidRPr="00717A89">
        <w:rPr>
          <w:rFonts w:eastAsia="Calibri"/>
          <w:lang w:eastAsia="en-US"/>
        </w:rPr>
        <w:t>posúdenie</w:t>
      </w:r>
      <w:r w:rsidR="00047CB5" w:rsidRPr="00717A89">
        <w:rPr>
          <w:rFonts w:eastAsia="Calibri"/>
          <w:lang w:eastAsia="en-US"/>
        </w:rPr>
        <w:t>,</w:t>
      </w:r>
      <w:r w:rsidR="00880882" w:rsidRPr="00717A89">
        <w:rPr>
          <w:rFonts w:eastAsia="Calibri"/>
          <w:lang w:eastAsia="en-US"/>
        </w:rPr>
        <w:t xml:space="preserve"> vzhľadom</w:t>
      </w:r>
      <w:r w:rsidRPr="00717A89">
        <w:rPr>
          <w:rFonts w:eastAsia="Calibri"/>
          <w:lang w:eastAsia="en-US"/>
        </w:rPr>
        <w:t xml:space="preserve"> na čiastkové ciele stanovené vo výkonnostnom rámci a na podporu cieľov v oblasti zmeny klímy, ak </w:t>
      </w:r>
      <w:r w:rsidR="002D37F1" w:rsidRPr="00717A89">
        <w:rPr>
          <w:rFonts w:eastAsia="Calibri"/>
          <w:lang w:eastAsia="en-US"/>
        </w:rPr>
        <w:t xml:space="preserve">je </w:t>
      </w:r>
      <w:r w:rsidR="00880882" w:rsidRPr="00717A89">
        <w:rPr>
          <w:rFonts w:eastAsia="Calibri"/>
          <w:lang w:eastAsia="en-US"/>
        </w:rPr>
        <w:t>relevantné</w:t>
      </w:r>
      <w:r w:rsidR="00047CB5" w:rsidRPr="00717A89">
        <w:rPr>
          <w:rFonts w:eastAsia="Calibri"/>
          <w:lang w:eastAsia="en-US"/>
        </w:rPr>
        <w:t>,</w:t>
      </w:r>
      <w:r w:rsidR="00880882" w:rsidRPr="00717A89">
        <w:rPr>
          <w:rFonts w:eastAsia="Calibri"/>
          <w:lang w:eastAsia="en-US"/>
        </w:rPr>
        <w:t xml:space="preserve"> </w:t>
      </w:r>
      <w:r w:rsidRPr="00717A89">
        <w:rPr>
          <w:rFonts w:eastAsia="Calibri"/>
          <w:lang w:eastAsia="en-US"/>
        </w:rPr>
        <w:t>ako EŠIF prispeli k naplneniu tematických cieľov</w:t>
      </w:r>
      <w:r w:rsidR="00C228B3" w:rsidRPr="00717A89">
        <w:rPr>
          <w:rFonts w:eastAsia="Calibri"/>
          <w:lang w:eastAsia="en-US"/>
        </w:rPr>
        <w:t>, alebo priorít EÚ</w:t>
      </w:r>
      <w:r w:rsidR="002D37F1" w:rsidRPr="00717A89">
        <w:rPr>
          <w:rFonts w:eastAsia="Calibri"/>
          <w:lang w:eastAsia="en-US"/>
        </w:rPr>
        <w:t xml:space="preserve"> pre Európsky poľnohospodársky fond pre rozvoj vidieka</w:t>
      </w:r>
      <w:r w:rsidR="00C228B3" w:rsidRPr="00717A89">
        <w:rPr>
          <w:rFonts w:eastAsia="Calibri"/>
          <w:lang w:eastAsia="en-US"/>
        </w:rPr>
        <w:t xml:space="preserve"> (ďalej len „EPFRV“)</w:t>
      </w:r>
      <w:r w:rsidRPr="00717A89">
        <w:rPr>
          <w:rFonts w:eastAsia="Calibri"/>
          <w:lang w:eastAsia="en-US"/>
        </w:rPr>
        <w:t xml:space="preserve"> a dosiahnutého pokroku pri dosahovaní očakávaných hlavných výsledkov pre každý tematický cieľ stanovený v PD, vrátane opisu príspevku z EŠIF v dosahovaní hospodárskej, sociálnej a územnej súdržnosti, s ohľadom na čiastkové ciele stanovené vo výkonnostnom rámci pre každý program, ak </w:t>
      </w:r>
      <w:r w:rsidR="00D41C5B" w:rsidRPr="00717A89">
        <w:rPr>
          <w:rFonts w:eastAsia="Calibri"/>
          <w:lang w:eastAsia="en-US"/>
        </w:rPr>
        <w:t xml:space="preserve">je </w:t>
      </w:r>
      <w:r w:rsidR="00880882" w:rsidRPr="00717A89">
        <w:rPr>
          <w:rFonts w:eastAsia="Calibri"/>
          <w:lang w:eastAsia="en-US"/>
        </w:rPr>
        <w:t>relevantné</w:t>
      </w:r>
      <w:r w:rsidRPr="00717A89">
        <w:rPr>
          <w:rFonts w:eastAsia="Calibri"/>
          <w:lang w:eastAsia="en-US"/>
        </w:rPr>
        <w:t>;</w:t>
      </w:r>
    </w:p>
    <w:p w:rsidR="00F93357" w:rsidRPr="0000060A" w:rsidRDefault="00880882" w:rsidP="00F93357">
      <w:pPr>
        <w:numPr>
          <w:ilvl w:val="0"/>
          <w:numId w:val="26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O</w:t>
      </w:r>
      <w:r w:rsidR="00F93357" w:rsidRPr="0000060A">
        <w:rPr>
          <w:rFonts w:eastAsia="Calibri"/>
          <w:lang w:eastAsia="en-US"/>
        </w:rPr>
        <w:t>pis príspevku z EŠIF k novým špecifickým odporúčaniam Rady pre SR</w:t>
      </w:r>
      <w:r w:rsidRPr="0000060A">
        <w:rPr>
          <w:rFonts w:eastAsia="Calibri"/>
          <w:lang w:eastAsia="en-US"/>
        </w:rPr>
        <w:t xml:space="preserve">, ak </w:t>
      </w:r>
      <w:r w:rsidR="00D41C5B" w:rsidRPr="0000060A">
        <w:rPr>
          <w:rFonts w:eastAsia="Calibri"/>
          <w:lang w:eastAsia="en-US"/>
        </w:rPr>
        <w:t xml:space="preserve">je </w:t>
      </w:r>
      <w:r w:rsidRPr="0000060A">
        <w:rPr>
          <w:rFonts w:eastAsia="Calibri"/>
          <w:lang w:eastAsia="en-US"/>
        </w:rPr>
        <w:t>relevantné</w:t>
      </w:r>
      <w:r w:rsidR="00F93357" w:rsidRPr="0000060A">
        <w:rPr>
          <w:rFonts w:eastAsia="Calibri"/>
          <w:lang w:eastAsia="en-US"/>
        </w:rPr>
        <w:t>;</w:t>
      </w:r>
    </w:p>
    <w:p w:rsidR="00F93357" w:rsidRPr="00AC3690" w:rsidRDefault="00880882" w:rsidP="00F93357">
      <w:pPr>
        <w:numPr>
          <w:ilvl w:val="0"/>
          <w:numId w:val="26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AC3690">
        <w:rPr>
          <w:rFonts w:eastAsia="Calibri"/>
          <w:lang w:eastAsia="en-US"/>
        </w:rPr>
        <w:lastRenderedPageBreak/>
        <w:t>O</w:t>
      </w:r>
      <w:r w:rsidR="00F93357" w:rsidRPr="00AC3690">
        <w:rPr>
          <w:rFonts w:eastAsia="Calibri"/>
          <w:lang w:eastAsia="en-US"/>
        </w:rPr>
        <w:t xml:space="preserve">pis </w:t>
      </w:r>
      <w:r w:rsidR="000C1A6D" w:rsidRPr="00AC3690">
        <w:rPr>
          <w:rFonts w:eastAsia="Calibri"/>
          <w:lang w:eastAsia="en-US"/>
        </w:rPr>
        <w:t xml:space="preserve">spôsobu, ako </w:t>
      </w:r>
      <w:r w:rsidR="005D016A" w:rsidRPr="00AC3690">
        <w:rPr>
          <w:rFonts w:eastAsia="Calibri"/>
          <w:lang w:eastAsia="en-US"/>
        </w:rPr>
        <w:t>b</w:t>
      </w:r>
      <w:r w:rsidR="00EE4CAD" w:rsidRPr="00AC3690">
        <w:rPr>
          <w:rFonts w:eastAsia="Calibri"/>
          <w:lang w:eastAsia="en-US"/>
        </w:rPr>
        <w:t>udú</w:t>
      </w:r>
      <w:r w:rsidR="005D016A" w:rsidRPr="00AC3690">
        <w:rPr>
          <w:rFonts w:eastAsia="Calibri"/>
          <w:lang w:eastAsia="en-US"/>
        </w:rPr>
        <w:t xml:space="preserve"> zmeny v</w:t>
      </w:r>
      <w:r w:rsidR="00EE4CAD" w:rsidRPr="00AC3690">
        <w:rPr>
          <w:rFonts w:eastAsia="Calibri"/>
          <w:lang w:eastAsia="en-US"/>
        </w:rPr>
        <w:t xml:space="preserve"> </w:t>
      </w:r>
      <w:r w:rsidR="005D016A" w:rsidRPr="00AC3690">
        <w:rPr>
          <w:rFonts w:eastAsia="Calibri"/>
          <w:lang w:eastAsia="en-US"/>
        </w:rPr>
        <w:t xml:space="preserve">potrebách </w:t>
      </w:r>
      <w:r w:rsidR="00EE4CAD" w:rsidRPr="00AC3690">
        <w:rPr>
          <w:rFonts w:eastAsia="Calibri"/>
          <w:lang w:eastAsia="en-US"/>
        </w:rPr>
        <w:t xml:space="preserve">rozvoja </w:t>
      </w:r>
      <w:r w:rsidR="005D016A" w:rsidRPr="00AC3690">
        <w:rPr>
          <w:rFonts w:eastAsia="Calibri"/>
          <w:lang w:eastAsia="en-US"/>
        </w:rPr>
        <w:t>riešené prostredníctvom EŠIF,</w:t>
      </w:r>
      <w:r w:rsidR="00EE4CAD" w:rsidRPr="00AC3690">
        <w:rPr>
          <w:rFonts w:eastAsia="Calibri"/>
          <w:lang w:eastAsia="en-US"/>
        </w:rPr>
        <w:t xml:space="preserve"> </w:t>
      </w:r>
      <w:r w:rsidRPr="00AC3690">
        <w:rPr>
          <w:rFonts w:eastAsia="Calibri"/>
          <w:lang w:eastAsia="en-US"/>
        </w:rPr>
        <w:t xml:space="preserve">ak </w:t>
      </w:r>
      <w:r w:rsidR="00D41C5B" w:rsidRPr="00AC3690">
        <w:rPr>
          <w:rFonts w:eastAsia="Calibri"/>
          <w:lang w:eastAsia="en-US"/>
        </w:rPr>
        <w:t xml:space="preserve">je </w:t>
      </w:r>
      <w:r w:rsidRPr="00AC3690">
        <w:rPr>
          <w:rFonts w:eastAsia="Calibri"/>
          <w:lang w:eastAsia="en-US"/>
        </w:rPr>
        <w:t>relevantné</w:t>
      </w:r>
      <w:r w:rsidR="00F93357" w:rsidRPr="00AC3690">
        <w:rPr>
          <w:rFonts w:eastAsia="Calibri"/>
          <w:lang w:eastAsia="en-US"/>
        </w:rPr>
        <w:t>;</w:t>
      </w:r>
    </w:p>
    <w:p w:rsidR="00F93357" w:rsidRPr="0000060A" w:rsidRDefault="00880882" w:rsidP="00F93357">
      <w:pPr>
        <w:numPr>
          <w:ilvl w:val="0"/>
          <w:numId w:val="26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b/>
          <w:lang w:eastAsia="en-US"/>
        </w:rPr>
        <w:t>S</w:t>
      </w:r>
      <w:r w:rsidR="00F93357" w:rsidRPr="0000060A">
        <w:rPr>
          <w:rFonts w:eastAsia="Calibri"/>
          <w:lang w:eastAsia="en-US"/>
        </w:rPr>
        <w:t>úhrn analýzy dát v tabuľke 2 vrátane posúdenia dôvodov, prečo neboli dosiahnuté čiastkové ciele a posúdenia opatrení, ktoré budú prijaté na ich odstránenie</w:t>
      </w:r>
      <w:r w:rsidRPr="0000060A">
        <w:rPr>
          <w:rFonts w:eastAsia="Calibri"/>
          <w:lang w:eastAsia="en-US"/>
        </w:rPr>
        <w:t xml:space="preserve"> (relevantné len pre rok 2019)</w:t>
      </w:r>
      <w:r w:rsidR="00F93357" w:rsidRPr="0000060A">
        <w:rPr>
          <w:rFonts w:eastAsia="Calibri"/>
          <w:lang w:eastAsia="en-US"/>
        </w:rPr>
        <w:t>;</w:t>
      </w:r>
    </w:p>
    <w:p w:rsidR="00F93357" w:rsidRPr="0000060A" w:rsidRDefault="00F93357" w:rsidP="00F93357">
      <w:pPr>
        <w:numPr>
          <w:ilvl w:val="0"/>
          <w:numId w:val="26"/>
        </w:numPr>
        <w:spacing w:before="120" w:after="120"/>
        <w:ind w:left="35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Ďalšie prvky, ak </w:t>
      </w:r>
      <w:r w:rsidR="00D41C5B" w:rsidRPr="0000060A">
        <w:rPr>
          <w:rFonts w:eastAsia="Calibri"/>
          <w:lang w:eastAsia="en-US"/>
        </w:rPr>
        <w:t xml:space="preserve">je </w:t>
      </w:r>
      <w:r w:rsidRPr="0000060A">
        <w:rPr>
          <w:rFonts w:eastAsia="Calibri"/>
          <w:lang w:eastAsia="en-US"/>
        </w:rPr>
        <w:t>relevantné.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F93357" w:rsidRPr="00F93357" w:rsidTr="0000060A">
        <w:tc>
          <w:tcPr>
            <w:tcW w:w="9210" w:type="dxa"/>
            <w:shd w:val="clear" w:color="auto" w:fill="D9D9D9"/>
          </w:tcPr>
          <w:p w:rsidR="00BF2265" w:rsidRDefault="00F93357" w:rsidP="00BF2265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V tejto časti je potrebné popísať stav realizácie priorít v zmysle kap. 1.3 PD prostredníctvom tematických cieľov a ich očakávaných výsledkov, výsledkov čiastkových cieľov a na podporu cieľov v oblasti zmeny klímy, a to najmä vo vzťahu k dosahovaný</w:t>
            </w:r>
            <w:r w:rsidR="006465B8">
              <w:rPr>
                <w:rFonts w:eastAsia="Calibri"/>
                <w:sz w:val="22"/>
                <w:szCs w:val="22"/>
                <w:lang w:eastAsia="en-US"/>
              </w:rPr>
              <w:t>m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cieľom stratégie Európa 2020. Zároveň je potrebné opísať plnenie špecifických odporúčaní Rady pre </w:t>
            </w:r>
            <w:r w:rsidR="009F6113" w:rsidRPr="0000060A">
              <w:rPr>
                <w:rFonts w:eastAsia="Calibri"/>
                <w:sz w:val="22"/>
                <w:szCs w:val="22"/>
                <w:lang w:eastAsia="en-US"/>
              </w:rPr>
              <w:t>SR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 V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prípade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, ak nastanú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zmeny rozvojových potrieb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je potrebné uviesť</w:t>
            </w:r>
            <w:r w:rsidR="00C35135">
              <w:rPr>
                <w:rFonts w:eastAsia="Calibri"/>
                <w:sz w:val="22"/>
                <w:szCs w:val="22"/>
                <w:lang w:eastAsia="en-US"/>
              </w:rPr>
              <w:t>, ako budú tieto zmeny riešené prostredníctvom EŠIF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, pričom je </w:t>
            </w:r>
            <w:r w:rsidR="00C228B3" w:rsidRPr="0000060A">
              <w:rPr>
                <w:rFonts w:eastAsia="Calibri"/>
                <w:sz w:val="22"/>
                <w:szCs w:val="22"/>
                <w:lang w:eastAsia="en-US"/>
              </w:rPr>
              <w:t>nevyhnutné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C228B3" w:rsidRPr="0000060A">
              <w:rPr>
                <w:rFonts w:eastAsia="Calibri"/>
                <w:sz w:val="22"/>
                <w:szCs w:val="22"/>
                <w:lang w:eastAsia="en-US"/>
              </w:rPr>
              <w:t>vziať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 do úvahy </w:t>
            </w:r>
            <w:r w:rsidR="00C35135">
              <w:rPr>
                <w:rFonts w:eastAsia="Calibri"/>
                <w:sz w:val="22"/>
                <w:szCs w:val="22"/>
                <w:lang w:eastAsia="en-US"/>
              </w:rPr>
              <w:t xml:space="preserve">okrem analýz v bode 3.1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aj nové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špecifick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é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odporúčan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ia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Rady</w:t>
            </w:r>
            <w:r w:rsidR="00C228B3" w:rsidRPr="0000060A">
              <w:rPr>
                <w:rFonts w:eastAsia="Calibri"/>
                <w:sz w:val="22"/>
                <w:szCs w:val="22"/>
                <w:lang w:eastAsia="en-US"/>
              </w:rPr>
              <w:t xml:space="preserve"> pre SR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plnen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ie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cieľov N</w:t>
            </w:r>
            <w:r w:rsidR="00D41C5B" w:rsidRPr="0000060A">
              <w:rPr>
                <w:rFonts w:eastAsia="Calibri"/>
                <w:sz w:val="22"/>
                <w:szCs w:val="22"/>
                <w:lang w:eastAsia="en-US"/>
              </w:rPr>
              <w:t>árodného programu reforiem</w:t>
            </w:r>
            <w:r w:rsidR="009F6113" w:rsidRPr="0000060A">
              <w:rPr>
                <w:rFonts w:eastAsia="Calibri"/>
                <w:sz w:val="22"/>
                <w:szCs w:val="22"/>
                <w:lang w:eastAsia="en-US"/>
              </w:rPr>
              <w:t xml:space="preserve"> SR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  <w:r w:rsidR="00BF2265">
              <w:rPr>
                <w:rFonts w:eastAsia="Calibri"/>
                <w:sz w:val="22"/>
                <w:szCs w:val="22"/>
                <w:lang w:eastAsia="en-US"/>
              </w:rPr>
              <w:t>Za vstupné údaje v tabuľk</w:t>
            </w:r>
            <w:r w:rsidR="006D0A8F">
              <w:rPr>
                <w:rFonts w:eastAsia="Calibri"/>
                <w:sz w:val="22"/>
                <w:szCs w:val="22"/>
                <w:lang w:eastAsia="en-US"/>
              </w:rPr>
              <w:t>e</w:t>
            </w:r>
            <w:r w:rsidR="00BF2265">
              <w:rPr>
                <w:rFonts w:eastAsia="Calibri"/>
                <w:sz w:val="22"/>
                <w:szCs w:val="22"/>
                <w:lang w:eastAsia="en-US"/>
              </w:rPr>
              <w:t xml:space="preserve"> 1 a</w:t>
            </w:r>
            <w:r w:rsidR="006D0A8F">
              <w:rPr>
                <w:rFonts w:eastAsia="Calibri"/>
                <w:sz w:val="22"/>
                <w:szCs w:val="22"/>
                <w:lang w:eastAsia="en-US"/>
              </w:rPr>
              <w:t xml:space="preserve"> v tabuľke </w:t>
            </w:r>
            <w:r w:rsidR="00BF2265">
              <w:rPr>
                <w:rFonts w:eastAsia="Calibri"/>
                <w:sz w:val="22"/>
                <w:szCs w:val="22"/>
                <w:lang w:eastAsia="en-US"/>
              </w:rPr>
              <w:t>2 sú zodpovedné RO a SO.</w:t>
            </w:r>
          </w:p>
          <w:p w:rsidR="00F93357" w:rsidRPr="0000060A" w:rsidRDefault="00F93357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V prípade nedosiahnutia čiastkových cieľov výkonnostného rámca, ktoré majú vplyv na zmenu PD</w:t>
            </w:r>
            <w:r w:rsidR="006465B8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je potrebné tieto skutočnosti opísať.</w:t>
            </w:r>
            <w:r w:rsidR="00BF226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Posúdenie dosiahnutia, resp. nedosiahnutia čiastkových cieľov výkonnostného rámca sa vykoná v zmysle metodického pokynu CKO č. 2 v platnom znení.</w:t>
            </w:r>
          </w:p>
          <w:p w:rsidR="00F93357" w:rsidRPr="0000060A" w:rsidRDefault="00F93357" w:rsidP="0000060A">
            <w:pPr>
              <w:spacing w:before="120" w:after="12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="00F057F3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Pr="00F057F3">
              <w:rPr>
                <w:rFonts w:eastAsia="Calibri"/>
                <w:sz w:val="22"/>
                <w:szCs w:val="22"/>
                <w:lang w:eastAsia="en-US"/>
              </w:rPr>
              <w:t xml:space="preserve">nalýza </w:t>
            </w:r>
            <w:r w:rsidR="00B31B3D" w:rsidRPr="00F057F3">
              <w:rPr>
                <w:rFonts w:eastAsia="Calibri"/>
                <w:sz w:val="22"/>
                <w:szCs w:val="22"/>
                <w:lang w:eastAsia="en-US"/>
              </w:rPr>
              <w:t>pokroku v hospodárskom, sociálnom a územnom rozvoji regiónov SR s priemetom na tematickú koncentráciu</w:t>
            </w:r>
            <w:r w:rsidRPr="00F057F3">
              <w:rPr>
                <w:rFonts w:eastAsia="Calibri"/>
                <w:sz w:val="22"/>
                <w:szCs w:val="22"/>
                <w:lang w:eastAsia="en-US"/>
              </w:rPr>
              <w:t xml:space="preserve"> EŠIF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, Informácia o plnení Národného programu reforiem SR</w:t>
            </w:r>
            <w:r w:rsidR="00C228B3" w:rsidRPr="0000060A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="004C427C">
              <w:rPr>
                <w:rFonts w:eastAsia="Calibri"/>
                <w:sz w:val="22"/>
                <w:szCs w:val="22"/>
                <w:lang w:eastAsia="en-US"/>
              </w:rPr>
              <w:t>výročné správy o vykonávaní cieľa investovanie do rastu a zamestnanosti v rokoch 2017 a 2019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F93357" w:rsidRPr="0000060A" w:rsidRDefault="00F93357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Tabuľka 1: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tĺp</w:t>
            </w:r>
            <w:r w:rsidR="002C71E3">
              <w:rPr>
                <w:rFonts w:eastAsia="Calibri"/>
                <w:sz w:val="22"/>
                <w:szCs w:val="22"/>
                <w:lang w:eastAsia="en-US"/>
              </w:rPr>
              <w:t>ce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</w:t>
            </w:r>
            <w:r w:rsidR="002C71E3">
              <w:rPr>
                <w:rFonts w:eastAsia="Calibri"/>
                <w:sz w:val="22"/>
                <w:szCs w:val="22"/>
                <w:lang w:eastAsia="en-US"/>
              </w:rPr>
              <w:t> a B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–</w:t>
            </w:r>
            <w:r w:rsidR="002C71E3">
              <w:rPr>
                <w:rFonts w:eastAsia="Calibri"/>
                <w:sz w:val="22"/>
                <w:szCs w:val="22"/>
                <w:lang w:eastAsia="en-US"/>
              </w:rPr>
              <w:t xml:space="preserve"> i</w:t>
            </w:r>
            <w:r w:rsidR="00C833BB" w:rsidRPr="0000060A">
              <w:rPr>
                <w:rFonts w:eastAsia="Calibri"/>
                <w:sz w:val="22"/>
                <w:szCs w:val="22"/>
                <w:lang w:eastAsia="en-US"/>
              </w:rPr>
              <w:t>de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o certifikované výdavky 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 xml:space="preserve">(deklarované výdavky schválené certifikačným orgánom v súhrnnej žiadosti o platbu/mimoriadnej súhrnnej žiadosti o platbu)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k 31. 12</w:t>
            </w:r>
            <w:r w:rsidR="008D6A12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príslušného kalendárneho roka.</w:t>
            </w: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 prípade EPFRV ide o priority Únie, ktoré sú evidované v monitorovacom systéme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Pôdohospodárskej platobnej agentúry (ďalej len „PPA“)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k 31.</w:t>
            </w:r>
            <w:r w:rsidR="00C228B3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12. príslušného kalendárneho roka.</w:t>
            </w:r>
          </w:p>
          <w:p w:rsidR="00F93357" w:rsidRPr="0000060A" w:rsidRDefault="00F93357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Tabuľka 2: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Údaje stĺpca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„Dosiahnutie čiastkových cieľov“ zadáva </w:t>
            </w:r>
            <w:r w:rsidR="009F6113" w:rsidRPr="0000060A">
              <w:rPr>
                <w:rFonts w:eastAsia="Calibri"/>
                <w:sz w:val="22"/>
                <w:szCs w:val="22"/>
                <w:lang w:eastAsia="en-US"/>
              </w:rPr>
              <w:t xml:space="preserve">RO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do ITMS2014+, a to na základe údajov uvedených v kap. 3 tohto </w:t>
            </w:r>
            <w:r w:rsidR="009F6113" w:rsidRPr="0000060A">
              <w:rPr>
                <w:rFonts w:eastAsia="Calibri"/>
                <w:sz w:val="22"/>
                <w:szCs w:val="22"/>
                <w:lang w:eastAsia="en-US"/>
              </w:rPr>
              <w:t>metodického pokynu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. V prípade </w:t>
            </w:r>
            <w:r w:rsidR="009F6113" w:rsidRPr="0000060A">
              <w:rPr>
                <w:rFonts w:eastAsia="Calibri"/>
                <w:sz w:val="22"/>
                <w:szCs w:val="22"/>
                <w:lang w:eastAsia="en-US"/>
              </w:rPr>
              <w:t>P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rogramu rozvoja vidieka </w:t>
            </w:r>
            <w:r w:rsidR="009F6113" w:rsidRPr="0000060A">
              <w:rPr>
                <w:rFonts w:eastAsia="Calibri"/>
                <w:sz w:val="22"/>
                <w:szCs w:val="22"/>
                <w:lang w:eastAsia="en-US"/>
              </w:rPr>
              <w:t xml:space="preserve">SR 2014 – 2020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(ďalej len „PRV“) sú všetky údaje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do tabuľky č. 2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zadávané manuálne po predložení údajov zo strany RO, a to najneskôr do 15. </w:t>
            </w:r>
            <w:r w:rsidR="0046093A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 nasledujúceho kalendárneho roka.</w:t>
            </w:r>
          </w:p>
          <w:p w:rsidR="00F93357" w:rsidRPr="0000060A" w:rsidRDefault="00F93357" w:rsidP="00D90E9A">
            <w:pPr>
              <w:spacing w:before="120" w:after="120"/>
              <w:jc w:val="both"/>
              <w:rPr>
                <w:rFonts w:eastAsia="Calibri"/>
                <w:b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Zodpovedné orgány: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CKO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RO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 xml:space="preserve"> a SO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:rsidR="00F93357" w:rsidRPr="0000060A" w:rsidRDefault="00F93357" w:rsidP="00A908A2">
      <w:pPr>
        <w:numPr>
          <w:ilvl w:val="0"/>
          <w:numId w:val="28"/>
        </w:numPr>
        <w:spacing w:before="240" w:after="120"/>
        <w:ind w:left="35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i/>
          <w:lang w:eastAsia="en-US"/>
        </w:rPr>
        <w:t>Podpora na ciele v oblasti zmeny klímy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F93357" w:rsidRPr="00F93357" w:rsidTr="0000060A">
        <w:tc>
          <w:tcPr>
            <w:tcW w:w="125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Fond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93357" w:rsidRPr="0000060A" w:rsidRDefault="00F93357" w:rsidP="0000060A">
            <w:pPr>
              <w:numPr>
                <w:ilvl w:val="0"/>
                <w:numId w:val="27"/>
              </w:numPr>
              <w:ind w:left="227" w:hanging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Podpora použitá na ciele v oblasti zmeny klímy uvedená v partnerskej dohode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93357" w:rsidRPr="0000060A" w:rsidRDefault="00F93357" w:rsidP="0000060A">
            <w:pPr>
              <w:numPr>
                <w:ilvl w:val="0"/>
                <w:numId w:val="27"/>
              </w:numPr>
              <w:ind w:left="227" w:hanging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Podpora použitá na ciele v oblasti zmeny klímy</w:t>
            </w:r>
            <w:r w:rsidRPr="0000060A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% podpory použité v porovnaní s partnerskou dohodou (% B/A)</w:t>
            </w:r>
          </w:p>
        </w:tc>
      </w:tr>
      <w:tr w:rsidR="00F93357" w:rsidRPr="00F93357" w:rsidTr="0000060A"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EFRR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460751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&lt;</w:t>
            </w:r>
            <w:r w:rsidR="00EB29F9">
              <w:rPr>
                <w:rFonts w:eastAsia="Calibri"/>
                <w:sz w:val="18"/>
                <w:szCs w:val="18"/>
                <w:lang w:eastAsia="en-US"/>
              </w:rPr>
              <w:t>t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>yp = '</w:t>
            </w:r>
            <w:r w:rsidR="006C0206">
              <w:rPr>
                <w:rFonts w:eastAsia="Calibri"/>
                <w:sz w:val="18"/>
                <w:szCs w:val="18"/>
                <w:lang w:eastAsia="en-US"/>
              </w:rPr>
              <w:t>Č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 w:rsidR="00EB29F9"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EB29F9" w:rsidRPr="0000060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>= 'M'&gt;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EB29F9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&lt;</w:t>
            </w:r>
            <w:r w:rsidR="00EB29F9">
              <w:rPr>
                <w:rFonts w:eastAsia="Calibri"/>
                <w:sz w:val="18"/>
                <w:szCs w:val="18"/>
                <w:lang w:eastAsia="en-US"/>
              </w:rPr>
              <w:t>t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>yp = '</w:t>
            </w:r>
            <w:r w:rsidR="006C0206">
              <w:rPr>
                <w:rFonts w:eastAsia="Calibri"/>
                <w:sz w:val="18"/>
                <w:szCs w:val="18"/>
                <w:lang w:eastAsia="en-US"/>
              </w:rPr>
              <w:t>Č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 w:rsidR="00EB29F9"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EB29F9" w:rsidRPr="0000060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>= 'M'&gt;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EB29F9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&lt;</w:t>
            </w:r>
            <w:r w:rsidR="00EB29F9">
              <w:rPr>
                <w:rFonts w:eastAsia="Calibri"/>
                <w:sz w:val="18"/>
                <w:szCs w:val="18"/>
                <w:lang w:eastAsia="en-US"/>
              </w:rPr>
              <w:t>t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 xml:space="preserve">yp = 'P' </w:t>
            </w:r>
            <w:r w:rsidR="00EB29F9"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EB29F9" w:rsidRPr="0000060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t>= 'G'&gt;</w:t>
            </w:r>
          </w:p>
        </w:tc>
      </w:tr>
      <w:tr w:rsidR="00F93357" w:rsidRPr="00F93357" w:rsidTr="0000060A"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KF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ESF</w:t>
            </w:r>
            <w:r w:rsidRPr="0000060A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EPFRV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ENRF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b/>
                <w:sz w:val="18"/>
                <w:szCs w:val="18"/>
                <w:lang w:eastAsia="en-US"/>
              </w:rPr>
              <w:t>Celkom</w:t>
            </w: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ind w:left="227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0" w:type="pct"/>
            <w:shd w:val="clear" w:color="auto" w:fill="FFFFFF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F93357" w:rsidRPr="0000060A" w:rsidRDefault="00F93357" w:rsidP="00A96CF8">
      <w:pPr>
        <w:numPr>
          <w:ilvl w:val="0"/>
          <w:numId w:val="28"/>
        </w:numPr>
        <w:spacing w:before="240" w:after="120"/>
        <w:ind w:left="1418" w:hanging="1418"/>
        <w:jc w:val="both"/>
        <w:rPr>
          <w:rFonts w:eastAsia="Calibri"/>
          <w:i/>
          <w:lang w:eastAsia="en-US"/>
        </w:rPr>
      </w:pPr>
      <w:r w:rsidRPr="0000060A">
        <w:rPr>
          <w:rFonts w:eastAsia="Calibri"/>
          <w:i/>
          <w:lang w:eastAsia="en-US"/>
        </w:rPr>
        <w:t xml:space="preserve">Dosiahnuté čiastkové ciele na základe posúdenia členským štátom (len pre </w:t>
      </w:r>
      <w:r w:rsidR="009A2652">
        <w:rPr>
          <w:rFonts w:eastAsia="Calibri"/>
          <w:i/>
          <w:lang w:eastAsia="en-US"/>
        </w:rPr>
        <w:t>s</w:t>
      </w:r>
      <w:r w:rsidRPr="0000060A">
        <w:rPr>
          <w:rFonts w:eastAsia="Calibri"/>
          <w:i/>
          <w:lang w:eastAsia="en-US"/>
        </w:rPr>
        <w:t>právu za rok 2019)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1361"/>
        <w:gridCol w:w="1297"/>
        <w:gridCol w:w="1271"/>
        <w:gridCol w:w="1300"/>
        <w:gridCol w:w="1336"/>
        <w:gridCol w:w="1436"/>
        <w:gridCol w:w="1287"/>
      </w:tblGrid>
      <w:tr w:rsidR="00F93357" w:rsidRPr="00F93357" w:rsidTr="0000060A">
        <w:trPr>
          <w:tblHeader/>
        </w:trPr>
        <w:tc>
          <w:tcPr>
            <w:tcW w:w="733" w:type="pct"/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lastRenderedPageBreak/>
              <w:t>Program</w:t>
            </w:r>
          </w:p>
        </w:tc>
        <w:tc>
          <w:tcPr>
            <w:tcW w:w="698" w:type="pct"/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Priorita</w:t>
            </w:r>
          </w:p>
        </w:tc>
        <w:tc>
          <w:tcPr>
            <w:tcW w:w="684" w:type="pct"/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Fond</w:t>
            </w:r>
            <w:r w:rsidRPr="0000060A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700" w:type="pct"/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Kategória regiónu</w:t>
            </w:r>
            <w:r w:rsidRPr="0000060A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footnoteReference w:id="8"/>
            </w:r>
          </w:p>
        </w:tc>
        <w:tc>
          <w:tcPr>
            <w:tcW w:w="719" w:type="pct"/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Tematický cieľ</w:t>
            </w:r>
            <w:r w:rsidRPr="0000060A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footnoteReference w:id="9"/>
            </w:r>
          </w:p>
        </w:tc>
        <w:tc>
          <w:tcPr>
            <w:tcW w:w="773" w:type="pct"/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Dosiahnutie čiastkových cieľov</w:t>
            </w:r>
            <w:r w:rsidRPr="0000060A">
              <w:rPr>
                <w:rFonts w:eastAsia="Calibri"/>
                <w:sz w:val="18"/>
                <w:szCs w:val="18"/>
                <w:lang w:eastAsia="en-US"/>
              </w:rPr>
              <w:br/>
              <w:t>(áno/nie)</w:t>
            </w:r>
          </w:p>
        </w:tc>
        <w:tc>
          <w:tcPr>
            <w:tcW w:w="693" w:type="pct"/>
            <w:shd w:val="clear" w:color="auto" w:fill="D9D9D9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0060A">
              <w:rPr>
                <w:rFonts w:eastAsia="Calibri"/>
                <w:sz w:val="18"/>
                <w:szCs w:val="18"/>
                <w:lang w:eastAsia="en-US"/>
              </w:rPr>
              <w:t>Podpora Únie</w:t>
            </w:r>
          </w:p>
        </w:tc>
      </w:tr>
      <w:tr w:rsidR="004D4A9A" w:rsidRPr="00F93357" w:rsidTr="0096260F">
        <w:tc>
          <w:tcPr>
            <w:tcW w:w="733" w:type="pct"/>
            <w:shd w:val="clear" w:color="auto" w:fill="auto"/>
          </w:tcPr>
          <w:p w:rsidR="004D4A9A" w:rsidRPr="0000060A" w:rsidRDefault="00E73E1A" w:rsidP="0096260F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460751">
              <w:rPr>
                <w:rFonts w:eastAsia="Calibri"/>
                <w:sz w:val="18"/>
                <w:szCs w:val="18"/>
                <w:lang w:eastAsia="en-US"/>
              </w:rPr>
              <w:t>&lt;typ</w:t>
            </w:r>
            <w:r w:rsidRPr="002059DF">
              <w:rPr>
                <w:rFonts w:eastAsia="Calibri"/>
                <w:sz w:val="18"/>
                <w:szCs w:val="18"/>
                <w:lang w:eastAsia="en-US"/>
              </w:rPr>
              <w:t>='</w:t>
            </w:r>
            <w:r>
              <w:rPr>
                <w:rFonts w:eastAsia="Calibri"/>
                <w:sz w:val="18"/>
                <w:szCs w:val="18"/>
                <w:lang w:eastAsia="en-US"/>
              </w:rPr>
              <w:t>R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='G'&gt;</w:t>
            </w:r>
          </w:p>
        </w:tc>
        <w:tc>
          <w:tcPr>
            <w:tcW w:w="698" w:type="pct"/>
            <w:shd w:val="clear" w:color="auto" w:fill="auto"/>
          </w:tcPr>
          <w:p w:rsidR="004D4A9A" w:rsidRPr="0000060A" w:rsidRDefault="00E73E1A" w:rsidP="0096260F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460751">
              <w:rPr>
                <w:rFonts w:eastAsia="Calibri"/>
                <w:sz w:val="18"/>
                <w:szCs w:val="18"/>
                <w:lang w:eastAsia="en-US"/>
              </w:rPr>
              <w:t>&lt;typ</w:t>
            </w:r>
            <w:r w:rsidRPr="002059DF">
              <w:rPr>
                <w:rFonts w:eastAsia="Calibri"/>
                <w:sz w:val="18"/>
                <w:szCs w:val="18"/>
                <w:lang w:eastAsia="en-US"/>
              </w:rPr>
              <w:t>='</w:t>
            </w:r>
            <w:r>
              <w:rPr>
                <w:rFonts w:eastAsia="Calibri"/>
                <w:sz w:val="18"/>
                <w:szCs w:val="18"/>
                <w:lang w:eastAsia="en-US"/>
              </w:rPr>
              <w:t>R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='G'&gt;</w:t>
            </w:r>
          </w:p>
        </w:tc>
        <w:tc>
          <w:tcPr>
            <w:tcW w:w="684" w:type="pct"/>
            <w:shd w:val="clear" w:color="auto" w:fill="auto"/>
          </w:tcPr>
          <w:p w:rsidR="004D4A9A" w:rsidRPr="0000060A" w:rsidRDefault="00E73E1A" w:rsidP="0096260F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460751">
              <w:rPr>
                <w:rFonts w:eastAsia="Calibri"/>
                <w:sz w:val="18"/>
                <w:szCs w:val="18"/>
                <w:lang w:eastAsia="en-US"/>
              </w:rPr>
              <w:t>&lt;typ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</w:t>
            </w:r>
            <w:r>
              <w:rPr>
                <w:rFonts w:eastAsia="Calibri"/>
                <w:sz w:val="18"/>
                <w:szCs w:val="18"/>
                <w:lang w:eastAsia="en-US"/>
              </w:rPr>
              <w:t>R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='G'&gt;</w:t>
            </w:r>
          </w:p>
        </w:tc>
        <w:tc>
          <w:tcPr>
            <w:tcW w:w="700" w:type="pct"/>
            <w:shd w:val="clear" w:color="auto" w:fill="auto"/>
          </w:tcPr>
          <w:p w:rsidR="004D4A9A" w:rsidRPr="0000060A" w:rsidRDefault="00E73E1A" w:rsidP="0096260F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460751">
              <w:rPr>
                <w:rFonts w:eastAsia="Calibri"/>
                <w:sz w:val="18"/>
                <w:szCs w:val="18"/>
                <w:lang w:eastAsia="en-US"/>
              </w:rPr>
              <w:t>&lt;typ</w:t>
            </w:r>
            <w:r w:rsidRPr="002059DF">
              <w:rPr>
                <w:rFonts w:eastAsia="Calibri"/>
                <w:sz w:val="18"/>
                <w:szCs w:val="18"/>
                <w:lang w:eastAsia="en-US"/>
              </w:rPr>
              <w:t>='</w:t>
            </w:r>
            <w:r>
              <w:rPr>
                <w:rFonts w:eastAsia="Calibri"/>
                <w:sz w:val="18"/>
                <w:szCs w:val="18"/>
                <w:lang w:eastAsia="en-US"/>
              </w:rPr>
              <w:t>R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='G'&gt;</w:t>
            </w:r>
          </w:p>
        </w:tc>
        <w:tc>
          <w:tcPr>
            <w:tcW w:w="719" w:type="pct"/>
            <w:shd w:val="clear" w:color="auto" w:fill="auto"/>
          </w:tcPr>
          <w:p w:rsidR="004D4A9A" w:rsidRPr="0000060A" w:rsidRDefault="00E73E1A" w:rsidP="0096260F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460751">
              <w:rPr>
                <w:rFonts w:eastAsia="Calibri"/>
                <w:sz w:val="18"/>
                <w:szCs w:val="18"/>
                <w:lang w:eastAsia="en-US"/>
              </w:rPr>
              <w:t>&lt;typ</w:t>
            </w:r>
            <w:r w:rsidRPr="002059DF">
              <w:rPr>
                <w:rFonts w:eastAsia="Calibri"/>
                <w:sz w:val="18"/>
                <w:szCs w:val="18"/>
                <w:lang w:eastAsia="en-US"/>
              </w:rPr>
              <w:t>='</w:t>
            </w:r>
            <w:r>
              <w:rPr>
                <w:rFonts w:eastAsia="Calibri"/>
                <w:sz w:val="18"/>
                <w:szCs w:val="18"/>
                <w:lang w:eastAsia="en-US"/>
              </w:rPr>
              <w:t>R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='G'&gt;</w:t>
            </w:r>
          </w:p>
        </w:tc>
        <w:tc>
          <w:tcPr>
            <w:tcW w:w="773" w:type="pct"/>
            <w:shd w:val="clear" w:color="auto" w:fill="auto"/>
          </w:tcPr>
          <w:p w:rsidR="004D4A9A" w:rsidRPr="0000060A" w:rsidRDefault="00E73E1A" w:rsidP="0096260F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460751">
              <w:rPr>
                <w:rFonts w:eastAsia="Calibri"/>
                <w:sz w:val="18"/>
                <w:szCs w:val="18"/>
                <w:lang w:eastAsia="en-US"/>
              </w:rPr>
              <w:t>&lt;typ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</w:t>
            </w:r>
            <w:r>
              <w:rPr>
                <w:rFonts w:eastAsia="Calibri"/>
                <w:sz w:val="18"/>
                <w:szCs w:val="18"/>
                <w:lang w:eastAsia="en-US"/>
              </w:rPr>
              <w:t>Z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='M'&gt;</w:t>
            </w:r>
          </w:p>
        </w:tc>
        <w:tc>
          <w:tcPr>
            <w:tcW w:w="693" w:type="pct"/>
            <w:shd w:val="clear" w:color="auto" w:fill="auto"/>
          </w:tcPr>
          <w:p w:rsidR="004D4A9A" w:rsidRPr="0000060A" w:rsidRDefault="00E73E1A" w:rsidP="0096260F">
            <w:pPr>
              <w:ind w:left="227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460751">
              <w:rPr>
                <w:rFonts w:eastAsia="Calibri"/>
                <w:sz w:val="18"/>
                <w:szCs w:val="18"/>
                <w:lang w:eastAsia="en-US"/>
              </w:rPr>
              <w:t>&lt;typ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</w:t>
            </w:r>
            <w:r>
              <w:rPr>
                <w:rFonts w:eastAsia="Calibri"/>
                <w:sz w:val="18"/>
                <w:szCs w:val="18"/>
                <w:lang w:eastAsia="en-US"/>
              </w:rPr>
              <w:t>Č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 xml:space="preserve">' </w:t>
            </w:r>
            <w:r>
              <w:rPr>
                <w:rFonts w:eastAsia="Calibri"/>
                <w:sz w:val="18"/>
                <w:szCs w:val="18"/>
                <w:lang w:eastAsia="en-US"/>
              </w:rPr>
              <w:t>vstup</w:t>
            </w:r>
            <w:r w:rsidR="004D4A9A" w:rsidRPr="0096260F">
              <w:rPr>
                <w:rFonts w:eastAsia="Calibri"/>
                <w:sz w:val="18"/>
                <w:szCs w:val="18"/>
                <w:lang w:eastAsia="en-US"/>
              </w:rPr>
              <w:t>='M'&gt;</w:t>
            </w:r>
          </w:p>
        </w:tc>
      </w:tr>
      <w:tr w:rsidR="00F93357" w:rsidRPr="00F93357" w:rsidTr="0000060A">
        <w:tc>
          <w:tcPr>
            <w:tcW w:w="73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73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73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73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73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73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93357" w:rsidRPr="00F93357" w:rsidTr="0000060A">
        <w:tc>
          <w:tcPr>
            <w:tcW w:w="73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4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93357" w:rsidRPr="0000060A" w:rsidRDefault="00F93357" w:rsidP="0000060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10189A" w:rsidRPr="002B72DD" w:rsidRDefault="00BA7EA4" w:rsidP="00BA7EA4">
      <w:pPr>
        <w:pStyle w:val="MPCKO2"/>
        <w:ind w:left="567" w:hanging="567"/>
      </w:pPr>
      <w:bookmarkStart w:id="13" w:name="_Toc404529922"/>
      <w:bookmarkStart w:id="14" w:name="_Toc489370183"/>
      <w:r>
        <w:t>3.3</w:t>
      </w:r>
      <w:r w:rsidR="00606956">
        <w:t xml:space="preserve"> </w:t>
      </w:r>
      <w:r w:rsidR="0010189A" w:rsidRPr="0010189A">
        <w:t>Opatrenia prijaté s cieľom splniť ex ante kondicionality stanovené v partnerskej dohode</w:t>
      </w:r>
      <w:r w:rsidR="0010189A" w:rsidRPr="00880882">
        <w:t xml:space="preserve"> (platí len pre správ</w:t>
      </w:r>
      <w:r w:rsidR="00757F38">
        <w:t>u</w:t>
      </w:r>
      <w:r w:rsidR="0010189A" w:rsidRPr="00880882">
        <w:t xml:space="preserve"> za rok 2017)</w:t>
      </w:r>
      <w:bookmarkStart w:id="15" w:name="_Toc404529923"/>
      <w:bookmarkEnd w:id="13"/>
      <w:bookmarkEnd w:id="14"/>
      <w:bookmarkEnd w:id="15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10189A" w:rsidRPr="0010189A" w:rsidTr="0000060A">
        <w:tc>
          <w:tcPr>
            <w:tcW w:w="9210" w:type="dxa"/>
            <w:shd w:val="clear" w:color="auto" w:fill="D9D9D9"/>
          </w:tcPr>
          <w:p w:rsidR="0010189A" w:rsidRPr="0000060A" w:rsidRDefault="0010189A" w:rsidP="0000060A">
            <w:pPr>
              <w:spacing w:before="120" w:after="120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2059DF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znakov=10500 vstup= 'M'&gt; </w:t>
            </w:r>
            <w:r w:rsidR="009A04BB"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</w:tbl>
    <w:p w:rsidR="0010189A" w:rsidRPr="0000060A" w:rsidRDefault="0010189A" w:rsidP="0010189A">
      <w:pPr>
        <w:spacing w:before="240" w:after="120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Kde je to </w:t>
      </w:r>
      <w:r w:rsidR="00880882" w:rsidRPr="0000060A">
        <w:rPr>
          <w:rFonts w:eastAsia="Calibri"/>
          <w:lang w:eastAsia="en-US"/>
        </w:rPr>
        <w:t>relevantné</w:t>
      </w:r>
      <w:r w:rsidRPr="0000060A">
        <w:rPr>
          <w:rFonts w:eastAsia="Calibri"/>
          <w:lang w:eastAsia="en-US"/>
        </w:rPr>
        <w:t>, všeobecné informácie a</w:t>
      </w:r>
      <w:r w:rsidR="00757F38" w:rsidRPr="0000060A">
        <w:rPr>
          <w:rFonts w:eastAsia="Calibri"/>
          <w:lang w:eastAsia="en-US"/>
        </w:rPr>
        <w:t> </w:t>
      </w:r>
      <w:r w:rsidRPr="0000060A">
        <w:rPr>
          <w:rFonts w:eastAsia="Calibri"/>
          <w:lang w:eastAsia="en-US"/>
        </w:rPr>
        <w:t>posúdenie</w:t>
      </w:r>
      <w:r w:rsidR="00757F38" w:rsidRPr="0000060A">
        <w:rPr>
          <w:rFonts w:eastAsia="Calibri"/>
          <w:lang w:eastAsia="en-US"/>
        </w:rPr>
        <w:t xml:space="preserve"> </w:t>
      </w:r>
      <w:r w:rsidR="000C1A6D">
        <w:rPr>
          <w:rFonts w:eastAsia="Calibri"/>
          <w:lang w:eastAsia="en-US"/>
        </w:rPr>
        <w:t>toho</w:t>
      </w:r>
      <w:r w:rsidRPr="0000060A">
        <w:rPr>
          <w:rFonts w:eastAsia="Calibri"/>
          <w:lang w:eastAsia="en-US"/>
        </w:rPr>
        <w:t xml:space="preserve">, či sa opatrenia prijaté s cieľom splniť ex ante kondicionality stanovené v PD, ktoré neboli splnené ku dňu </w:t>
      </w:r>
      <w:r w:rsidR="00757F38" w:rsidRPr="0000060A">
        <w:rPr>
          <w:rFonts w:eastAsia="Calibri"/>
          <w:lang w:eastAsia="en-US"/>
        </w:rPr>
        <w:t xml:space="preserve">schválenia </w:t>
      </w:r>
      <w:r w:rsidRPr="0000060A">
        <w:rPr>
          <w:rFonts w:eastAsia="Calibri"/>
          <w:lang w:eastAsia="en-US"/>
        </w:rPr>
        <w:t>PD, realizovali podľa stanoveného časového plánu.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10189A" w:rsidRPr="0010189A" w:rsidTr="0000060A">
        <w:tc>
          <w:tcPr>
            <w:tcW w:w="9210" w:type="dxa"/>
            <w:shd w:val="clear" w:color="auto" w:fill="D9D9D9"/>
          </w:tcPr>
          <w:p w:rsidR="0010189A" w:rsidRPr="0000060A" w:rsidRDefault="0010189A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 textovej časti sa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stručne (max. 1,5 strany)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popíše stav každ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ej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nesplnen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ej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ex ante kondicionalit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y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od</w:t>
            </w:r>
            <w:r w:rsidR="00CE7203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dátumu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schválenia PD, vrátane odkazu pre jej </w:t>
            </w:r>
            <w:r w:rsidR="004C1620" w:rsidRPr="0000060A">
              <w:rPr>
                <w:rFonts w:eastAsia="Calibri"/>
                <w:sz w:val="22"/>
                <w:szCs w:val="22"/>
                <w:lang w:eastAsia="en-US"/>
              </w:rPr>
              <w:t>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plnenie, </w:t>
            </w:r>
            <w:r w:rsidR="004C1620" w:rsidRPr="0000060A">
              <w:rPr>
                <w:rFonts w:eastAsia="Calibri"/>
                <w:sz w:val="22"/>
                <w:szCs w:val="22"/>
                <w:lang w:eastAsia="en-US"/>
              </w:rPr>
              <w:t>prípadne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n</w:t>
            </w:r>
            <w:r w:rsidR="004C1620" w:rsidRPr="0000060A">
              <w:rPr>
                <w:rFonts w:eastAsia="Calibri"/>
                <w:sz w:val="22"/>
                <w:szCs w:val="22"/>
                <w:lang w:eastAsia="en-US"/>
              </w:rPr>
              <w:t>es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plnenie.</w:t>
            </w:r>
          </w:p>
          <w:p w:rsidR="0010189A" w:rsidRDefault="0010189A" w:rsidP="0000060A">
            <w:pPr>
              <w:spacing w:before="120" w:after="12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 tabuľkách </w:t>
            </w:r>
            <w:r w:rsidR="00437240">
              <w:rPr>
                <w:rFonts w:eastAsia="Calibri"/>
                <w:sz w:val="22"/>
                <w:szCs w:val="22"/>
                <w:lang w:eastAsia="en-US"/>
              </w:rPr>
              <w:t xml:space="preserve">3 a 4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sa uvádzajú údaje 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 xml:space="preserve">poskytnuté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od RO, platné k 31.12. príslušného kalendárneho roka, ku</w:t>
            </w:r>
            <w:r w:rsidR="00CE7203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ktorému sa predkladá správa o</w:t>
            </w:r>
            <w:r w:rsidR="00437240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pokroku</w:t>
            </w:r>
            <w:r w:rsidR="00437240">
              <w:rPr>
                <w:rFonts w:eastAsia="Calibri"/>
                <w:sz w:val="22"/>
                <w:szCs w:val="22"/>
                <w:lang w:eastAsia="en-US"/>
              </w:rPr>
              <w:t xml:space="preserve"> (v danom prípade k 31. 12. 2016)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, a to v zmysle </w:t>
            </w:r>
            <w:r w:rsidR="00437240">
              <w:rPr>
                <w:rFonts w:eastAsia="Calibri"/>
                <w:sz w:val="22"/>
                <w:szCs w:val="22"/>
                <w:lang w:eastAsia="en-US"/>
              </w:rPr>
              <w:t xml:space="preserve">bodu B.1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uznesenia vlády SR č.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381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/2014 z 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20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8.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2014 k </w:t>
            </w:r>
            <w:r w:rsidR="00880882" w:rsidRPr="0000060A">
              <w:rPr>
                <w:rFonts w:eastAsia="Calibri"/>
                <w:sz w:val="22"/>
                <w:szCs w:val="22"/>
                <w:lang w:eastAsia="en-US"/>
              </w:rPr>
              <w:t>„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Správe o</w:t>
            </w:r>
            <w:r w:rsidR="00585850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implementácii</w:t>
            </w:r>
            <w:r w:rsidR="0058585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čerpaní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štrukturálnych fondov a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Kohézneho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fondu v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rámci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91760" w:rsidRPr="0000060A">
              <w:rPr>
                <w:rFonts w:eastAsia="Calibri"/>
                <w:color w:val="000000"/>
                <w:sz w:val="22"/>
                <w:szCs w:val="22"/>
                <w:lang w:eastAsia="en-US"/>
              </w:rPr>
              <w:t>operačných programov Národného strategického referenčného rámca za obdobie od 1. 1. 2014 do 30. 6. 2014</w:t>
            </w:r>
            <w:r w:rsidR="00880882" w:rsidRPr="0000060A">
              <w:rPr>
                <w:rFonts w:eastAsia="Calibri"/>
                <w:color w:val="000000"/>
                <w:sz w:val="22"/>
                <w:szCs w:val="22"/>
                <w:lang w:eastAsia="en-US"/>
              </w:rPr>
              <w:t>“</w:t>
            </w:r>
            <w:r w:rsidRPr="0000060A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</w:p>
          <w:p w:rsidR="0010189A" w:rsidRPr="0000060A" w:rsidRDefault="0010189A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="007F42BE">
              <w:rPr>
                <w:rFonts w:eastAsia="Calibri"/>
                <w:sz w:val="22"/>
                <w:szCs w:val="22"/>
                <w:lang w:eastAsia="en-US"/>
              </w:rPr>
              <w:t>výročné správy o vykonávaní cieľa investovanie do rastu a zamestnanosti v roku 2017</w:t>
            </w:r>
          </w:p>
          <w:p w:rsidR="0010189A" w:rsidRPr="0000060A" w:rsidRDefault="0010189A" w:rsidP="004D4A9A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Zodpovedné orgány: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2A5592" w:rsidRPr="0000060A">
              <w:rPr>
                <w:rFonts w:eastAsia="Calibri"/>
                <w:sz w:val="22"/>
                <w:szCs w:val="22"/>
                <w:lang w:eastAsia="en-US"/>
              </w:rPr>
              <w:t>Orgány zodpovedné za splnenie</w:t>
            </w:r>
            <w:r w:rsidR="00757F38" w:rsidRPr="0000060A">
              <w:rPr>
                <w:rFonts w:eastAsia="Calibri"/>
                <w:sz w:val="22"/>
                <w:szCs w:val="22"/>
                <w:lang w:eastAsia="en-US"/>
              </w:rPr>
              <w:t xml:space="preserve"> ex ante kondicionalít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 xml:space="preserve"> v spolupráci s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>CKO</w:t>
            </w:r>
            <w:r w:rsidR="00757F38"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:rsidR="00585850" w:rsidRDefault="00585850"/>
    <w:p w:rsidR="0010189A" w:rsidRDefault="0010189A" w:rsidP="0010189A">
      <w:pPr>
        <w:spacing w:after="200"/>
        <w:sectPr w:rsidR="0010189A" w:rsidSect="00F93462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10189A" w:rsidRPr="00A96CF8" w:rsidRDefault="0045540E" w:rsidP="00A96CF8">
      <w:pPr>
        <w:numPr>
          <w:ilvl w:val="0"/>
          <w:numId w:val="28"/>
        </w:numPr>
        <w:spacing w:before="240" w:after="120"/>
        <w:ind w:left="1191" w:hanging="1191"/>
        <w:jc w:val="both"/>
        <w:rPr>
          <w:i/>
        </w:rPr>
      </w:pPr>
      <w:r w:rsidRPr="00A96CF8">
        <w:rPr>
          <w:i/>
        </w:rPr>
        <w:lastRenderedPageBreak/>
        <w:t xml:space="preserve">Vyhodnotenie plnenia </w:t>
      </w:r>
      <w:r>
        <w:rPr>
          <w:i/>
        </w:rPr>
        <w:t>všeobecných</w:t>
      </w:r>
      <w:r w:rsidRPr="00A96CF8">
        <w:rPr>
          <w:i/>
        </w:rPr>
        <w:t xml:space="preserve"> ex ante kondicionalít k 31. 12. 2016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585"/>
        <w:gridCol w:w="1582"/>
        <w:gridCol w:w="1579"/>
        <w:gridCol w:w="1579"/>
        <w:gridCol w:w="1579"/>
        <w:gridCol w:w="1579"/>
        <w:gridCol w:w="1579"/>
        <w:gridCol w:w="1578"/>
        <w:gridCol w:w="1578"/>
      </w:tblGrid>
      <w:tr w:rsidR="00FB78CA" w:rsidRPr="007D30D6" w:rsidTr="0046093A">
        <w:tc>
          <w:tcPr>
            <w:tcW w:w="55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Všeobecné ex ante kondicionality, ktoré boli nesplnené alebo čiastočne splnené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 xml:space="preserve">Nesplnené kritériá 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Prijaté opatrenia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Termín (Dátum)</w:t>
            </w:r>
            <w:r w:rsidRPr="0000060A">
              <w:rPr>
                <w:sz w:val="16"/>
                <w:szCs w:val="16"/>
              </w:rPr>
              <w:br/>
              <w:t>splnenia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Orgány zodpovedné za ich splnenie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37240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 xml:space="preserve">Opatrenie bolo </w:t>
            </w:r>
            <w:r w:rsidR="00437240">
              <w:rPr>
                <w:sz w:val="16"/>
                <w:szCs w:val="16"/>
              </w:rPr>
              <w:t>zrealizované v stanovenom termíne</w:t>
            </w:r>
            <w:r w:rsidRPr="0000060A">
              <w:rPr>
                <w:sz w:val="16"/>
                <w:szCs w:val="16"/>
              </w:rPr>
              <w:br/>
              <w:t>(Á/N)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Kritérium splnené</w:t>
            </w:r>
            <w:r w:rsidRPr="0000060A">
              <w:rPr>
                <w:sz w:val="16"/>
                <w:szCs w:val="16"/>
              </w:rPr>
              <w:br/>
              <w:t>(Á/N)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Predpokladaný termín pre úplné splnenie zostávajúcich opatrení, ak je relevantné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Komentár</w:t>
            </w:r>
            <w:r w:rsidRPr="0000060A">
              <w:rPr>
                <w:sz w:val="16"/>
                <w:szCs w:val="16"/>
              </w:rPr>
              <w:br/>
              <w:t>(pre každé opatrenie)</w:t>
            </w:r>
          </w:p>
        </w:tc>
      </w:tr>
      <w:tr w:rsidR="00FB78CA" w:rsidRPr="007D30D6" w:rsidTr="0046093A">
        <w:tc>
          <w:tcPr>
            <w:tcW w:w="557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=500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6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nakov</w:t>
            </w:r>
            <w:r w:rsidRPr="0000060A">
              <w:rPr>
                <w:sz w:val="16"/>
                <w:szCs w:val="16"/>
              </w:rPr>
              <w:t xml:space="preserve">=500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=1000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 xml:space="preserve">&lt;typ='D'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=500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Z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Z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Z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&lt;type='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=2000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Opatrenie 1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Opatrenie 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</w:tbl>
    <w:p w:rsidR="00FB78CA" w:rsidRPr="00A96CF8" w:rsidRDefault="0045540E" w:rsidP="00A96CF8">
      <w:pPr>
        <w:numPr>
          <w:ilvl w:val="0"/>
          <w:numId w:val="28"/>
        </w:numPr>
        <w:spacing w:before="240" w:after="120"/>
        <w:ind w:left="1191" w:hanging="1191"/>
        <w:jc w:val="both"/>
        <w:rPr>
          <w:i/>
        </w:rPr>
      </w:pPr>
      <w:r w:rsidRPr="00A96CF8">
        <w:rPr>
          <w:i/>
        </w:rPr>
        <w:t>Vyhodnotenie plnenia tematických ex ante kondicionalít k 31. 12. 2016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585"/>
        <w:gridCol w:w="1582"/>
        <w:gridCol w:w="1579"/>
        <w:gridCol w:w="1579"/>
        <w:gridCol w:w="1579"/>
        <w:gridCol w:w="1579"/>
        <w:gridCol w:w="1579"/>
        <w:gridCol w:w="1578"/>
        <w:gridCol w:w="1578"/>
      </w:tblGrid>
      <w:tr w:rsidR="00FB78CA" w:rsidRPr="007D30D6" w:rsidTr="0046093A">
        <w:tc>
          <w:tcPr>
            <w:tcW w:w="55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Tematické ex ante kondicionality, ktoré boli nesplnené alebo čiastočne splnené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Nesplnené kritériá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Prijaté opatrenia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Termín (Dátum)</w:t>
            </w:r>
            <w:r w:rsidRPr="0000060A">
              <w:rPr>
                <w:sz w:val="16"/>
                <w:szCs w:val="16"/>
              </w:rPr>
              <w:br/>
              <w:t>splnenia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Orgány zodpovedné za ich splnenie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 xml:space="preserve">Opatrenie bolo </w:t>
            </w:r>
            <w:r w:rsidR="00437240">
              <w:rPr>
                <w:sz w:val="16"/>
                <w:szCs w:val="16"/>
              </w:rPr>
              <w:t>zrealizované v stanovenom termíne</w:t>
            </w:r>
            <w:r w:rsidRPr="0000060A">
              <w:rPr>
                <w:sz w:val="16"/>
                <w:szCs w:val="16"/>
              </w:rPr>
              <w:br/>
              <w:t>(Á/N)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Kritérium splnené</w:t>
            </w:r>
            <w:r w:rsidRPr="0000060A">
              <w:rPr>
                <w:sz w:val="16"/>
                <w:szCs w:val="16"/>
              </w:rPr>
              <w:br/>
              <w:t>(Á/N)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Predpokladaný termín pre úplné splnenie zostávajúcich opatrení, ak je relevantné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Komentár</w:t>
            </w:r>
            <w:r w:rsidRPr="0000060A">
              <w:rPr>
                <w:sz w:val="16"/>
                <w:szCs w:val="16"/>
              </w:rPr>
              <w:br/>
              <w:t>(pre každé opatrenie)</w:t>
            </w:r>
          </w:p>
        </w:tc>
      </w:tr>
      <w:tr w:rsidR="00FB78CA" w:rsidRPr="007D30D6" w:rsidTr="0046093A">
        <w:tc>
          <w:tcPr>
            <w:tcW w:w="557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=500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6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=500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=1000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 xml:space="preserve">&lt;typ='D'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=500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='G'&gt;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Z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Z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Z</w:t>
            </w:r>
            <w:r w:rsidRPr="0000060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&lt;typ='</w:t>
            </w:r>
            <w:r>
              <w:rPr>
                <w:sz w:val="16"/>
                <w:szCs w:val="16"/>
              </w:rPr>
              <w:t>R</w:t>
            </w:r>
            <w:r w:rsidRPr="0000060A">
              <w:rPr>
                <w:sz w:val="16"/>
                <w:szCs w:val="16"/>
              </w:rPr>
              <w:t xml:space="preserve">' </w:t>
            </w:r>
            <w:r>
              <w:rPr>
                <w:sz w:val="16"/>
                <w:szCs w:val="16"/>
              </w:rPr>
              <w:t>max. poč. znakov</w:t>
            </w:r>
            <w:r w:rsidRPr="0000060A">
              <w:rPr>
                <w:sz w:val="16"/>
                <w:szCs w:val="16"/>
              </w:rPr>
              <w:t xml:space="preserve">=2000 </w:t>
            </w:r>
            <w:r>
              <w:rPr>
                <w:sz w:val="16"/>
                <w:szCs w:val="16"/>
              </w:rPr>
              <w:t>vstup</w:t>
            </w:r>
            <w:r w:rsidRPr="0000060A">
              <w:rPr>
                <w:sz w:val="16"/>
                <w:szCs w:val="16"/>
              </w:rPr>
              <w:t>='M'&gt;</w:t>
            </w: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Opatrenie 1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  <w:r w:rsidRPr="0000060A">
              <w:rPr>
                <w:sz w:val="16"/>
                <w:szCs w:val="16"/>
              </w:rPr>
              <w:t>Opatrenie 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  <w:tr w:rsidR="00FB78CA" w:rsidRPr="007D30D6" w:rsidTr="0046093A">
        <w:tc>
          <w:tcPr>
            <w:tcW w:w="557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</w:tcPr>
          <w:p w:rsidR="00FB78CA" w:rsidRPr="0000060A" w:rsidRDefault="00FB78CA" w:rsidP="0046093A">
            <w:pPr>
              <w:jc w:val="center"/>
              <w:rPr>
                <w:sz w:val="16"/>
                <w:szCs w:val="16"/>
              </w:rPr>
            </w:pPr>
          </w:p>
        </w:tc>
      </w:tr>
    </w:tbl>
    <w:p w:rsidR="00FB78CA" w:rsidRDefault="00FB78CA">
      <w:pPr>
        <w:spacing w:after="200" w:line="276" w:lineRule="auto"/>
      </w:pPr>
    </w:p>
    <w:p w:rsidR="00FB78CA" w:rsidRDefault="00FB78CA">
      <w:pPr>
        <w:spacing w:after="200" w:line="276" w:lineRule="auto"/>
        <w:sectPr w:rsidR="00FB78CA" w:rsidSect="000535BE">
          <w:headerReference w:type="default" r:id="rId14"/>
          <w:footerReference w:type="default" r:id="rId15"/>
          <w:pgSz w:w="16838" w:h="11906" w:orient="landscape"/>
          <w:pgMar w:top="1418" w:right="1418" w:bottom="1418" w:left="1418" w:header="709" w:footer="709" w:gutter="0"/>
          <w:pgNumType w:chapStyle="1"/>
          <w:cols w:space="708"/>
          <w:docGrid w:linePitch="360"/>
        </w:sectPr>
      </w:pPr>
    </w:p>
    <w:p w:rsidR="004F7B4E" w:rsidRPr="00D834A1" w:rsidRDefault="00BA7EA4" w:rsidP="00BA7EA4">
      <w:pPr>
        <w:pStyle w:val="MPCKO2"/>
        <w:ind w:left="426" w:hanging="426"/>
      </w:pPr>
      <w:bookmarkStart w:id="16" w:name="_Toc404529924"/>
      <w:bookmarkStart w:id="17" w:name="_Toc489370184"/>
      <w:r>
        <w:lastRenderedPageBreak/>
        <w:t>3.4</w:t>
      </w:r>
      <w:r w:rsidR="0010569D">
        <w:t xml:space="preserve"> </w:t>
      </w:r>
      <w:r w:rsidR="004F7B4E" w:rsidRPr="00880882">
        <w:t xml:space="preserve">Realizácia mechanizmov na zabezpečenie koordinácie medzi EŠIF a inými nástrojmi podpory Únie a vnútroštátnymi finančnými nástrojmi </w:t>
      </w:r>
      <w:r w:rsidR="003A16FC">
        <w:t xml:space="preserve">podpory </w:t>
      </w:r>
      <w:r w:rsidR="004F7B4E" w:rsidRPr="00880882">
        <w:t>a s EIB</w:t>
      </w:r>
      <w:bookmarkEnd w:id="16"/>
      <w:bookmarkEnd w:id="17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4F7B4E" w:rsidRPr="004F7B4E" w:rsidTr="0000060A">
        <w:tc>
          <w:tcPr>
            <w:tcW w:w="9210" w:type="dxa"/>
            <w:shd w:val="clear" w:color="auto" w:fill="D9D9D9"/>
          </w:tcPr>
          <w:p w:rsidR="004F7B4E" w:rsidRPr="0000060A" w:rsidRDefault="004F7B4E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2059DF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znakov=14000 vstup= 'M'&gt; </w:t>
            </w:r>
            <w:r w:rsidR="009A04BB"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</w:tbl>
    <w:p w:rsidR="004F7B4E" w:rsidRPr="0000060A" w:rsidRDefault="004F7B4E" w:rsidP="002B72DD">
      <w:pPr>
        <w:numPr>
          <w:ilvl w:val="0"/>
          <w:numId w:val="29"/>
        </w:numPr>
        <w:spacing w:before="240" w:after="12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t>Posúdenie vykonávania koordinačných mechanizmov stanovených v</w:t>
      </w:r>
      <w:r w:rsidR="00D834A1" w:rsidRPr="0000060A">
        <w:rPr>
          <w:rFonts w:eastAsia="Calibri"/>
          <w:lang w:eastAsia="en-US"/>
        </w:rPr>
        <w:t> </w:t>
      </w:r>
      <w:r w:rsidRPr="0000060A">
        <w:rPr>
          <w:rFonts w:eastAsia="Calibri"/>
          <w:lang w:eastAsia="en-US"/>
        </w:rPr>
        <w:t xml:space="preserve">PD a ak </w:t>
      </w:r>
      <w:r w:rsidR="00757F38" w:rsidRPr="0000060A">
        <w:rPr>
          <w:rFonts w:eastAsia="Calibri"/>
          <w:lang w:eastAsia="en-US"/>
        </w:rPr>
        <w:t xml:space="preserve">je </w:t>
      </w:r>
      <w:r w:rsidR="00D834A1" w:rsidRPr="0000060A">
        <w:rPr>
          <w:rFonts w:eastAsia="Calibri"/>
          <w:lang w:eastAsia="en-US"/>
        </w:rPr>
        <w:t>relevantné,</w:t>
      </w:r>
      <w:r w:rsidRPr="0000060A">
        <w:rPr>
          <w:rFonts w:eastAsia="Calibri"/>
          <w:lang w:eastAsia="en-US"/>
        </w:rPr>
        <w:t xml:space="preserve"> opis problémov, ktoré sa vyskytli pri ich vykonávaní;</w:t>
      </w:r>
    </w:p>
    <w:p w:rsidR="004F7B4E" w:rsidRPr="0000060A" w:rsidRDefault="00D834A1" w:rsidP="002B72DD">
      <w:pPr>
        <w:numPr>
          <w:ilvl w:val="0"/>
          <w:numId w:val="29"/>
        </w:numPr>
        <w:spacing w:before="120" w:after="12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t>O</w:t>
      </w:r>
      <w:r w:rsidR="004F7B4E" w:rsidRPr="0000060A">
        <w:rPr>
          <w:rFonts w:eastAsia="Calibri"/>
          <w:lang w:eastAsia="en-US"/>
        </w:rPr>
        <w:t>pis upravených a nových koordinačných mechanizmov</w:t>
      </w:r>
      <w:r w:rsidRPr="0000060A">
        <w:rPr>
          <w:rFonts w:eastAsia="Calibri"/>
          <w:lang w:eastAsia="en-US"/>
        </w:rPr>
        <w:t xml:space="preserve">, ak </w:t>
      </w:r>
      <w:r w:rsidR="00757F38" w:rsidRPr="0000060A">
        <w:rPr>
          <w:rFonts w:eastAsia="Calibri"/>
          <w:lang w:eastAsia="en-US"/>
        </w:rPr>
        <w:t xml:space="preserve">je </w:t>
      </w:r>
      <w:r w:rsidRPr="0000060A">
        <w:rPr>
          <w:rFonts w:eastAsia="Calibri"/>
          <w:lang w:eastAsia="en-US"/>
        </w:rPr>
        <w:t>relevantné</w:t>
      </w:r>
      <w:r w:rsidR="004F7B4E" w:rsidRPr="0000060A">
        <w:rPr>
          <w:rFonts w:eastAsia="Calibri"/>
          <w:lang w:eastAsia="en-US"/>
        </w:rPr>
        <w:t>;</w:t>
      </w:r>
    </w:p>
    <w:p w:rsidR="004F7B4E" w:rsidRPr="0000060A" w:rsidRDefault="004F7B4E" w:rsidP="002B72DD">
      <w:pPr>
        <w:numPr>
          <w:ilvl w:val="0"/>
          <w:numId w:val="29"/>
        </w:numPr>
        <w:spacing w:before="120" w:after="12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t xml:space="preserve">Ostatné prvky, ak </w:t>
      </w:r>
      <w:r w:rsidR="00757F38" w:rsidRPr="0000060A">
        <w:rPr>
          <w:rFonts w:eastAsia="Calibri"/>
          <w:lang w:eastAsia="en-US"/>
        </w:rPr>
        <w:t xml:space="preserve">je </w:t>
      </w:r>
      <w:r w:rsidRPr="0000060A">
        <w:rPr>
          <w:rFonts w:eastAsia="Calibri"/>
          <w:lang w:eastAsia="en-US"/>
        </w:rPr>
        <w:t>relevantné.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10"/>
      </w:tblGrid>
      <w:tr w:rsidR="004F7B4E" w:rsidRPr="004F7B4E" w:rsidTr="0000060A">
        <w:tc>
          <w:tcPr>
            <w:tcW w:w="9210" w:type="dxa"/>
            <w:shd w:val="clear" w:color="auto" w:fill="D9D9D9"/>
          </w:tcPr>
          <w:p w:rsidR="004F7B4E" w:rsidRPr="0000060A" w:rsidRDefault="004F7B4E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V tejto časti je potrebné popísať súlad s kap. 2.1 PD, Systémom riadenia EŠIF na programové obdobie 2014 – 2020 a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 prijatými závermi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zo zasadnutia pracovnej </w:t>
            </w:r>
            <w:r w:rsidR="00757F38" w:rsidRPr="0000060A">
              <w:rPr>
                <w:rFonts w:eastAsia="Calibri"/>
                <w:sz w:val="22"/>
                <w:szCs w:val="22"/>
                <w:lang w:eastAsia="en-US"/>
              </w:rPr>
              <w:t>komisie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pre zabezpečenie koordinácie synergických účinkov medzi EŠIF navzájom a medzi EŠIF a ostatnými nástrojmi podpory EÚ a SR.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Stručne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sa opíše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implementácia podmienok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metodické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ho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usmerneni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CKO vo</w:t>
            </w:r>
            <w:r w:rsidR="00D34E41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vzťahu k synergiám a komplementaritám medzi programami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 xml:space="preserve">EŠIF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na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úrovni SR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 xml:space="preserve"> inými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nástrojmi podpory EÚ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 xml:space="preserve"> a SR a s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EIB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, vrátane opisu problémov, ktoré sa vyskytli pri ich vykonávaní.</w:t>
            </w:r>
          </w:p>
          <w:p w:rsidR="004F7B4E" w:rsidRPr="0000060A" w:rsidRDefault="004F7B4E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Zároveň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sa vyžaduje stručný opis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, akým spôsobom boli žiadatelia a prijímatelia podpory informovaní o zvýšení synergických účinkov v rámci vyhlasovaných výziev.</w:t>
            </w:r>
          </w:p>
          <w:p w:rsidR="004F7B4E" w:rsidRPr="0000060A" w:rsidRDefault="004F7B4E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Zdroj údajov: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Prijaté závery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zasadnutí pracovnej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 xml:space="preserve"> komisie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pre zabezpečenie synergických účinkov, monitorovacie údaje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v rámci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vyhlásených výziev (príloha č. </w:t>
            </w:r>
            <w:r w:rsidR="00E662E8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výzvy – povinne uvádzané údaje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 xml:space="preserve">o komplementaritách a synergických účinkoch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pre žiadateľov/prijímateľov podpory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za účelom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zvýšeni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účinnosti investícií z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 EŠIF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), </w:t>
            </w:r>
            <w:r w:rsidR="007F42BE">
              <w:rPr>
                <w:rFonts w:eastAsia="Calibri"/>
                <w:sz w:val="22"/>
                <w:szCs w:val="22"/>
                <w:lang w:eastAsia="en-US"/>
              </w:rPr>
              <w:t>informácie vyžiadané od zodpovedných orgánov</w:t>
            </w:r>
            <w:r w:rsidR="008D6A1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4F7B4E" w:rsidRPr="0000060A" w:rsidRDefault="004F7B4E" w:rsidP="0000060A">
            <w:pPr>
              <w:spacing w:before="120" w:after="120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Zodpovedné orgány: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CKO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>, RO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>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O. MF SR vo vzťahu k finančným nástrojom a spolupráci s EIB.</w:t>
            </w:r>
          </w:p>
        </w:tc>
      </w:tr>
    </w:tbl>
    <w:p w:rsidR="007724F5" w:rsidRPr="00437321" w:rsidRDefault="00BA7EA4" w:rsidP="00BA7EA4">
      <w:pPr>
        <w:pStyle w:val="MPCKO2"/>
        <w:ind w:left="518" w:hanging="518"/>
      </w:pPr>
      <w:bookmarkStart w:id="18" w:name="_Toc404529926"/>
      <w:bookmarkStart w:id="19" w:name="_Toc489370185"/>
      <w:r>
        <w:t>3.5</w:t>
      </w:r>
      <w:r w:rsidR="0010569D">
        <w:t xml:space="preserve"> </w:t>
      </w:r>
      <w:r w:rsidR="007724F5" w:rsidRPr="00880882">
        <w:t>Realizácia integrovaného prístupu k územnému rozvoju alebo zhrnutie realizácie integrovaných prístupov, ktoré sú založené na programoch, vrátane pokroku pri plnení stanovených prioritných oblastí spolupráce</w:t>
      </w:r>
      <w:bookmarkEnd w:id="18"/>
      <w:bookmarkEnd w:id="19"/>
    </w:p>
    <w:p w:rsidR="00AE3E92" w:rsidRPr="0000060A" w:rsidRDefault="00595FFF" w:rsidP="002B72DD">
      <w:pPr>
        <w:numPr>
          <w:ilvl w:val="0"/>
          <w:numId w:val="30"/>
        </w:numPr>
        <w:spacing w:before="240" w:after="12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lang w:eastAsia="en-US"/>
        </w:rPr>
        <w:t xml:space="preserve">Všeobecný </w:t>
      </w:r>
      <w:r w:rsidR="00AE3E92" w:rsidRPr="0000060A">
        <w:rPr>
          <w:rFonts w:eastAsia="Calibri"/>
          <w:lang w:eastAsia="en-US"/>
        </w:rPr>
        <w:t>komentár a</w:t>
      </w:r>
      <w:r w:rsidR="00376E71">
        <w:rPr>
          <w:rFonts w:eastAsia="Calibri"/>
          <w:lang w:eastAsia="en-US"/>
        </w:rPr>
        <w:t> </w:t>
      </w:r>
      <w:r w:rsidR="00AE3E92" w:rsidRPr="0000060A">
        <w:rPr>
          <w:rFonts w:eastAsia="Calibri"/>
          <w:lang w:eastAsia="en-US"/>
        </w:rPr>
        <w:t>posúdenie</w:t>
      </w:r>
      <w:r w:rsidR="00376E71">
        <w:rPr>
          <w:rFonts w:eastAsia="Calibri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2059DF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znakov=14000 vstup= 'M'&gt; </w:t>
            </w:r>
            <w:r w:rsidR="009A04BB"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  <w:tr w:rsidR="00AE3E92" w:rsidRPr="00AE3E92" w:rsidTr="000006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 tejto časti je potrebné popísať, ako boli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zo strany RO vypracované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administratívne postupy a pravidlá pre činnosť</w:t>
            </w:r>
            <w:r w:rsidR="0028718B" w:rsidRPr="0000060A">
              <w:rPr>
                <w:rFonts w:eastAsia="Calibri"/>
                <w:sz w:val="22"/>
                <w:szCs w:val="22"/>
                <w:lang w:eastAsia="en-US"/>
              </w:rPr>
              <w:t xml:space="preserve"> spojenú s realizáciou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regionálnych integrovaných územných stratégií (ďalej len „RIÚS“), vrátane </w:t>
            </w:r>
            <w:r w:rsidR="0028718B" w:rsidRPr="0000060A">
              <w:rPr>
                <w:rFonts w:eastAsia="Calibri"/>
                <w:sz w:val="22"/>
                <w:szCs w:val="22"/>
                <w:lang w:eastAsia="en-US"/>
              </w:rPr>
              <w:t xml:space="preserve">stratégií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udržateľného mestského rozvoja (ďalej len „</w:t>
            </w:r>
            <w:r w:rsidR="0028718B" w:rsidRPr="0000060A">
              <w:rPr>
                <w:rFonts w:eastAsia="Calibri"/>
                <w:sz w:val="22"/>
                <w:szCs w:val="22"/>
                <w:lang w:eastAsia="en-US"/>
              </w:rPr>
              <w:t xml:space="preserve">stratégií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UMR“) a</w:t>
            </w:r>
            <w:r w:rsidR="0028718B" w:rsidRPr="0000060A">
              <w:rPr>
                <w:rFonts w:eastAsia="Calibri"/>
                <w:sz w:val="22"/>
                <w:szCs w:val="22"/>
                <w:lang w:eastAsia="en-US"/>
              </w:rPr>
              <w:t xml:space="preserve"> stratégií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>miestneho rozvoja vedeného komunitou (ďalej len „</w:t>
            </w:r>
            <w:r w:rsidR="0028718B" w:rsidRPr="0000060A">
              <w:rPr>
                <w:rFonts w:eastAsia="Calibri"/>
                <w:sz w:val="22"/>
                <w:szCs w:val="22"/>
                <w:lang w:eastAsia="en-US"/>
              </w:rPr>
              <w:t xml:space="preserve">stratégií </w:t>
            </w:r>
            <w:r w:rsidR="00891760" w:rsidRPr="0000060A">
              <w:rPr>
                <w:rFonts w:eastAsia="Calibri"/>
                <w:sz w:val="22"/>
                <w:szCs w:val="22"/>
                <w:lang w:eastAsia="en-US"/>
              </w:rPr>
              <w:t xml:space="preserve">CLLD“)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tak, aby tieto požadované postupy a pravidlá stabilizovali činnosť </w:t>
            </w:r>
            <w:r w:rsidR="007C6545" w:rsidRPr="0000060A">
              <w:rPr>
                <w:rFonts w:eastAsia="Calibri"/>
                <w:sz w:val="22"/>
                <w:szCs w:val="22"/>
                <w:lang w:eastAsia="en-US"/>
              </w:rPr>
              <w:t xml:space="preserve">spojenú s realizáciou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RIÚS, </w:t>
            </w:r>
            <w:r w:rsidR="007C6545" w:rsidRPr="0000060A">
              <w:rPr>
                <w:rFonts w:eastAsia="Calibri"/>
                <w:sz w:val="22"/>
                <w:szCs w:val="22"/>
                <w:lang w:eastAsia="en-US"/>
              </w:rPr>
              <w:t xml:space="preserve">stratégií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UMR a</w:t>
            </w:r>
            <w:r w:rsidR="007C6545" w:rsidRPr="0000060A">
              <w:rPr>
                <w:rFonts w:eastAsia="Calibri"/>
                <w:sz w:val="22"/>
                <w:szCs w:val="22"/>
                <w:lang w:eastAsia="en-US"/>
              </w:rPr>
              <w:t> stratégií CLLD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 Údaje o realizácii RIÚS a</w:t>
            </w:r>
            <w:r w:rsidR="007C6545" w:rsidRPr="0000060A">
              <w:rPr>
                <w:rFonts w:eastAsia="Calibri"/>
                <w:sz w:val="22"/>
                <w:szCs w:val="22"/>
                <w:lang w:eastAsia="en-US"/>
              </w:rPr>
              <w:t xml:space="preserve"> stratégií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UMR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predkladá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RO IROP. Údaje o realizácii </w:t>
            </w:r>
            <w:r w:rsidR="007C6545" w:rsidRPr="0000060A">
              <w:rPr>
                <w:rFonts w:eastAsia="Calibri"/>
                <w:sz w:val="22"/>
                <w:szCs w:val="22"/>
                <w:lang w:eastAsia="en-US"/>
              </w:rPr>
              <w:t>stratégií CLLD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predkladá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RO pre PRV</w:t>
            </w:r>
            <w:r w:rsidR="007C6545" w:rsidRPr="0000060A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ako gestor CLLD v spolupráci s RO IROP. Každý zodpovedný orgán predloží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stručné informácie, ktoré sa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týkajú rozdelenia kompetencií, procesu výberu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 na národnej a projektovej úrovni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, finančnej podpory, systému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monitorovania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hodnotenia, vydaných usmernení, zabezpečení komunikácie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 so žiadateľmi a</w:t>
            </w:r>
            <w:r w:rsidR="00E662E8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prij</w:t>
            </w:r>
            <w:r w:rsidR="00757F38" w:rsidRPr="0000060A">
              <w:rPr>
                <w:rFonts w:eastAsia="Calibri"/>
                <w:sz w:val="22"/>
                <w:szCs w:val="22"/>
                <w:lang w:eastAsia="en-US"/>
              </w:rPr>
              <w:t>í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mateľmi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, začiatku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 a priebehu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implementácie a uplatnenia zjednodušených administratívnych postupov. Tieto posúdenia by mali byť podporené výsledkami hodnotenia implementácie </w:t>
            </w:r>
            <w:r w:rsidR="009F4633">
              <w:rPr>
                <w:rFonts w:eastAsia="Calibri"/>
                <w:sz w:val="22"/>
                <w:szCs w:val="22"/>
                <w:lang w:eastAsia="en-US"/>
              </w:rPr>
              <w:t>počas programového obdobia</w:t>
            </w:r>
            <w:r w:rsidR="008D66D8">
              <w:rPr>
                <w:rFonts w:eastAsia="Calibri"/>
                <w:sz w:val="22"/>
                <w:szCs w:val="22"/>
                <w:lang w:eastAsia="en-US"/>
              </w:rPr>
              <w:t xml:space="preserve"> 2014 – 2020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, ktoré sú </w:t>
            </w:r>
            <w:r w:rsidRPr="00D62228">
              <w:rPr>
                <w:rFonts w:eastAsia="Calibri"/>
                <w:sz w:val="22"/>
                <w:szCs w:val="22"/>
                <w:lang w:eastAsia="en-US"/>
              </w:rPr>
              <w:t>predkladané nezávislým hodnotiteľom CLLD a RIÚS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Zdroj údajov:</w:t>
            </w:r>
            <w:r w:rsidR="00F45B7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E432E">
              <w:rPr>
                <w:rFonts w:eastAsia="Calibri"/>
                <w:sz w:val="22"/>
                <w:szCs w:val="22"/>
                <w:lang w:eastAsia="en-US"/>
              </w:rPr>
              <w:t xml:space="preserve">ITMS2014+ pre údaje IROP (ukazovatele </w:t>
            </w:r>
            <w:r w:rsidR="0048241E">
              <w:rPr>
                <w:rFonts w:eastAsia="Calibri"/>
                <w:sz w:val="22"/>
                <w:szCs w:val="22"/>
                <w:lang w:eastAsia="en-US"/>
              </w:rPr>
              <w:t xml:space="preserve">výstupu a výsledku </w:t>
            </w:r>
            <w:r w:rsidR="00FE432E">
              <w:rPr>
                <w:rFonts w:eastAsia="Calibri"/>
                <w:sz w:val="22"/>
                <w:szCs w:val="22"/>
                <w:lang w:eastAsia="en-US"/>
              </w:rPr>
              <w:t>na úrovni špecifických cieľov</w:t>
            </w:r>
            <w:r w:rsidR="0048241E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FE432E">
              <w:rPr>
                <w:rFonts w:eastAsia="Calibri"/>
                <w:sz w:val="22"/>
                <w:szCs w:val="22"/>
                <w:lang w:eastAsia="en-US"/>
              </w:rPr>
              <w:t>, informačné systémy PRV pre Program rozvoja vidieka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Zodpovedné orgány: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RO PRV a RO IROP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 xml:space="preserve"> v spolupráci s RO OP ĽZ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:rsidR="00AE3E92" w:rsidRPr="0000060A" w:rsidRDefault="00AE3E92" w:rsidP="002B72DD">
      <w:pPr>
        <w:numPr>
          <w:ilvl w:val="0"/>
          <w:numId w:val="30"/>
        </w:numPr>
        <w:spacing w:before="240" w:after="12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lastRenderedPageBreak/>
        <w:t>Vo vzťahu k čl. 15 ods. 2 písm. a) bod i) všeobecného nariadenia – prehľad o realizácii CLLD</w:t>
      </w:r>
      <w:r w:rsidR="00376E71">
        <w:rPr>
          <w:rFonts w:eastAsia="Calibri"/>
          <w:lang w:eastAsia="en-US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2059DF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znakov=7000 vstup= 'M'&gt; </w:t>
            </w:r>
            <w:r w:rsidR="009A04BB"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Zhodnotenie realizácie CLLD (jednotlivých stratégií), vrátane napĺňania cieľov prostredníctvom výstupových a najmä výsledkových ukazovateľov, ktoré sú predkladané hodnotiteľom v rámci hodnotenia CLLD.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RO pre CLLD predloží údaje pre napĺňanie ukazovateľov, a to najmä z monitorovacích správ 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príslušných </w:t>
            </w:r>
            <w:r w:rsidR="00E914D8" w:rsidRPr="0000060A">
              <w:rPr>
                <w:rFonts w:eastAsia="Calibri"/>
                <w:sz w:val="22"/>
                <w:szCs w:val="22"/>
                <w:lang w:eastAsia="en-US"/>
              </w:rPr>
              <w:t>miestnych akčných skupín (ďalej len „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>MAS</w:t>
            </w:r>
            <w:r w:rsidR="00E914D8" w:rsidRPr="0000060A">
              <w:rPr>
                <w:rFonts w:eastAsia="Calibri"/>
                <w:sz w:val="22"/>
                <w:szCs w:val="22"/>
                <w:lang w:eastAsia="en-US"/>
              </w:rPr>
              <w:t>“)</w:t>
            </w:r>
            <w:r w:rsidR="00D834A1" w:rsidRPr="0000060A">
              <w:rPr>
                <w:rFonts w:eastAsia="Calibri"/>
                <w:sz w:val="22"/>
                <w:szCs w:val="22"/>
                <w:lang w:eastAsia="en-US"/>
              </w:rPr>
              <w:t xml:space="preserve">, monitorovacieho systému PPA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o počte stratégií, počte MAS, finančné ukazovatele, spoločné, resp. </w:t>
            </w:r>
            <w:r w:rsidR="00E772B4">
              <w:rPr>
                <w:rFonts w:eastAsia="Calibri"/>
                <w:sz w:val="22"/>
                <w:szCs w:val="22"/>
                <w:lang w:eastAsia="en-US"/>
              </w:rPr>
              <w:t xml:space="preserve">špecifické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ukazovatele  a zo záverečn</w:t>
            </w:r>
            <w:r w:rsidR="009F4633">
              <w:rPr>
                <w:rFonts w:eastAsia="Calibri"/>
                <w:sz w:val="22"/>
                <w:szCs w:val="22"/>
                <w:lang w:eastAsia="en-US"/>
              </w:rPr>
              <w:t>ých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správ z  hodnotenia </w:t>
            </w:r>
            <w:r w:rsidR="00E772B4">
              <w:rPr>
                <w:rFonts w:eastAsia="Calibri"/>
                <w:sz w:val="22"/>
                <w:szCs w:val="22"/>
                <w:lang w:eastAsia="en-US"/>
              </w:rPr>
              <w:t>vykonávaného počas programového obdobia</w:t>
            </w:r>
            <w:r w:rsidR="008D66D8">
              <w:rPr>
                <w:rFonts w:eastAsia="Calibri"/>
                <w:sz w:val="22"/>
                <w:szCs w:val="22"/>
                <w:lang w:eastAsia="en-US"/>
              </w:rPr>
              <w:t xml:space="preserve"> 2014 – 2020</w:t>
            </w:r>
            <w:r w:rsidR="00E772B4">
              <w:rPr>
                <w:rFonts w:eastAsia="Calibri"/>
                <w:sz w:val="22"/>
                <w:szCs w:val="22"/>
                <w:lang w:eastAsia="en-US"/>
              </w:rPr>
              <w:t>, resp. rozšírených správ o vykonávaní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 Predmetom by malo byť zhodnotenie priorít na základe reálnych problémov a rozvojových priorít na danom území, a to najmä so zreteľom na podporu rozvoja miestnych ekonomík, boja proti chudobe a sociálnemu vylúčeniu, rozvoja komunitného života a občianskej spoločnosti a budovania kapacít v regiónoch.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Zodpovedné orgány: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RO PRV a RO IROP.</w:t>
            </w:r>
          </w:p>
        </w:tc>
      </w:tr>
    </w:tbl>
    <w:p w:rsidR="00AE3E92" w:rsidRPr="0000060A" w:rsidRDefault="00AE3E92" w:rsidP="002B72DD">
      <w:pPr>
        <w:numPr>
          <w:ilvl w:val="0"/>
          <w:numId w:val="30"/>
        </w:numPr>
        <w:spacing w:before="240" w:after="20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t xml:space="preserve">Vo vzťahu k čl. 15 ods. 2 písm. a) bod i) všeobecného nariadenia – prehľad o implementácii integrovaných územných investícií, </w:t>
      </w:r>
      <w:r w:rsidR="00D834A1" w:rsidRPr="0000060A">
        <w:rPr>
          <w:rFonts w:eastAsia="Calibri"/>
          <w:lang w:eastAsia="en-US"/>
        </w:rPr>
        <w:t xml:space="preserve">ak </w:t>
      </w:r>
      <w:r w:rsidR="0081188A" w:rsidRPr="0000060A">
        <w:rPr>
          <w:rFonts w:eastAsia="Calibri"/>
          <w:lang w:eastAsia="en-US"/>
        </w:rPr>
        <w:t xml:space="preserve">je </w:t>
      </w:r>
      <w:r w:rsidR="00D834A1" w:rsidRPr="0000060A">
        <w:rPr>
          <w:rFonts w:eastAsia="Calibri"/>
          <w:lang w:eastAsia="en-US"/>
        </w:rPr>
        <w:t>relevantné</w:t>
      </w:r>
      <w:r w:rsidR="00376E71">
        <w:rPr>
          <w:rFonts w:eastAsia="Calibri"/>
          <w:lang w:eastAsia="en-US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2059DF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znakov=7000 vstup= 'M'&gt; </w:t>
            </w:r>
            <w:r w:rsidR="009A04BB"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D834A1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Stručne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je potrebné zhodnotiť implementáciu RIÚS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 xml:space="preserve"> a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 xml:space="preserve"> stratégií 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>UMR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ich počet,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príspevok k územnému rozvoju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ako aj k iným programom. Zároveň je potrebné 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 xml:space="preserve">kvalitatívne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popísať, ako sa napĺňajú jednotlivé špecifické ciele 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>stanovené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 xml:space="preserve">relevantným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programom prostredníctvom ukazovateľov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>, vrátane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 opatren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>í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a odporúčan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>í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na zlepšenie implementácie.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Správa o implementácii RIÚS, vrátane UMR k 31. 12. 2016 a </w:t>
            </w:r>
            <w:r w:rsidR="00604E6A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1. 12. 2018.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b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Zodpovedné orgány: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RO IROP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66EFD" w:rsidRPr="0000060A">
              <w:rPr>
                <w:rFonts w:eastAsia="Calibri"/>
                <w:sz w:val="22"/>
                <w:szCs w:val="22"/>
                <w:lang w:eastAsia="en-US"/>
              </w:rPr>
              <w:t>v spolupráci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> RO OP ĽZ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:rsidR="00AE3E92" w:rsidRPr="0000060A" w:rsidRDefault="00AE3E92" w:rsidP="002B72DD">
      <w:pPr>
        <w:numPr>
          <w:ilvl w:val="0"/>
          <w:numId w:val="30"/>
        </w:numPr>
        <w:spacing w:before="240" w:after="20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t xml:space="preserve">Vo vzťahu k čl. 15 ods. 2 písm. a) bod ii) všeobecného nariadenia, kde je to vhodné, prehľad o realizácii </w:t>
      </w:r>
      <w:r w:rsidR="00A03F3D" w:rsidRPr="0000060A">
        <w:rPr>
          <w:rFonts w:eastAsia="Calibri"/>
          <w:lang w:eastAsia="en-US"/>
        </w:rPr>
        <w:t>makroregionálnych</w:t>
      </w:r>
      <w:r w:rsidRPr="0000060A">
        <w:rPr>
          <w:rFonts w:eastAsia="Calibri"/>
          <w:lang w:eastAsia="en-US"/>
        </w:rPr>
        <w:t xml:space="preserve"> stratégií</w:t>
      </w:r>
      <w:r w:rsidR="00376E71">
        <w:rPr>
          <w:rFonts w:eastAsia="Calibri"/>
          <w:lang w:eastAsia="en-US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2059DF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znakov=7000 vstup= 'M'&gt; </w:t>
            </w:r>
            <w:r w:rsidR="009A04BB"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S odkazom</w:t>
            </w:r>
            <w:r w:rsidR="005A21D9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na kap. 3.1.4 PD je potrebné kvalitatívnym spôsobom popísať prioritné oblasti E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>urópskej územnej spolupráce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, E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>urópskych zoskupení územnej spolupráce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</w:t>
            </w:r>
            <w:r w:rsidR="00F11D22" w:rsidRPr="0000060A">
              <w:rPr>
                <w:rFonts w:eastAsia="Calibri"/>
                <w:sz w:val="22"/>
                <w:szCs w:val="22"/>
                <w:lang w:eastAsia="en-US"/>
              </w:rPr>
              <w:t xml:space="preserve"> stratégie </w:t>
            </w:r>
            <w:r w:rsidR="00EE509D" w:rsidRPr="0000060A">
              <w:rPr>
                <w:rFonts w:eastAsia="Calibri"/>
                <w:sz w:val="22"/>
                <w:szCs w:val="22"/>
                <w:lang w:eastAsia="en-US"/>
              </w:rPr>
              <w:t>EÚ</w:t>
            </w:r>
            <w:r w:rsidR="00F11D22" w:rsidRPr="0000060A">
              <w:rPr>
                <w:rFonts w:eastAsia="Calibri"/>
                <w:sz w:val="22"/>
                <w:szCs w:val="22"/>
                <w:lang w:eastAsia="en-US"/>
              </w:rPr>
              <w:t xml:space="preserve"> pre dunajský región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 Zároveň je potrebné popísať napĺňanie synergií a komplementarít vo vzťahu k národným programom na zvýšenie účinnosti intervencií z 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>EŠIF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</w:p>
          <w:p w:rsidR="00AE3E92" w:rsidRPr="0000060A" w:rsidRDefault="00AE3E92" w:rsidP="0000060A">
            <w:pPr>
              <w:spacing w:before="120" w:after="120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Správy o vykonávaní programov </w:t>
            </w:r>
            <w:r w:rsidR="00F11D22" w:rsidRPr="0000060A">
              <w:rPr>
                <w:rFonts w:eastAsia="Calibri"/>
                <w:sz w:val="22"/>
                <w:szCs w:val="22"/>
                <w:lang w:eastAsia="en-US"/>
              </w:rPr>
              <w:t xml:space="preserve">SR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predkladané k 31. 12 .2016 a 31. 12. 2018.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b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Zodpovedné orgány: </w:t>
            </w:r>
            <w:r w:rsidR="00F11D22" w:rsidRPr="0000060A">
              <w:rPr>
                <w:rFonts w:eastAsia="Calibri"/>
                <w:sz w:val="22"/>
                <w:szCs w:val="22"/>
                <w:lang w:eastAsia="en-US"/>
              </w:rPr>
              <w:t>Relevantné RO</w:t>
            </w:r>
            <w:r w:rsidR="007C08B4" w:rsidRPr="0000060A">
              <w:rPr>
                <w:rFonts w:eastAsia="Calibri"/>
                <w:sz w:val="22"/>
                <w:szCs w:val="22"/>
                <w:lang w:eastAsia="en-US"/>
              </w:rPr>
              <w:t xml:space="preserve"> pre programy cezhraničnej spolupráce</w:t>
            </w:r>
            <w:r w:rsidR="00F11D22" w:rsidRPr="0000060A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>N</w:t>
            </w:r>
            <w:r w:rsidR="0081188A" w:rsidRPr="0000060A">
              <w:rPr>
                <w:rFonts w:eastAsia="Calibri"/>
                <w:sz w:val="22"/>
                <w:szCs w:val="22"/>
                <w:lang w:eastAsia="en-US"/>
              </w:rPr>
              <w:t xml:space="preserve">árodné kontaktné body </w:t>
            </w:r>
            <w:r w:rsidR="005C6582"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CKO.</w:t>
            </w:r>
          </w:p>
        </w:tc>
      </w:tr>
    </w:tbl>
    <w:p w:rsidR="00AE3E92" w:rsidRPr="0000060A" w:rsidRDefault="00AE3E92" w:rsidP="002B72DD">
      <w:pPr>
        <w:numPr>
          <w:ilvl w:val="0"/>
          <w:numId w:val="30"/>
        </w:numPr>
        <w:spacing w:before="240" w:after="12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t xml:space="preserve">Vo vzťahu k čl. 15 ods. 2 písm. a) bod iii) všeobecného nariadenia, </w:t>
      </w:r>
      <w:r w:rsidR="00D834A1" w:rsidRPr="0000060A">
        <w:rPr>
          <w:rFonts w:eastAsia="Calibri"/>
          <w:lang w:eastAsia="en-US"/>
        </w:rPr>
        <w:t xml:space="preserve">ak </w:t>
      </w:r>
      <w:r w:rsidR="0081188A" w:rsidRPr="0000060A">
        <w:rPr>
          <w:rFonts w:eastAsia="Calibri"/>
          <w:lang w:eastAsia="en-US"/>
        </w:rPr>
        <w:t xml:space="preserve">je </w:t>
      </w:r>
      <w:r w:rsidR="00D834A1" w:rsidRPr="0000060A">
        <w:rPr>
          <w:rFonts w:eastAsia="Calibri"/>
          <w:lang w:eastAsia="en-US"/>
        </w:rPr>
        <w:t>relevantné</w:t>
      </w:r>
      <w:r w:rsidRPr="0000060A">
        <w:rPr>
          <w:rFonts w:eastAsia="Calibri"/>
          <w:lang w:eastAsia="en-US"/>
        </w:rPr>
        <w:t xml:space="preserve">, prehľad o realizácii integrovaného prístupu k riešeniu potrieb geografických oblastí </w:t>
      </w:r>
      <w:r w:rsidRPr="0000060A">
        <w:rPr>
          <w:rFonts w:eastAsia="Calibri"/>
          <w:lang w:eastAsia="en-US"/>
        </w:rPr>
        <w:lastRenderedPageBreak/>
        <w:t>najviac postihnutých chudobou alebo potrieb cieľových skupín, ktorým najviac hrozí diskriminácia alebo sociálne vylúčenie</w:t>
      </w:r>
      <w:r w:rsidR="00376E71">
        <w:rPr>
          <w:rFonts w:eastAsia="Calibri"/>
          <w:lang w:eastAsia="en-US"/>
        </w:rPr>
        <w:t>.</w:t>
      </w:r>
    </w:p>
    <w:p w:rsidR="00AE3E92" w:rsidRPr="0000060A" w:rsidRDefault="00AE3E92" w:rsidP="002B72DD">
      <w:pPr>
        <w:numPr>
          <w:ilvl w:val="0"/>
          <w:numId w:val="31"/>
        </w:numPr>
        <w:spacing w:after="200"/>
        <w:ind w:left="1077" w:hanging="357"/>
        <w:contextualSpacing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Opis opatrení prijatých na riešenie osobitných potrieb geografických oblastí najviac postihnutých chudobou alebo potrieb cieľových skupín, ktorým najviac hrozí diskriminácia alebo sociálne vylúčenie</w:t>
      </w:r>
      <w:r w:rsidR="00376E71">
        <w:rPr>
          <w:rFonts w:eastAsia="Calibri"/>
          <w:lang w:eastAsia="en-US"/>
        </w:rPr>
        <w:t>;</w:t>
      </w:r>
    </w:p>
    <w:p w:rsidR="00AE3E92" w:rsidRPr="0000060A" w:rsidRDefault="00AE3E92" w:rsidP="002B72DD">
      <w:pPr>
        <w:numPr>
          <w:ilvl w:val="0"/>
          <w:numId w:val="31"/>
        </w:numPr>
        <w:spacing w:after="120"/>
        <w:ind w:left="1077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Opis dosiahnutých výsledkov pri riešení potrieb týchto geografických oblastí/cieľových skupín</w:t>
      </w:r>
      <w:r w:rsidR="00376E71">
        <w:rPr>
          <w:rFonts w:eastAsia="Calibri"/>
          <w:lang w:eastAsia="en-US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837412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znakov=7000 vstup= 'M'&gt; </w:t>
            </w:r>
            <w:r w:rsidR="009A04BB"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D834A1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 zmysle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kap. 3.1.5 PD je potrebné popísať kvalitatívnym spôsobom, ako intervencie 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 xml:space="preserve">EŠIF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prispeli k integrácii 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 xml:space="preserve">marginalizovaných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rómskych komunít do spoločnosti, a to aj vo vzťahu k plneniu priorít Stratégie SR pre integráciu Rómov do roku 2020. Je potrebné popísať, aké konkrétne výsledky sa dosiahli realizáciou plánovaných aktivít, ktoré sú súčasťou integrovaného prístupu k riešeniu osobitných potrieb marginalizovaných rómskych komunít.</w:t>
            </w:r>
          </w:p>
          <w:p w:rsidR="00AE3E92" w:rsidRPr="0000060A" w:rsidRDefault="00AE3E92" w:rsidP="0000060A">
            <w:pPr>
              <w:spacing w:before="120" w:after="120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Zároveň je vhodné popísať aj uplatnenie sociálneho aspektu vo verejnom obstarávaní.</w:t>
            </w:r>
          </w:p>
          <w:p w:rsidR="00AE3E92" w:rsidRPr="0000060A" w:rsidRDefault="00AE3E92" w:rsidP="0000060A">
            <w:pPr>
              <w:spacing w:before="120" w:after="120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="005C6582" w:rsidRPr="0000060A">
              <w:rPr>
                <w:rFonts w:eastAsia="Calibri"/>
                <w:sz w:val="22"/>
                <w:szCs w:val="22"/>
                <w:lang w:eastAsia="en-US"/>
              </w:rPr>
              <w:t>M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onitorovací a hodnotiaci systém </w:t>
            </w:r>
            <w:r w:rsidR="00F313A9">
              <w:rPr>
                <w:rFonts w:eastAsia="Calibri"/>
                <w:sz w:val="22"/>
                <w:szCs w:val="22"/>
                <w:lang w:eastAsia="en-US"/>
              </w:rPr>
              <w:t>MV SR/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ÚSVRK</w:t>
            </w:r>
            <w:r w:rsidR="00FF5D58"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Zodpovedné orgány: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RO OP ĽZ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 xml:space="preserve">, MV SR (z pozície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SO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 xml:space="preserve">) </w:t>
            </w:r>
            <w:r w:rsidR="005C6582"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5C6582" w:rsidRPr="0000060A">
              <w:rPr>
                <w:rFonts w:eastAsia="Calibri"/>
                <w:sz w:val="22"/>
                <w:szCs w:val="22"/>
                <w:lang w:eastAsia="en-US"/>
              </w:rPr>
              <w:t>ÚSVRK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 Vo vzťahu k uplatneniu sociálneho aspektu vo verejnom obstarávaní všetky RO.</w:t>
            </w:r>
          </w:p>
        </w:tc>
      </w:tr>
    </w:tbl>
    <w:p w:rsidR="00FD11DA" w:rsidRDefault="00CC523C" w:rsidP="0096260F">
      <w:pPr>
        <w:numPr>
          <w:ilvl w:val="0"/>
          <w:numId w:val="30"/>
        </w:numPr>
        <w:spacing w:before="240" w:after="120"/>
        <w:ind w:left="714" w:hanging="357"/>
        <w:jc w:val="both"/>
      </w:pPr>
      <w:bookmarkStart w:id="20" w:name="_Toc404529928"/>
      <w:r>
        <w:t xml:space="preserve">Vo vzťahu k čl. 15 ods. 2 písm. a) bod iv) všeobecného nariadenia, ak je relevantné, prehľad o realizácii riešení </w:t>
      </w:r>
      <w:r w:rsidR="00FD11DA">
        <w:t xml:space="preserve">konkrétnych potrieb </w:t>
      </w:r>
      <w:r>
        <w:t>demografických</w:t>
      </w:r>
      <w:r w:rsidR="00FD11DA">
        <w:t xml:space="preserve"> oblastí, ktoré sú závažne a trvalo znevýhodnené prírodnými a demografickými podmienkami.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FD11DA" w:rsidRPr="00AE3E92" w:rsidTr="003458F9">
        <w:tc>
          <w:tcPr>
            <w:tcW w:w="9210" w:type="dxa"/>
            <w:shd w:val="clear" w:color="auto" w:fill="D9D9D9"/>
          </w:tcPr>
          <w:p w:rsidR="00FD11DA" w:rsidRPr="0000060A" w:rsidRDefault="002059DF" w:rsidP="003458F9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&lt;typ='R</w:t>
            </w:r>
            <w:r w:rsidR="00FD11DA"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znakov=7000 vstup= 'M'&gt; </w:t>
            </w:r>
            <w:r w:rsidR="009A04BB"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  <w:tr w:rsidR="00FD11DA" w:rsidRPr="00AE3E92" w:rsidTr="003458F9">
        <w:tc>
          <w:tcPr>
            <w:tcW w:w="9210" w:type="dxa"/>
            <w:shd w:val="clear" w:color="auto" w:fill="D9D9D9"/>
          </w:tcPr>
          <w:p w:rsidR="00FD11DA" w:rsidRPr="0000060A" w:rsidRDefault="0065061C" w:rsidP="003458F9">
            <w:pPr>
              <w:spacing w:before="120" w:after="12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V zmysle schválenej PD je táto časť </w:t>
            </w:r>
            <w:r w:rsidR="00FD11DA">
              <w:rPr>
                <w:rFonts w:eastAsia="Calibri"/>
                <w:sz w:val="22"/>
                <w:szCs w:val="22"/>
                <w:lang w:eastAsia="en-US"/>
              </w:rPr>
              <w:t>nerelevantn</w:t>
            </w:r>
            <w:r>
              <w:rPr>
                <w:rFonts w:eastAsia="Calibri"/>
                <w:sz w:val="22"/>
                <w:szCs w:val="22"/>
                <w:lang w:eastAsia="en-US"/>
              </w:rPr>
              <w:t>á.</w:t>
            </w:r>
          </w:p>
          <w:p w:rsidR="00FD11DA" w:rsidRPr="0000060A" w:rsidRDefault="00FD11DA" w:rsidP="003458F9">
            <w:pPr>
              <w:spacing w:before="120" w:after="120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Zdroj údajov:</w:t>
            </w:r>
            <w:r w:rsidR="0065061C">
              <w:rPr>
                <w:rFonts w:eastAsia="Calibri"/>
                <w:b/>
                <w:sz w:val="22"/>
                <w:szCs w:val="22"/>
                <w:lang w:eastAsia="en-US"/>
              </w:rPr>
              <w:t xml:space="preserve"> nerelevantné.</w:t>
            </w:r>
          </w:p>
          <w:p w:rsidR="00FD11DA" w:rsidRPr="0000060A" w:rsidRDefault="00FD11DA" w:rsidP="003458F9">
            <w:pPr>
              <w:spacing w:before="120" w:after="12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Zodpovedné orgány:</w:t>
            </w:r>
            <w:r w:rsidR="0065061C">
              <w:rPr>
                <w:rFonts w:eastAsia="Calibri"/>
                <w:b/>
                <w:sz w:val="22"/>
                <w:szCs w:val="22"/>
                <w:lang w:eastAsia="en-US"/>
              </w:rPr>
              <w:t xml:space="preserve"> nereleva</w:t>
            </w:r>
            <w:r w:rsidR="00A96CF8">
              <w:rPr>
                <w:rFonts w:eastAsia="Calibri"/>
                <w:b/>
                <w:sz w:val="22"/>
                <w:szCs w:val="22"/>
                <w:lang w:eastAsia="en-US"/>
              </w:rPr>
              <w:t>n</w:t>
            </w:r>
            <w:r w:rsidR="0065061C">
              <w:rPr>
                <w:rFonts w:eastAsia="Calibri"/>
                <w:b/>
                <w:sz w:val="22"/>
                <w:szCs w:val="22"/>
                <w:lang w:eastAsia="en-US"/>
              </w:rPr>
              <w:t>tné.</w:t>
            </w:r>
          </w:p>
        </w:tc>
      </w:tr>
    </w:tbl>
    <w:p w:rsidR="00AE3E92" w:rsidRPr="00D834A1" w:rsidRDefault="00BA7EA4" w:rsidP="00BA7EA4">
      <w:pPr>
        <w:pStyle w:val="MPCKO2"/>
        <w:ind w:left="426" w:hanging="426"/>
      </w:pPr>
      <w:bookmarkStart w:id="21" w:name="_Toc489370186"/>
      <w:r>
        <w:t>3.6</w:t>
      </w:r>
      <w:r w:rsidR="0010569D">
        <w:t xml:space="preserve"> </w:t>
      </w:r>
      <w:r w:rsidR="00AE3E92" w:rsidRPr="00880882">
        <w:t xml:space="preserve">Opatrenia prijaté na posilnenie kapacity orgánov a prijímateľov na </w:t>
      </w:r>
      <w:r w:rsidR="005E3868">
        <w:t>riadenie</w:t>
      </w:r>
      <w:r w:rsidR="00AE3E92" w:rsidRPr="00880882">
        <w:t xml:space="preserve"> a využívanie EŠIF, ak je to vhodné</w:t>
      </w:r>
      <w:bookmarkEnd w:id="20"/>
      <w:bookmarkEnd w:id="21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&lt;typ='</w:t>
            </w:r>
            <w:r w:rsidR="002059DF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znakov=14000 vstup= 'M'&gt; </w:t>
            </w:r>
            <w:r w:rsidR="009A04BB"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Zhodnotenie posilnenia administratívnych kapacít orgánov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C7682C" w:rsidRPr="0000060A">
              <w:rPr>
                <w:rFonts w:eastAsia="Calibri"/>
                <w:sz w:val="22"/>
                <w:szCs w:val="22"/>
                <w:lang w:eastAsia="en-US"/>
              </w:rPr>
              <w:t>(stav, vývoj a rizikové faktory)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príp</w:t>
            </w:r>
            <w:r w:rsidR="00250A87" w:rsidRPr="0000060A">
              <w:rPr>
                <w:rFonts w:eastAsia="Calibri"/>
                <w:sz w:val="22"/>
                <w:szCs w:val="22"/>
                <w:lang w:eastAsia="en-US"/>
              </w:rPr>
              <w:t>adne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prijímateľov vo vzťahu ku kap. 2.5 PD. Je potrebné vziať do úvahy aj uznesenie vlády SR </w:t>
            </w:r>
            <w:r w:rsidR="00C7682C" w:rsidRPr="0000060A">
              <w:rPr>
                <w:rFonts w:eastAsia="Calibri"/>
                <w:sz w:val="22"/>
                <w:szCs w:val="22"/>
                <w:lang w:eastAsia="en-US"/>
              </w:rPr>
              <w:br/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č. 519/2014 z 15. októbra 2014 k </w:t>
            </w:r>
            <w:r w:rsidR="00C7682C" w:rsidRPr="0000060A">
              <w:rPr>
                <w:rFonts w:eastAsia="Calibri"/>
                <w:sz w:val="22"/>
                <w:szCs w:val="22"/>
                <w:lang w:eastAsia="en-US"/>
              </w:rPr>
              <w:t>„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Štruktúre subjektov implementácie európskych štrukturálnych fondov a investičných fondov na programové obdobie 2014 – 2020 a zabezpečenie administratívnych kapacít do roku 2016</w:t>
            </w:r>
            <w:r w:rsidR="00C7682C" w:rsidRPr="0000060A">
              <w:rPr>
                <w:rFonts w:eastAsia="Calibri"/>
                <w:sz w:val="22"/>
                <w:szCs w:val="22"/>
                <w:lang w:eastAsia="en-US"/>
              </w:rPr>
              <w:t>“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Správ</w:t>
            </w:r>
            <w:r w:rsidR="00604E6A">
              <w:rPr>
                <w:rFonts w:eastAsia="Calibri"/>
                <w:sz w:val="22"/>
                <w:szCs w:val="22"/>
                <w:lang w:eastAsia="en-US"/>
              </w:rPr>
              <w:t>u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o stave implementácie EŠIF </w:t>
            </w:r>
            <w:r w:rsidR="00B8036A">
              <w:rPr>
                <w:rFonts w:eastAsia="Calibri"/>
                <w:sz w:val="22"/>
                <w:szCs w:val="22"/>
                <w:lang w:eastAsia="en-US"/>
              </w:rPr>
              <w:t xml:space="preserve">vypracovanú </w:t>
            </w:r>
            <w:r w:rsidR="00604E6A" w:rsidRPr="0000060A">
              <w:rPr>
                <w:rFonts w:eastAsia="Calibri"/>
                <w:sz w:val="22"/>
                <w:szCs w:val="22"/>
                <w:lang w:eastAsia="en-US"/>
              </w:rPr>
              <w:t>k 31. 12. 2016 a k 31. 12. 2018</w:t>
            </w:r>
            <w:r w:rsidR="00604E6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AE3E92" w:rsidRPr="0000060A" w:rsidRDefault="00C7682C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V rámci z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hodnoteni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opatrení na posilnenie administratívnych kapacít žiadateľov a prijímateľov je potrebné popísať najmä zabezpečenie dostupnosti informácií a poradenstva pre žiadateľov a prijímateľov,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poradenstvo pre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prijímateľov pri vypracovávaní projektov a systém vzdelávania žiadateľov/prijímateľov o podmienkach implementácie napr. </w:t>
            </w:r>
            <w:r w:rsidR="00250A87" w:rsidRPr="0000060A">
              <w:rPr>
                <w:rFonts w:eastAsia="Calibri"/>
                <w:sz w:val="22"/>
                <w:szCs w:val="22"/>
                <w:lang w:eastAsia="en-US"/>
              </w:rPr>
              <w:t xml:space="preserve">prostredníctvom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školen</w:t>
            </w:r>
            <w:r w:rsidR="00250A87" w:rsidRPr="0000060A">
              <w:rPr>
                <w:rFonts w:eastAsia="Calibri"/>
                <w:sz w:val="22"/>
                <w:szCs w:val="22"/>
                <w:lang w:eastAsia="en-US"/>
              </w:rPr>
              <w:t>í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, seminár</w:t>
            </w:r>
            <w:r w:rsidR="00250A87" w:rsidRPr="0000060A">
              <w:rPr>
                <w:rFonts w:eastAsia="Calibri"/>
                <w:sz w:val="22"/>
                <w:szCs w:val="22"/>
                <w:lang w:eastAsia="en-US"/>
              </w:rPr>
              <w:t>ov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a pod. Tieto kľúčové oblasti by mali </w:t>
            </w:r>
            <w:r w:rsidR="005E3868" w:rsidRPr="0000060A">
              <w:rPr>
                <w:rFonts w:eastAsia="Calibri"/>
                <w:sz w:val="22"/>
                <w:szCs w:val="22"/>
                <w:lang w:eastAsia="en-US"/>
              </w:rPr>
              <w:t>vziať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do úvahy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 výsledk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y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 dotazníkového prieskumu zameraného na identifikáciu najvhodnejších spôsobov eliminácie administratívnej záťaže popísané v kap. 2.6 PD.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="00671BEA" w:rsidRPr="0000060A">
              <w:rPr>
                <w:rFonts w:eastAsia="Calibri"/>
                <w:sz w:val="22"/>
                <w:szCs w:val="22"/>
                <w:lang w:eastAsia="en-US"/>
              </w:rPr>
              <w:t xml:space="preserve">Informácia o stave administratívnych kapacít subjektov zapojených do </w:t>
            </w:r>
            <w:r w:rsidR="00671BEA" w:rsidRPr="0000060A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implementácie, riadenia a kontroly EŠIF k 31. 12. 2016 a 31. 12. 2018,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Výročná správa </w:t>
            </w:r>
            <w:r w:rsidR="004F6ABA" w:rsidRPr="0000060A">
              <w:rPr>
                <w:rFonts w:eastAsia="Calibri"/>
                <w:sz w:val="22"/>
                <w:szCs w:val="22"/>
                <w:lang w:eastAsia="en-US"/>
              </w:rPr>
              <w:t xml:space="preserve">o vykonávaní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OP TP </w:t>
            </w:r>
            <w:r w:rsidR="00B8036A">
              <w:rPr>
                <w:rFonts w:eastAsia="Calibri"/>
                <w:sz w:val="22"/>
                <w:szCs w:val="22"/>
                <w:lang w:eastAsia="en-US"/>
              </w:rPr>
              <w:t>predložená v roku 2017 a v roku 2019</w:t>
            </w:r>
            <w:r w:rsidR="00434070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b/>
                <w:sz w:val="22"/>
                <w:szCs w:val="22"/>
                <w:highlight w:val="cyan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Zodpovedné orgány: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CKO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>, RO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>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O.</w:t>
            </w:r>
          </w:p>
        </w:tc>
      </w:tr>
    </w:tbl>
    <w:p w:rsidR="00AE3E92" w:rsidRPr="00880882" w:rsidRDefault="00BA7EA4" w:rsidP="00BA7EA4">
      <w:pPr>
        <w:pStyle w:val="MPCKO2"/>
        <w:ind w:left="490" w:hanging="490"/>
      </w:pPr>
      <w:bookmarkStart w:id="22" w:name="_Toc404529929"/>
      <w:bookmarkStart w:id="23" w:name="_Toc489370187"/>
      <w:r>
        <w:lastRenderedPageBreak/>
        <w:t>3.7</w:t>
      </w:r>
      <w:r w:rsidR="0010569D">
        <w:t xml:space="preserve"> </w:t>
      </w:r>
      <w:r w:rsidR="00AE3E92" w:rsidRPr="00880882">
        <w:t>Prijaté opatrenia a dosiahnutý pokrok v oblasti zníženia administratívnej záťaže pre prijímateľov</w:t>
      </w:r>
      <w:bookmarkEnd w:id="22"/>
      <w:bookmarkEnd w:id="23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EE509D" w:rsidTr="0000060A">
        <w:tc>
          <w:tcPr>
            <w:tcW w:w="9210" w:type="dxa"/>
            <w:shd w:val="clear" w:color="auto" w:fill="D9D9D9"/>
          </w:tcPr>
          <w:p w:rsidR="00AE3E92" w:rsidRPr="0000060A" w:rsidRDefault="009A04BB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r>
              <w:rPr>
                <w:rStyle w:val="notranslate"/>
                <w:sz w:val="22"/>
                <w:szCs w:val="22"/>
              </w:rPr>
              <w:t>&lt;</w:t>
            </w:r>
            <w:r w:rsidR="00AE3E92" w:rsidRPr="0000060A">
              <w:rPr>
                <w:rStyle w:val="notranslate"/>
                <w:sz w:val="22"/>
                <w:szCs w:val="22"/>
              </w:rPr>
              <w:t>typ='</w:t>
            </w:r>
            <w:r w:rsidR="002059DF">
              <w:rPr>
                <w:rStyle w:val="notranslate"/>
                <w:sz w:val="22"/>
                <w:szCs w:val="22"/>
              </w:rPr>
              <w:t>R</w:t>
            </w:r>
            <w:r w:rsidR="00AE3E92" w:rsidRPr="0000060A">
              <w:rPr>
                <w:rStyle w:val="notranslate"/>
                <w:sz w:val="22"/>
                <w:szCs w:val="22"/>
              </w:rPr>
              <w:t xml:space="preserve">' max. poč. znakov=14000 vstup= 'M'&gt; </w:t>
            </w:r>
            <w:r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  <w:p w:rsidR="00AE3E92" w:rsidRPr="0000060A" w:rsidRDefault="00AE3E92" w:rsidP="0063245C">
            <w:pPr>
              <w:spacing w:before="120" w:after="120"/>
              <w:jc w:val="both"/>
              <w:rPr>
                <w:sz w:val="22"/>
                <w:szCs w:val="22"/>
                <w:highlight w:val="cyan"/>
              </w:rPr>
            </w:pPr>
            <w:r w:rsidRPr="0000060A">
              <w:rPr>
                <w:rStyle w:val="notranslate"/>
                <w:sz w:val="22"/>
                <w:szCs w:val="22"/>
              </w:rPr>
              <w:t xml:space="preserve">V nadväznosti na plánované opatrenia uvedené v kap. 2.6 PD je potrebné popísať ich plnenie s uvedením dátumu realizácie. Zároveň je potrebné popísať aj identifikované oblasti s významným potenciálom ďalšieho znižovania administratívnej záťaže prijímateľov a poskytovateľov, a to najmä </w:t>
            </w:r>
            <w:r w:rsidR="00C7682C" w:rsidRPr="0000060A">
              <w:rPr>
                <w:rStyle w:val="notranslate"/>
                <w:sz w:val="22"/>
                <w:szCs w:val="22"/>
              </w:rPr>
              <w:t xml:space="preserve">vo vzťahu </w:t>
            </w:r>
            <w:r w:rsidRPr="0000060A">
              <w:rPr>
                <w:rStyle w:val="notranslate"/>
                <w:sz w:val="22"/>
                <w:szCs w:val="22"/>
              </w:rPr>
              <w:t>k využitiu zjednodušeného vykazovania výdavkov projektov, vytvoreniu príručiek a metodických pokynov pre implementáciu projektov, vytvoreniu jednotnej siete subjektov poskytujúcich poradenské a informačné služby, vrátane zavedenia pravidiel efektívneho projektového riadenia pre všetky EŠIF</w:t>
            </w:r>
            <w:r w:rsidR="005E3868" w:rsidRPr="0000060A">
              <w:rPr>
                <w:rStyle w:val="notranslate"/>
                <w:sz w:val="22"/>
                <w:szCs w:val="22"/>
              </w:rPr>
              <w:t>, a</w:t>
            </w:r>
            <w:r w:rsidR="00212473" w:rsidRPr="0000060A">
              <w:rPr>
                <w:rStyle w:val="notranslate"/>
                <w:sz w:val="22"/>
                <w:szCs w:val="22"/>
              </w:rPr>
              <w:t> </w:t>
            </w:r>
            <w:r w:rsidR="005E3868" w:rsidRPr="0000060A">
              <w:rPr>
                <w:rStyle w:val="notranslate"/>
                <w:sz w:val="22"/>
                <w:szCs w:val="22"/>
              </w:rPr>
              <w:t>to</w:t>
            </w:r>
            <w:r w:rsidRPr="0000060A">
              <w:rPr>
                <w:rStyle w:val="notranslate"/>
                <w:sz w:val="22"/>
                <w:szCs w:val="22"/>
              </w:rPr>
              <w:t xml:space="preserve"> so zohľadnením osobitných </w:t>
            </w:r>
            <w:r w:rsidR="005E3868" w:rsidRPr="0000060A">
              <w:rPr>
                <w:rStyle w:val="notranslate"/>
                <w:sz w:val="22"/>
                <w:szCs w:val="22"/>
              </w:rPr>
              <w:t xml:space="preserve">špecifík a </w:t>
            </w:r>
            <w:r w:rsidRPr="0000060A">
              <w:rPr>
                <w:rStyle w:val="notranslate"/>
                <w:sz w:val="22"/>
                <w:szCs w:val="22"/>
              </w:rPr>
              <w:t xml:space="preserve">potrieb </w:t>
            </w:r>
            <w:r w:rsidR="00250A87" w:rsidRPr="0000060A">
              <w:rPr>
                <w:rStyle w:val="notranslate"/>
                <w:sz w:val="22"/>
                <w:szCs w:val="22"/>
              </w:rPr>
              <w:t>v rámci EPFRV a</w:t>
            </w:r>
            <w:r w:rsidR="00E44D1C" w:rsidRPr="0000060A">
              <w:rPr>
                <w:rStyle w:val="notranslate"/>
                <w:sz w:val="22"/>
                <w:szCs w:val="22"/>
              </w:rPr>
              <w:t> </w:t>
            </w:r>
            <w:r w:rsidRPr="0000060A">
              <w:rPr>
                <w:rStyle w:val="notranslate"/>
                <w:sz w:val="22"/>
                <w:szCs w:val="22"/>
              </w:rPr>
              <w:t>ENRF.</w:t>
            </w:r>
            <w:r w:rsidR="00DC35C8">
              <w:rPr>
                <w:rStyle w:val="notranslate"/>
                <w:sz w:val="22"/>
                <w:szCs w:val="22"/>
              </w:rPr>
              <w:t xml:space="preserve"> Odporúča sa doplniť informácie </w:t>
            </w:r>
            <w:r w:rsidR="00120A48">
              <w:rPr>
                <w:rStyle w:val="notranslate"/>
                <w:sz w:val="22"/>
                <w:szCs w:val="22"/>
              </w:rPr>
              <w:t xml:space="preserve">prostredníctvom </w:t>
            </w:r>
            <w:r w:rsidR="00DC35C8">
              <w:rPr>
                <w:rStyle w:val="notranslate"/>
                <w:sz w:val="22"/>
                <w:szCs w:val="22"/>
              </w:rPr>
              <w:t>dotazníkov</w:t>
            </w:r>
            <w:r w:rsidR="00120A48">
              <w:rPr>
                <w:rStyle w:val="notranslate"/>
                <w:sz w:val="22"/>
                <w:szCs w:val="22"/>
              </w:rPr>
              <w:t>ého</w:t>
            </w:r>
            <w:r w:rsidR="00DC35C8">
              <w:rPr>
                <w:rStyle w:val="notranslate"/>
                <w:sz w:val="22"/>
                <w:szCs w:val="22"/>
              </w:rPr>
              <w:t xml:space="preserve"> prieskum</w:t>
            </w:r>
            <w:r w:rsidR="0063245C">
              <w:rPr>
                <w:rStyle w:val="notranslate"/>
                <w:sz w:val="22"/>
                <w:szCs w:val="22"/>
              </w:rPr>
              <w:t>u</w:t>
            </w:r>
            <w:r w:rsidR="00DC35C8">
              <w:rPr>
                <w:rStyle w:val="notranslate"/>
                <w:sz w:val="22"/>
                <w:szCs w:val="22"/>
              </w:rPr>
              <w:t xml:space="preserve"> zameran</w:t>
            </w:r>
            <w:r w:rsidR="0063245C">
              <w:rPr>
                <w:rStyle w:val="notranslate"/>
                <w:sz w:val="22"/>
                <w:szCs w:val="22"/>
              </w:rPr>
              <w:t>ého</w:t>
            </w:r>
            <w:r w:rsidR="00DC35C8">
              <w:rPr>
                <w:rStyle w:val="notranslate"/>
                <w:sz w:val="22"/>
                <w:szCs w:val="22"/>
              </w:rPr>
              <w:t xml:space="preserve"> na identifikáciu najvhodnejších spôsobov eliminácie administratívnej záťaže</w:t>
            </w:r>
            <w:r w:rsidR="0063245C">
              <w:rPr>
                <w:rStyle w:val="notranslate"/>
                <w:sz w:val="22"/>
                <w:szCs w:val="22"/>
              </w:rPr>
              <w:t xml:space="preserve"> na strane prijímateľov a poskytovateľov</w:t>
            </w:r>
            <w:r w:rsidR="00DC35C8">
              <w:rPr>
                <w:rStyle w:val="notranslate"/>
                <w:sz w:val="22"/>
                <w:szCs w:val="22"/>
              </w:rPr>
              <w:t xml:space="preserve">, ktorý by bol realizovaný na úrovni CKO. </w:t>
            </w:r>
            <w:r w:rsidRPr="0000060A">
              <w:rPr>
                <w:rStyle w:val="notranslate"/>
                <w:sz w:val="22"/>
                <w:szCs w:val="22"/>
              </w:rPr>
              <w:t xml:space="preserve"> .</w:t>
            </w:r>
          </w:p>
        </w:tc>
      </w:tr>
      <w:tr w:rsidR="00AE3E92" w:rsidRPr="00EE509D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rPr>
                <w:sz w:val="22"/>
                <w:szCs w:val="22"/>
              </w:rPr>
            </w:pPr>
            <w:r w:rsidRPr="0000060A">
              <w:rPr>
                <w:b/>
                <w:sz w:val="22"/>
                <w:szCs w:val="22"/>
              </w:rPr>
              <w:t xml:space="preserve">Zdroj údajov: </w:t>
            </w:r>
            <w:r w:rsidR="00DC35C8">
              <w:rPr>
                <w:rFonts w:eastAsia="Calibri"/>
                <w:sz w:val="22"/>
                <w:szCs w:val="22"/>
                <w:lang w:eastAsia="en-US"/>
              </w:rPr>
              <w:t>informácie vyžiadané od zodpovedných orgánov</w:t>
            </w:r>
            <w:r w:rsidR="007D302A">
              <w:rPr>
                <w:rFonts w:eastAsia="Calibri"/>
                <w:sz w:val="22"/>
                <w:szCs w:val="22"/>
                <w:lang w:eastAsia="en-US"/>
              </w:rPr>
              <w:t>, ITMS2014+</w:t>
            </w:r>
          </w:p>
          <w:p w:rsidR="00AE3E92" w:rsidRPr="0000060A" w:rsidRDefault="00AE3E92" w:rsidP="007D302A">
            <w:pPr>
              <w:spacing w:before="120" w:after="120"/>
              <w:rPr>
                <w:b/>
                <w:sz w:val="22"/>
                <w:szCs w:val="22"/>
                <w:highlight w:val="cyan"/>
              </w:rPr>
            </w:pPr>
            <w:r w:rsidRPr="0000060A">
              <w:rPr>
                <w:b/>
                <w:sz w:val="22"/>
                <w:szCs w:val="22"/>
              </w:rPr>
              <w:t xml:space="preserve">Zodpovedné orgány: </w:t>
            </w:r>
            <w:r w:rsidRPr="0000060A">
              <w:rPr>
                <w:sz w:val="22"/>
                <w:szCs w:val="22"/>
              </w:rPr>
              <w:t>CKO</w:t>
            </w:r>
          </w:p>
        </w:tc>
      </w:tr>
    </w:tbl>
    <w:p w:rsidR="00AE3E92" w:rsidRPr="00880882" w:rsidRDefault="00BA7EA4" w:rsidP="00BA7EA4">
      <w:pPr>
        <w:pStyle w:val="MPCKO2"/>
        <w:ind w:left="490" w:hanging="490"/>
      </w:pPr>
      <w:bookmarkStart w:id="24" w:name="_Toc404529930"/>
      <w:bookmarkStart w:id="25" w:name="_Toc489370188"/>
      <w:r>
        <w:t>3.8</w:t>
      </w:r>
      <w:r w:rsidR="0010569D">
        <w:t xml:space="preserve"> </w:t>
      </w:r>
      <w:r w:rsidR="00AE3E92" w:rsidRPr="00880882">
        <w:t>Úloha partnerov uvedených v čl. 5 všeobecného nariadenia pri vykonávaní partnerskej dohody</w:t>
      </w:r>
      <w:bookmarkEnd w:id="24"/>
      <w:bookmarkEnd w:id="25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9A04BB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&lt;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typ='</w:t>
            </w:r>
            <w:r w:rsidR="00837412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znakov=21000 vstup= 'M'&gt; </w:t>
            </w:r>
            <w:r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</w:tbl>
    <w:p w:rsidR="00AE3E92" w:rsidRPr="0000060A" w:rsidRDefault="00AE3E92" w:rsidP="002B72DD">
      <w:pPr>
        <w:numPr>
          <w:ilvl w:val="0"/>
          <w:numId w:val="33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Opis a posúdenie úloh vybraných partnerov </w:t>
      </w:r>
      <w:r w:rsidR="00D73B8E" w:rsidRPr="0000060A">
        <w:rPr>
          <w:rFonts w:eastAsia="Calibri"/>
          <w:lang w:eastAsia="en-US"/>
        </w:rPr>
        <w:t>pri</w:t>
      </w:r>
      <w:r w:rsidR="00EE509D" w:rsidRPr="0000060A">
        <w:rPr>
          <w:rFonts w:eastAsia="Calibri"/>
          <w:lang w:eastAsia="en-US"/>
        </w:rPr>
        <w:t xml:space="preserve"> </w:t>
      </w:r>
      <w:r w:rsidRPr="0000060A">
        <w:rPr>
          <w:rFonts w:eastAsia="Calibri"/>
          <w:lang w:eastAsia="en-US"/>
        </w:rPr>
        <w:t>príprave správy o</w:t>
      </w:r>
      <w:r w:rsidR="00D73B8E" w:rsidRPr="0000060A">
        <w:rPr>
          <w:rFonts w:eastAsia="Calibri"/>
          <w:lang w:eastAsia="en-US"/>
        </w:rPr>
        <w:t> </w:t>
      </w:r>
      <w:r w:rsidRPr="0000060A">
        <w:rPr>
          <w:rFonts w:eastAsia="Calibri"/>
          <w:lang w:eastAsia="en-US"/>
        </w:rPr>
        <w:t>pokroku</w:t>
      </w:r>
      <w:r w:rsidR="00D73B8E" w:rsidRPr="0000060A">
        <w:rPr>
          <w:rFonts w:eastAsia="Calibri"/>
          <w:lang w:eastAsia="en-US"/>
        </w:rPr>
        <w:t>,</w:t>
      </w:r>
      <w:r w:rsidRPr="0000060A">
        <w:rPr>
          <w:rFonts w:eastAsia="Calibri"/>
          <w:lang w:eastAsia="en-US"/>
        </w:rPr>
        <w:t xml:space="preserve"> so zreteľom na PD;</w:t>
      </w:r>
    </w:p>
    <w:p w:rsidR="00AE3E92" w:rsidRPr="0000060A" w:rsidRDefault="00AE3E92" w:rsidP="002B72DD">
      <w:pPr>
        <w:numPr>
          <w:ilvl w:val="0"/>
          <w:numId w:val="33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Opis a posúdenie zapojenia vybraných partnerov pri vykonávaní programov, vrátane </w:t>
      </w:r>
      <w:r w:rsidR="00D73B8E" w:rsidRPr="0000060A">
        <w:rPr>
          <w:rFonts w:eastAsia="Calibri"/>
          <w:lang w:eastAsia="en-US"/>
        </w:rPr>
        <w:t xml:space="preserve">ich </w:t>
      </w:r>
      <w:r w:rsidRPr="0000060A">
        <w:rPr>
          <w:rFonts w:eastAsia="Calibri"/>
          <w:lang w:eastAsia="en-US"/>
        </w:rPr>
        <w:t xml:space="preserve">účasti v monitorovacích výboroch </w:t>
      </w:r>
      <w:r w:rsidR="00D73B8E" w:rsidRPr="0000060A">
        <w:rPr>
          <w:rFonts w:eastAsia="Calibri"/>
          <w:lang w:eastAsia="en-US"/>
        </w:rPr>
        <w:t xml:space="preserve">pre jednotlivé </w:t>
      </w:r>
      <w:r w:rsidRPr="0000060A">
        <w:rPr>
          <w:rFonts w:eastAsia="Calibri"/>
          <w:lang w:eastAsia="en-US"/>
        </w:rPr>
        <w:t>program</w:t>
      </w:r>
      <w:r w:rsidR="00D73B8E" w:rsidRPr="0000060A">
        <w:rPr>
          <w:rFonts w:eastAsia="Calibri"/>
          <w:lang w:eastAsia="en-US"/>
        </w:rPr>
        <w:t>y</w:t>
      </w:r>
      <w:r w:rsidRPr="0000060A">
        <w:rPr>
          <w:rFonts w:eastAsia="Calibri"/>
          <w:lang w:eastAsia="en-US"/>
        </w:rPr>
        <w:t>;</w:t>
      </w:r>
    </w:p>
    <w:p w:rsidR="00AE3E92" w:rsidRPr="0000060A" w:rsidRDefault="00AE3E92" w:rsidP="002B72DD">
      <w:pPr>
        <w:numPr>
          <w:ilvl w:val="0"/>
          <w:numId w:val="33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Ostatné prvky, ak </w:t>
      </w:r>
      <w:r w:rsidR="00D73B8E" w:rsidRPr="0000060A">
        <w:rPr>
          <w:rFonts w:eastAsia="Calibri"/>
          <w:lang w:eastAsia="en-US"/>
        </w:rPr>
        <w:t xml:space="preserve">je </w:t>
      </w:r>
      <w:r w:rsidRPr="0000060A">
        <w:rPr>
          <w:rFonts w:eastAsia="Calibri"/>
          <w:lang w:eastAsia="en-US"/>
        </w:rPr>
        <w:t>relevantné.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Zhodnotenie zapojenia partnerov v rámci prípravy správy o pokroku, a to najmä v súvislosti s</w:t>
            </w:r>
            <w:r w:rsidR="00C7682C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pripomienk</w:t>
            </w:r>
            <w:r w:rsidR="00C7682C" w:rsidRPr="0000060A">
              <w:rPr>
                <w:rFonts w:eastAsia="Calibri"/>
                <w:sz w:val="22"/>
                <w:szCs w:val="22"/>
                <w:lang w:eastAsia="en-US"/>
              </w:rPr>
              <w:t>ovým konaním a ich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 participáciou na spracovaní jednotlivých kapitol správy o pokroku. Informovanie partnerov o spracovaní správy o pokroku sa uskutočňuje na zasadnutí pracovnej skupiny Partnerstvo pre politiku súdržnosti v súlade s čl. 5 a čl. 52 všeobecného nariadenia.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Zároveň je potrebné zhodnotiť, ako boli partneri zapojení do procesu implementácie programov a ich hodnotenia, vrátane účasti v monitorovacích výboroch.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Závery zo zasadnutia pracovnej skupiny Partnerstvo pre politiku súdržnosti, </w:t>
            </w:r>
            <w:r w:rsidR="004F6ABA" w:rsidRPr="0000060A">
              <w:rPr>
                <w:rFonts w:eastAsia="Calibri"/>
                <w:sz w:val="22"/>
                <w:szCs w:val="22"/>
                <w:lang w:eastAsia="en-US"/>
              </w:rPr>
              <w:t>Výročné 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právy o vykonávaní jednotlivých </w:t>
            </w:r>
            <w:r w:rsidR="00250A87" w:rsidRPr="0000060A">
              <w:rPr>
                <w:rFonts w:eastAsia="Calibri"/>
                <w:sz w:val="22"/>
                <w:szCs w:val="22"/>
                <w:lang w:eastAsia="en-US"/>
              </w:rPr>
              <w:t>programov</w:t>
            </w:r>
            <w:r w:rsidR="002A5592"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za obdobie od 1. 1. 2014 do 31. 12. 2016 a od 1. 1. 2017 do 31. 12. 2018.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AE3E92" w:rsidRPr="0000060A" w:rsidRDefault="00AE3E92" w:rsidP="00D90E9A">
            <w:pPr>
              <w:spacing w:before="120" w:after="12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Zodpovedné orgány: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CKO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D90E9A" w:rsidRPr="0000060A">
              <w:rPr>
                <w:rFonts w:eastAsia="Calibri"/>
                <w:sz w:val="22"/>
                <w:szCs w:val="22"/>
                <w:lang w:eastAsia="en-US"/>
              </w:rPr>
              <w:t xml:space="preserve">RO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="00D90E9A">
              <w:rPr>
                <w:rFonts w:eastAsia="Calibri"/>
                <w:sz w:val="22"/>
                <w:szCs w:val="22"/>
                <w:lang w:eastAsia="en-US"/>
              </w:rPr>
              <w:t>SO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:rsidR="00AE3E92" w:rsidRPr="00BA7EA4" w:rsidRDefault="00BA7EA4" w:rsidP="00BA7EA4">
      <w:pPr>
        <w:pStyle w:val="MPCKO2"/>
        <w:ind w:left="490" w:hanging="490"/>
      </w:pPr>
      <w:bookmarkStart w:id="26" w:name="_Toc404529931"/>
      <w:bookmarkStart w:id="27" w:name="_Toc489370189"/>
      <w:r>
        <w:lastRenderedPageBreak/>
        <w:t>3.9</w:t>
      </w:r>
      <w:r w:rsidR="0010569D">
        <w:t xml:space="preserve"> </w:t>
      </w:r>
      <w:r w:rsidR="00AE3E92" w:rsidRPr="002B72DD">
        <w:t>Zhrnutie opatrení prijatých v súvislosti s uplatňovaním horizontálnych princípov a cieľov politík na vykonávanie EŠIF</w:t>
      </w:r>
      <w:bookmarkEnd w:id="26"/>
      <w:bookmarkEnd w:id="27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9A04BB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&lt;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typ='</w:t>
            </w:r>
            <w:r w:rsidR="00837412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' max. poč. znakov=14000 vstup= 'M'&gt; </w:t>
            </w:r>
            <w:r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</w:tbl>
    <w:p w:rsidR="00AE3E92" w:rsidRPr="0000060A" w:rsidRDefault="00AE3E92" w:rsidP="002B72DD">
      <w:pPr>
        <w:numPr>
          <w:ilvl w:val="0"/>
          <w:numId w:val="32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Súhrn opatrení prijatých vo vzťahu k uplatňovaniu horizontálnych princípov s cieľom zabezpečenia podpory a monitorovania týchto princípov v rôznych typoch programov, s ohľadom na obsah PD:</w:t>
      </w:r>
    </w:p>
    <w:p w:rsidR="00AE3E92" w:rsidRPr="0000060A" w:rsidRDefault="00AE3E92" w:rsidP="002B72DD">
      <w:pPr>
        <w:numPr>
          <w:ilvl w:val="0"/>
          <w:numId w:val="34"/>
        </w:numPr>
        <w:spacing w:before="120" w:after="120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Podpora rovnosti mužov a žien a nediskriminácie, vrátane prístupnosti pre</w:t>
      </w:r>
      <w:r w:rsidR="00B06A34">
        <w:rPr>
          <w:rFonts w:eastAsia="Calibri"/>
          <w:lang w:eastAsia="en-US"/>
        </w:rPr>
        <w:t> </w:t>
      </w:r>
      <w:r w:rsidRPr="0000060A">
        <w:rPr>
          <w:rFonts w:eastAsia="Calibri"/>
          <w:lang w:eastAsia="en-US"/>
        </w:rPr>
        <w:t>zdravotne postihnuté osoby</w:t>
      </w:r>
      <w:r w:rsidR="00A03F3D">
        <w:rPr>
          <w:rFonts w:eastAsia="Calibri"/>
          <w:lang w:eastAsia="en-US"/>
        </w:rPr>
        <w:t>;</w:t>
      </w:r>
    </w:p>
    <w:p w:rsidR="00AE3E92" w:rsidRPr="0000060A" w:rsidRDefault="00AE3E92" w:rsidP="002B72DD">
      <w:pPr>
        <w:numPr>
          <w:ilvl w:val="0"/>
          <w:numId w:val="34"/>
        </w:numPr>
        <w:spacing w:before="120" w:after="120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Udržateľný rozvoj (ochrana životného prostredia, efektívne využívanie zdrojov, zmierňovanie zmeny klímy a adaptácie na ňu, biodiverzita a odolnosť voči prírodným katastrofám a predchádzanie rizikám a ich prevencia).</w:t>
      </w:r>
    </w:p>
    <w:p w:rsidR="00AE3E92" w:rsidRPr="0000060A" w:rsidRDefault="00AE3E92" w:rsidP="002B72DD">
      <w:pPr>
        <w:numPr>
          <w:ilvl w:val="0"/>
          <w:numId w:val="32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 xml:space="preserve">Súhrn opatrení zavedených s cieľom zabezpečiť zohľadnenie horizontálnych cieľov politík, </w:t>
      </w:r>
      <w:r w:rsidR="00FD6FD4" w:rsidRPr="0000060A">
        <w:rPr>
          <w:rFonts w:eastAsia="Calibri"/>
          <w:lang w:eastAsia="en-US"/>
        </w:rPr>
        <w:t xml:space="preserve">a to </w:t>
      </w:r>
      <w:r w:rsidRPr="0000060A">
        <w:rPr>
          <w:rFonts w:eastAsia="Calibri"/>
          <w:lang w:eastAsia="en-US"/>
        </w:rPr>
        <w:t>s ohľadom na obsah P</w:t>
      </w:r>
      <w:r w:rsidR="006443B3" w:rsidRPr="0000060A">
        <w:rPr>
          <w:rFonts w:eastAsia="Calibri"/>
          <w:lang w:eastAsia="en-US"/>
        </w:rPr>
        <w:t>D</w:t>
      </w:r>
      <w:r w:rsidRPr="0000060A">
        <w:rPr>
          <w:rFonts w:eastAsia="Calibri"/>
          <w:lang w:eastAsia="en-US"/>
        </w:rPr>
        <w:t>;</w:t>
      </w:r>
    </w:p>
    <w:p w:rsidR="00AE3E92" w:rsidRPr="0000060A" w:rsidRDefault="00AE3E92" w:rsidP="002B72DD">
      <w:pPr>
        <w:numPr>
          <w:ilvl w:val="0"/>
          <w:numId w:val="32"/>
        </w:numPr>
        <w:spacing w:before="120" w:after="120"/>
        <w:ind w:left="714" w:hanging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0060A">
        <w:rPr>
          <w:rFonts w:eastAsia="Calibri"/>
          <w:lang w:eastAsia="en-US"/>
        </w:rPr>
        <w:t xml:space="preserve">Ostatné prvky, </w:t>
      </w:r>
      <w:r w:rsidR="00FD6FD4" w:rsidRPr="0000060A">
        <w:rPr>
          <w:rFonts w:eastAsia="Calibri"/>
          <w:lang w:eastAsia="en-US"/>
        </w:rPr>
        <w:t>ak</w:t>
      </w:r>
      <w:r w:rsidRPr="0000060A">
        <w:rPr>
          <w:rFonts w:eastAsia="Calibri"/>
          <w:lang w:eastAsia="en-US"/>
        </w:rPr>
        <w:t xml:space="preserve"> je relevantné.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V tejto časti je potrebné posúdiť realizáciu konkrétnych opatrení, ktoré berú do úvahy zásady uvedené v čl. 7 všeobecného nariadenia o podpore rovnosti</w:t>
            </w:r>
            <w:r w:rsidR="002A5592" w:rsidRPr="0000060A">
              <w:rPr>
                <w:rFonts w:eastAsia="Calibri"/>
                <w:sz w:val="22"/>
                <w:szCs w:val="22"/>
                <w:lang w:eastAsia="en-US"/>
              </w:rPr>
              <w:t xml:space="preserve"> mužov a žien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zákaz</w:t>
            </w:r>
            <w:r w:rsidR="002A5592" w:rsidRPr="0000060A">
              <w:rPr>
                <w:rFonts w:eastAsia="Calibri"/>
                <w:sz w:val="22"/>
                <w:szCs w:val="22"/>
                <w:lang w:eastAsia="en-US"/>
              </w:rPr>
              <w:t>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diskriminácie. Je potrebné zhodnotiť uplatnenie tohto princípu v rámci programov, a to v závislosti na ich cieľoch a</w:t>
            </w:r>
            <w:r w:rsidR="00E44D1C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obsahu, 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 xml:space="preserve">a to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so zreteľom na 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>národný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strategický dokument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 xml:space="preserve"> pre uplatňovanie horizontálneho princípu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. Súčasťou posúdenia je 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 xml:space="preserve">aj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pop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is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najdôležitejš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ích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záver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ov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odpočtu plnenia dosiahnutej úrovne stanovených cieľov v 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PD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, vrátane plnenia nápravných opatrení 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>a odporúčaní k dosiahnutiu týchto cieľov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FD6FD4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Je potrebné popísať zhodnotenie implementácie opatrení zohľadňujúc</w:t>
            </w:r>
            <w:r w:rsidR="00E30DB4">
              <w:rPr>
                <w:rFonts w:eastAsia="Calibri"/>
                <w:sz w:val="22"/>
                <w:szCs w:val="22"/>
                <w:lang w:eastAsia="en-US"/>
              </w:rPr>
              <w:t>ich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zásady uvedené v čl. 8 všeobecného nariadenia o udržateľnom rozvoji, a to v závislosti na obsahu a cieľoch programov, prehľad o prijatých opatreniach na podporu udržateľného rozvoja so zreteľom na 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>národný strategický dokument pre uplatňovanie horizontálneho princípu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Súčasťou posúdenia je aj popis najdôležitejších záverov odpočtu plnenia dosiahnutej úrovne stanovených cieľov v PD, vrátane plnenia nápravn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>ých opatrení a odporúčaní k 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dosiahnutiu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 xml:space="preserve"> týchto cieľov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="00A87C78">
              <w:t xml:space="preserve"> </w:t>
            </w:r>
            <w:r w:rsidR="00A87C78">
              <w:rPr>
                <w:rFonts w:eastAsia="Calibri"/>
                <w:sz w:val="22"/>
                <w:szCs w:val="22"/>
                <w:lang w:eastAsia="en-US"/>
              </w:rPr>
              <w:t>S</w:t>
            </w:r>
            <w:r w:rsidR="00A87C78" w:rsidRPr="00A87C78">
              <w:rPr>
                <w:rFonts w:eastAsia="Calibri"/>
                <w:sz w:val="22"/>
                <w:szCs w:val="22"/>
                <w:lang w:eastAsia="en-US"/>
              </w:rPr>
              <w:t>právy/informácie o stave uplatňovania HP spracované gestormi HP, výročné správy o vykonávaní programov</w:t>
            </w:r>
            <w:r w:rsidR="00EE67D6">
              <w:rPr>
                <w:rFonts w:eastAsia="Calibri"/>
                <w:sz w:val="22"/>
                <w:szCs w:val="22"/>
                <w:lang w:eastAsia="en-US"/>
              </w:rPr>
              <w:t>, hodnotenia v oblasti horizontálnych princípov</w:t>
            </w:r>
          </w:p>
          <w:p w:rsidR="00AE3E92" w:rsidRPr="0000060A" w:rsidRDefault="00AE3E92" w:rsidP="00EC6E6E">
            <w:pPr>
              <w:spacing w:before="120" w:after="120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Zodpovedné orgány: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D6FD4" w:rsidRPr="0000060A">
              <w:rPr>
                <w:rFonts w:eastAsia="Calibri"/>
                <w:sz w:val="22"/>
                <w:szCs w:val="22"/>
                <w:lang w:eastAsia="en-US"/>
              </w:rPr>
              <w:t>G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estor pre rovnosť mužov a žien, nediskrimináciu a prístupnosť a</w:t>
            </w:r>
            <w:r w:rsidR="00212473" w:rsidRPr="0000060A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gestor pre</w:t>
            </w:r>
            <w:r w:rsidR="00EC6E6E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udržateľný rozvoj.</w:t>
            </w:r>
          </w:p>
        </w:tc>
      </w:tr>
    </w:tbl>
    <w:p w:rsidR="0010189A" w:rsidRDefault="00BA7EA4" w:rsidP="00BA7EA4">
      <w:pPr>
        <w:pStyle w:val="MPCKO1"/>
      </w:pPr>
      <w:bookmarkStart w:id="28" w:name="_Toc489370190"/>
      <w:r>
        <w:t>4</w:t>
      </w:r>
      <w:r w:rsidR="00AE3E92" w:rsidRPr="002B72DD">
        <w:t xml:space="preserve"> Informácie a posúdenie </w:t>
      </w:r>
      <w:r w:rsidR="0047635D">
        <w:t>IZM</w:t>
      </w:r>
      <w:r w:rsidR="00AE3E92">
        <w:rPr>
          <w:rStyle w:val="Odkaznapoznmkupodiarou"/>
        </w:rPr>
        <w:footnoteReference w:id="10"/>
      </w:r>
      <w:bookmarkEnd w:id="28"/>
    </w:p>
    <w:p w:rsidR="00AE3E92" w:rsidRPr="00880882" w:rsidRDefault="00BA7EA4" w:rsidP="00BA7EA4">
      <w:pPr>
        <w:pStyle w:val="MPCKO2"/>
      </w:pPr>
      <w:bookmarkStart w:id="29" w:name="_Toc404529933"/>
      <w:bookmarkStart w:id="30" w:name="_Toc489370191"/>
      <w:r>
        <w:t>4.1</w:t>
      </w:r>
      <w:r w:rsidR="0010569D">
        <w:t xml:space="preserve"> </w:t>
      </w:r>
      <w:r w:rsidR="00AE3E92" w:rsidRPr="00880882">
        <w:t xml:space="preserve">Vykonávanie </w:t>
      </w:r>
      <w:r w:rsidR="0047635D">
        <w:t>IZM</w:t>
      </w:r>
      <w:bookmarkEnd w:id="29"/>
      <w:bookmarkEnd w:id="30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9A04BB" w:rsidP="0000060A">
            <w:pPr>
              <w:spacing w:before="120" w:after="120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&lt;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typ='</w:t>
            </w:r>
            <w:r w:rsidR="00837412"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>' max. poč. znakov=14</w:t>
            </w:r>
            <w:r w:rsidR="0083741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E3E92" w:rsidRPr="0000060A">
              <w:rPr>
                <w:rFonts w:eastAsia="Calibri"/>
                <w:sz w:val="22"/>
                <w:szCs w:val="22"/>
                <w:lang w:eastAsia="en-US"/>
              </w:rPr>
              <w:t xml:space="preserve">000 vstup= 'M'&gt; </w:t>
            </w:r>
            <w:r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</w:tbl>
    <w:p w:rsidR="00AE3E92" w:rsidRPr="0000060A" w:rsidRDefault="00AE3E92" w:rsidP="002B72DD">
      <w:pPr>
        <w:numPr>
          <w:ilvl w:val="0"/>
          <w:numId w:val="35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Všeobecný opis vykonávania IZM, vrátane toho, ako IZM prispela k realizácii záruky pre mladých, a to aj vrátane konkrétnych príkladov intervencií podporovaných v rámci IZM;</w:t>
      </w:r>
    </w:p>
    <w:p w:rsidR="00AE3E92" w:rsidRPr="0000060A" w:rsidRDefault="00AE3E92" w:rsidP="002B72DD">
      <w:pPr>
        <w:numPr>
          <w:ilvl w:val="0"/>
          <w:numId w:val="35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lastRenderedPageBreak/>
        <w:t>Opis všetkých problémov vzniknutých pri vykonávaní IZM a opatrenia prijaté na</w:t>
      </w:r>
      <w:r w:rsidR="009312D9">
        <w:rPr>
          <w:rFonts w:eastAsia="Calibri"/>
          <w:lang w:eastAsia="en-US"/>
        </w:rPr>
        <w:t> </w:t>
      </w:r>
      <w:r w:rsidRPr="0000060A">
        <w:rPr>
          <w:rFonts w:eastAsia="Calibri"/>
          <w:lang w:eastAsia="en-US"/>
        </w:rPr>
        <w:t>prekonanie týchto problémov;</w:t>
      </w:r>
    </w:p>
    <w:p w:rsidR="00AE3E92" w:rsidRPr="0000060A" w:rsidRDefault="00AE3E92" w:rsidP="002B72DD">
      <w:pPr>
        <w:numPr>
          <w:ilvl w:val="0"/>
          <w:numId w:val="35"/>
        </w:numPr>
        <w:spacing w:before="120" w:after="120"/>
        <w:ind w:left="714" w:hanging="357"/>
        <w:jc w:val="both"/>
        <w:rPr>
          <w:rFonts w:eastAsia="Calibri"/>
          <w:lang w:eastAsia="en-US"/>
        </w:rPr>
      </w:pPr>
      <w:r w:rsidRPr="0000060A">
        <w:rPr>
          <w:rFonts w:eastAsia="Calibri"/>
          <w:lang w:eastAsia="en-US"/>
        </w:rPr>
        <w:t>Posúdenie vykonávania IZM s ohľadom na stanoven</w:t>
      </w:r>
      <w:r w:rsidR="00FD6FD4" w:rsidRPr="0000060A">
        <w:rPr>
          <w:rFonts w:eastAsia="Calibri"/>
          <w:lang w:eastAsia="en-US"/>
        </w:rPr>
        <w:t>é</w:t>
      </w:r>
      <w:r w:rsidRPr="0000060A">
        <w:rPr>
          <w:rFonts w:eastAsia="Calibri"/>
          <w:lang w:eastAsia="en-US"/>
        </w:rPr>
        <w:t xml:space="preserve"> cie</w:t>
      </w:r>
      <w:r w:rsidR="00FD6FD4" w:rsidRPr="0000060A">
        <w:rPr>
          <w:rFonts w:eastAsia="Calibri"/>
          <w:lang w:eastAsia="en-US"/>
        </w:rPr>
        <w:t>le</w:t>
      </w:r>
      <w:r w:rsidRPr="0000060A">
        <w:rPr>
          <w:rFonts w:eastAsia="Calibri"/>
          <w:lang w:eastAsia="en-US"/>
        </w:rPr>
        <w:t xml:space="preserve"> a príspev</w:t>
      </w:r>
      <w:r w:rsidR="00FD6FD4" w:rsidRPr="0000060A">
        <w:rPr>
          <w:rFonts w:eastAsia="Calibri"/>
          <w:lang w:eastAsia="en-US"/>
        </w:rPr>
        <w:t>ok</w:t>
      </w:r>
      <w:r w:rsidRPr="0000060A">
        <w:rPr>
          <w:rFonts w:eastAsia="Calibri"/>
          <w:lang w:eastAsia="en-US"/>
        </w:rPr>
        <w:t xml:space="preserve"> na realizáciu</w:t>
      </w:r>
      <w:r w:rsidR="00FD6FD4" w:rsidRPr="0000060A">
        <w:rPr>
          <w:rFonts w:eastAsia="Calibri"/>
          <w:lang w:eastAsia="en-US"/>
        </w:rPr>
        <w:t xml:space="preserve"> IZM</w:t>
      </w:r>
      <w:r w:rsidRPr="0000060A">
        <w:rPr>
          <w:rFonts w:eastAsia="Calibri"/>
          <w:lang w:eastAsia="en-US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AE3E92" w:rsidRPr="00AE3E92" w:rsidTr="0000060A">
        <w:tc>
          <w:tcPr>
            <w:tcW w:w="9210" w:type="dxa"/>
            <w:shd w:val="clear" w:color="auto" w:fill="D9D9D9"/>
          </w:tcPr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sz w:val="22"/>
                <w:szCs w:val="22"/>
                <w:lang w:eastAsia="en-US"/>
              </w:rPr>
              <w:t>Východiskom je</w:t>
            </w: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4F6ABA" w:rsidRPr="0000060A">
              <w:rPr>
                <w:rFonts w:eastAsia="Calibri"/>
                <w:sz w:val="22"/>
                <w:szCs w:val="22"/>
                <w:lang w:eastAsia="en-US"/>
              </w:rPr>
              <w:t>Výročná s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práva o vykonávaní OP ĽZ po</w:t>
            </w:r>
            <w:r w:rsidR="00E30DB4">
              <w:rPr>
                <w:rFonts w:eastAsia="Calibri"/>
                <w:sz w:val="22"/>
                <w:szCs w:val="22"/>
                <w:lang w:eastAsia="en-US"/>
              </w:rPr>
              <w:t>dľa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čl. 50 ods. 1 a 2 všeobecného nariadenia, ktorá obsahuje dodatočné informácie o vykonávaní IZM a Správa o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 xml:space="preserve"> stave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 implementáci</w:t>
            </w:r>
            <w:r w:rsidR="0047635D" w:rsidRPr="0000060A">
              <w:rPr>
                <w:rFonts w:eastAsia="Calibri"/>
                <w:sz w:val="22"/>
                <w:szCs w:val="22"/>
                <w:lang w:eastAsia="en-US"/>
              </w:rPr>
              <w:t>e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EŠIF vypracovaná k 31. 12. 2016 a 31. 12. 2018. Tieto informácie vychádzajú zo záverov z hodnotenia pri vykonávaní IZM, ktorej prvé hodnotenie bude vykonané do 31. 12. 201</w:t>
            </w:r>
            <w:r w:rsidR="006443B3" w:rsidRPr="0000060A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a druhé hodnotenie do 31. 12. 2018.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 xml:space="preserve">Zdroj údajov: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255A90">
              <w:rPr>
                <w:rFonts w:eastAsia="Calibri"/>
                <w:sz w:val="22"/>
                <w:szCs w:val="22"/>
                <w:lang w:eastAsia="en-US"/>
              </w:rPr>
              <w:t xml:space="preserve">Finančné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údaje </w:t>
            </w:r>
            <w:r w:rsidR="00255A90">
              <w:rPr>
                <w:rFonts w:eastAsia="Calibri"/>
                <w:sz w:val="22"/>
                <w:szCs w:val="22"/>
                <w:lang w:eastAsia="en-US"/>
              </w:rPr>
              <w:t xml:space="preserve">a spoločné ukazovatele </w:t>
            </w:r>
            <w:r w:rsidR="008465C0">
              <w:rPr>
                <w:rFonts w:eastAsia="Calibri"/>
                <w:sz w:val="22"/>
                <w:szCs w:val="22"/>
                <w:lang w:eastAsia="en-US"/>
              </w:rPr>
              <w:t xml:space="preserve">výsledkov a výstupov </w:t>
            </w:r>
            <w:r w:rsidR="00255A90">
              <w:rPr>
                <w:rFonts w:eastAsia="Calibri"/>
                <w:sz w:val="22"/>
                <w:szCs w:val="22"/>
                <w:lang w:eastAsia="en-US"/>
              </w:rPr>
              <w:t xml:space="preserve">OP ĽZ 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>sú zároveň uvedené v ITMS2014+ a v SFC2014. Databáza ÚPSVR SR.</w:t>
            </w:r>
            <w:r w:rsidR="006A116F">
              <w:rPr>
                <w:rFonts w:eastAsia="Calibri"/>
                <w:sz w:val="22"/>
                <w:szCs w:val="22"/>
                <w:lang w:eastAsia="en-US"/>
              </w:rPr>
              <w:t xml:space="preserve"> Karta účastníka.</w:t>
            </w:r>
          </w:p>
          <w:p w:rsidR="00AE3E92" w:rsidRPr="0000060A" w:rsidRDefault="00AE3E92" w:rsidP="0000060A">
            <w:pPr>
              <w:spacing w:before="120" w:after="12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0060A">
              <w:rPr>
                <w:rFonts w:eastAsia="Calibri"/>
                <w:b/>
                <w:sz w:val="22"/>
                <w:szCs w:val="22"/>
                <w:lang w:eastAsia="en-US"/>
              </w:rPr>
              <w:t>Zodpovedné orgány:</w:t>
            </w:r>
            <w:r w:rsidRPr="0000060A">
              <w:rPr>
                <w:rFonts w:eastAsia="Calibri"/>
                <w:sz w:val="22"/>
                <w:szCs w:val="22"/>
                <w:lang w:eastAsia="en-US"/>
              </w:rPr>
              <w:t xml:space="preserve"> RO OP ĽZ.</w:t>
            </w:r>
          </w:p>
        </w:tc>
      </w:tr>
    </w:tbl>
    <w:p w:rsidR="00AE3E92" w:rsidRPr="002B72DD" w:rsidRDefault="00BA7EA4" w:rsidP="00BA7EA4">
      <w:pPr>
        <w:pStyle w:val="MPCKO1"/>
        <w:ind w:left="284" w:hanging="284"/>
      </w:pPr>
      <w:bookmarkStart w:id="31" w:name="_Toc404529934"/>
      <w:bookmarkStart w:id="32" w:name="_Toc489370192"/>
      <w:r>
        <w:t>5</w:t>
      </w:r>
      <w:r w:rsidR="00AE3E92" w:rsidRPr="002B72DD">
        <w:t xml:space="preserve"> Informácie a</w:t>
      </w:r>
      <w:r w:rsidR="00837412">
        <w:t> </w:t>
      </w:r>
      <w:r w:rsidR="00AE3E92" w:rsidRPr="002B72DD">
        <w:t>hodnotenia, ktoré majú byť poskytnuté pre politiku súdržnosti, ak sa využíva možnosť stanovená podľa čl. 111 ods. 4 všeobecného nariadenia o obsahu určitých prvkov výročnej správy a správy o pokroku, ktoré majú byť predložené v rokoch 2017 a 2019</w:t>
      </w:r>
      <w:bookmarkEnd w:id="31"/>
      <w:bookmarkEnd w:id="32"/>
    </w:p>
    <w:p w:rsidR="00AE3E92" w:rsidRPr="00D834A1" w:rsidRDefault="00BA7EA4" w:rsidP="00BA7EA4">
      <w:pPr>
        <w:pStyle w:val="MPCKO2"/>
      </w:pPr>
      <w:bookmarkStart w:id="33" w:name="_Toc404529935"/>
      <w:bookmarkStart w:id="34" w:name="_Toc489370193"/>
      <w:r>
        <w:t>5.1</w:t>
      </w:r>
      <w:r w:rsidR="0010569D">
        <w:t xml:space="preserve"> </w:t>
      </w:r>
      <w:r w:rsidR="00AE3E92" w:rsidRPr="00880882">
        <w:t>Ďalšie informácie a hodnotenie, ktoré môžu byť pridané v prípade, ak ide o závažné súvislosti týkajúce sa obsahu a cieľov programu</w:t>
      </w:r>
      <w:bookmarkEnd w:id="33"/>
      <w:bookmarkEnd w:id="34"/>
    </w:p>
    <w:p w:rsidR="00AE3E92" w:rsidRPr="00880882" w:rsidRDefault="00BA7EA4" w:rsidP="00BA7EA4">
      <w:pPr>
        <w:pStyle w:val="MPCKO3"/>
        <w:ind w:left="644" w:hanging="644"/>
      </w:pPr>
      <w:bookmarkStart w:id="35" w:name="_Toc404529936"/>
      <w:bookmarkStart w:id="36" w:name="_Toc489370194"/>
      <w:r>
        <w:t>5.1</w:t>
      </w:r>
      <w:r w:rsidR="00AE3E92">
        <w:t xml:space="preserve">.1 </w:t>
      </w:r>
      <w:r w:rsidR="00AE3E92" w:rsidRPr="00880882">
        <w:t>Pokrok v implementácii integrovaného prístupu k územnému rozvoju, vrátane rozvoja regiónov, ktoré čelia demografickým výzvam a trval</w:t>
      </w:r>
      <w:r w:rsidR="00E30DB4">
        <w:t>ým</w:t>
      </w:r>
      <w:r w:rsidR="00AE3E92" w:rsidRPr="00880882">
        <w:t xml:space="preserve"> alebo prírodn</w:t>
      </w:r>
      <w:r w:rsidR="00E30DB4">
        <w:t>ým</w:t>
      </w:r>
      <w:r w:rsidR="00AE3E92" w:rsidRPr="00880882">
        <w:t xml:space="preserve"> znevýhodne</w:t>
      </w:r>
      <w:r w:rsidR="00E30DB4">
        <w:t>niam</w:t>
      </w:r>
      <w:r w:rsidR="00AE3E92" w:rsidRPr="00880882">
        <w:t>, UMR a CLLD v rámci programu</w:t>
      </w:r>
      <w:bookmarkEnd w:id="35"/>
      <w:bookmarkEnd w:id="36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7682C" w:rsidRPr="00EE509D" w:rsidTr="0000060A">
        <w:tc>
          <w:tcPr>
            <w:tcW w:w="9210" w:type="dxa"/>
            <w:shd w:val="clear" w:color="auto" w:fill="D9D9D9"/>
          </w:tcPr>
          <w:p w:rsidR="00C7682C" w:rsidRPr="0000060A" w:rsidRDefault="009A04BB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r>
              <w:rPr>
                <w:rStyle w:val="notranslate"/>
                <w:sz w:val="22"/>
                <w:szCs w:val="22"/>
              </w:rPr>
              <w:t>&lt;</w:t>
            </w:r>
            <w:r w:rsidR="00C7682C" w:rsidRPr="0000060A">
              <w:rPr>
                <w:rStyle w:val="notranslate"/>
                <w:sz w:val="22"/>
                <w:szCs w:val="22"/>
              </w:rPr>
              <w:t>typ='</w:t>
            </w:r>
            <w:r w:rsidR="00837412">
              <w:rPr>
                <w:rStyle w:val="notranslate"/>
                <w:sz w:val="22"/>
                <w:szCs w:val="22"/>
              </w:rPr>
              <w:t>R</w:t>
            </w:r>
            <w:r w:rsidR="00C7682C" w:rsidRPr="0000060A">
              <w:rPr>
                <w:rStyle w:val="notranslate"/>
                <w:sz w:val="22"/>
                <w:szCs w:val="22"/>
              </w:rPr>
              <w:t xml:space="preserve">' max. poč. znakov=3500 vstup= 'M'&gt; </w:t>
            </w:r>
            <w:r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  <w:p w:rsidR="00C7682C" w:rsidRPr="0000060A" w:rsidRDefault="00C7682C" w:rsidP="0000060A">
            <w:pPr>
              <w:spacing w:before="120" w:after="120"/>
              <w:jc w:val="both"/>
              <w:rPr>
                <w:rStyle w:val="notranslate"/>
                <w:b/>
                <w:sz w:val="22"/>
                <w:szCs w:val="22"/>
              </w:rPr>
            </w:pPr>
            <w:r w:rsidRPr="0000060A">
              <w:rPr>
                <w:rStyle w:val="notranslate"/>
                <w:sz w:val="22"/>
                <w:szCs w:val="22"/>
              </w:rPr>
              <w:t xml:space="preserve">Uvedú sa údaje uvedené v kap. 5 rozšírené o závery z priebežného hodnotenia implementácie </w:t>
            </w:r>
            <w:r w:rsidR="00FD6FD4" w:rsidRPr="0000060A">
              <w:rPr>
                <w:rStyle w:val="notranslate"/>
                <w:sz w:val="22"/>
                <w:szCs w:val="22"/>
              </w:rPr>
              <w:t>UMR</w:t>
            </w:r>
            <w:r w:rsidRPr="0000060A">
              <w:rPr>
                <w:rStyle w:val="notranslate"/>
                <w:sz w:val="22"/>
                <w:szCs w:val="22"/>
              </w:rPr>
              <w:t xml:space="preserve"> a CLLD, ktoré majú vplyv na realizáciu opatrení a na implementáciu, napr. v prípade ohrozenia realizácie aktivít, neúspešne realizovaných aktivitách, zmene stratégií a pod.</w:t>
            </w:r>
          </w:p>
          <w:p w:rsidR="00C7682C" w:rsidRPr="0000060A" w:rsidRDefault="00C7682C" w:rsidP="0000060A">
            <w:pPr>
              <w:spacing w:before="120" w:after="120" w:line="276" w:lineRule="auto"/>
              <w:jc w:val="both"/>
              <w:rPr>
                <w:rStyle w:val="notranslate"/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 xml:space="preserve">Zdroj údajov: </w:t>
            </w:r>
            <w:r w:rsidRPr="0000060A">
              <w:rPr>
                <w:rStyle w:val="notranslate"/>
                <w:sz w:val="22"/>
                <w:szCs w:val="22"/>
              </w:rPr>
              <w:t>Priebežná správa z hodnotenia implementácie RIÚS, vrátane UMR a</w:t>
            </w:r>
            <w:r w:rsidR="004E2A8F" w:rsidRPr="0000060A">
              <w:rPr>
                <w:rStyle w:val="notranslate"/>
                <w:sz w:val="22"/>
                <w:szCs w:val="22"/>
              </w:rPr>
              <w:t> z</w:t>
            </w:r>
            <w:r w:rsidR="00212473" w:rsidRPr="0000060A">
              <w:rPr>
                <w:rStyle w:val="notranslate"/>
                <w:sz w:val="22"/>
                <w:szCs w:val="22"/>
              </w:rPr>
              <w:t> </w:t>
            </w:r>
            <w:r w:rsidR="004E2A8F" w:rsidRPr="0000060A">
              <w:rPr>
                <w:rStyle w:val="notranslate"/>
                <w:sz w:val="22"/>
                <w:szCs w:val="22"/>
              </w:rPr>
              <w:t>hodnotenia</w:t>
            </w:r>
            <w:r w:rsidR="00212473" w:rsidRPr="0000060A">
              <w:rPr>
                <w:rStyle w:val="notranslate"/>
                <w:sz w:val="22"/>
                <w:szCs w:val="22"/>
              </w:rPr>
              <w:t xml:space="preserve"> </w:t>
            </w:r>
            <w:r w:rsidRPr="0000060A">
              <w:rPr>
                <w:rStyle w:val="notranslate"/>
                <w:sz w:val="22"/>
                <w:szCs w:val="22"/>
              </w:rPr>
              <w:t>CLLD.</w:t>
            </w:r>
          </w:p>
          <w:p w:rsidR="00C7682C" w:rsidRPr="0000060A" w:rsidRDefault="00C7682C" w:rsidP="00C7682C">
            <w:pPr>
              <w:rPr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 xml:space="preserve">Zodpovedné orgány: </w:t>
            </w:r>
            <w:r w:rsidRPr="0000060A">
              <w:rPr>
                <w:rStyle w:val="notranslate"/>
                <w:sz w:val="22"/>
                <w:szCs w:val="22"/>
              </w:rPr>
              <w:t>RO IROP a RO PRV.</w:t>
            </w:r>
          </w:p>
        </w:tc>
      </w:tr>
    </w:tbl>
    <w:p w:rsidR="008329B8" w:rsidRPr="00880882" w:rsidRDefault="00BA7EA4" w:rsidP="00BA7EA4">
      <w:pPr>
        <w:pStyle w:val="MPCKO3"/>
        <w:ind w:left="658" w:hanging="658"/>
      </w:pPr>
      <w:bookmarkStart w:id="37" w:name="_Toc404529937"/>
      <w:bookmarkStart w:id="38" w:name="_Toc489370195"/>
      <w:r>
        <w:t>5.1</w:t>
      </w:r>
      <w:r w:rsidR="008329B8">
        <w:t xml:space="preserve">.2 </w:t>
      </w:r>
      <w:r w:rsidR="008329B8" w:rsidRPr="00880882">
        <w:t>Pokrok dosiahnutý pri vykonávaní opatrení na posilnenie kapacity orgánov členských štátov a príjemcov spravovať a využívať fondy</w:t>
      </w:r>
      <w:bookmarkEnd w:id="37"/>
      <w:bookmarkEnd w:id="38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62D0C" w:rsidRPr="00EE509D" w:rsidTr="0000060A">
        <w:tc>
          <w:tcPr>
            <w:tcW w:w="9210" w:type="dxa"/>
            <w:shd w:val="clear" w:color="auto" w:fill="D9D9D9"/>
          </w:tcPr>
          <w:p w:rsidR="00C62D0C" w:rsidRPr="0000060A" w:rsidRDefault="009A04BB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r>
              <w:rPr>
                <w:rStyle w:val="notranslate"/>
                <w:sz w:val="22"/>
                <w:szCs w:val="22"/>
              </w:rPr>
              <w:t>&lt;</w:t>
            </w:r>
            <w:r w:rsidR="00C62D0C" w:rsidRPr="0000060A">
              <w:rPr>
                <w:rStyle w:val="notranslate"/>
                <w:sz w:val="22"/>
                <w:szCs w:val="22"/>
              </w:rPr>
              <w:t>typ='</w:t>
            </w:r>
            <w:r w:rsidR="00837412">
              <w:rPr>
                <w:rStyle w:val="notranslate"/>
                <w:sz w:val="22"/>
                <w:szCs w:val="22"/>
              </w:rPr>
              <w:t>R</w:t>
            </w:r>
            <w:r w:rsidR="00C62D0C" w:rsidRPr="0000060A">
              <w:rPr>
                <w:rStyle w:val="notranslate"/>
                <w:sz w:val="22"/>
                <w:szCs w:val="22"/>
              </w:rPr>
              <w:t xml:space="preserve">' max. poč. znakov=3500 vstup= 'M'&gt; </w:t>
            </w:r>
            <w:r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  <w:p w:rsidR="00C62D0C" w:rsidRPr="0000060A" w:rsidRDefault="00C62D0C" w:rsidP="0000060A">
            <w:pPr>
              <w:spacing w:before="120" w:after="120" w:line="276" w:lineRule="auto"/>
              <w:rPr>
                <w:rStyle w:val="notranslate"/>
                <w:sz w:val="22"/>
                <w:szCs w:val="22"/>
              </w:rPr>
            </w:pPr>
            <w:r w:rsidRPr="0000060A">
              <w:rPr>
                <w:rStyle w:val="notranslate"/>
                <w:sz w:val="22"/>
                <w:szCs w:val="22"/>
              </w:rPr>
              <w:t>nerelevantné</w:t>
            </w:r>
          </w:p>
          <w:p w:rsidR="00C62D0C" w:rsidRPr="00A96CF8" w:rsidRDefault="00C62D0C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>Zdroj údajov:</w:t>
            </w:r>
            <w:r w:rsidR="00BF2265">
              <w:rPr>
                <w:rStyle w:val="notranslate"/>
                <w:b/>
                <w:sz w:val="22"/>
                <w:szCs w:val="22"/>
              </w:rPr>
              <w:t xml:space="preserve"> </w:t>
            </w:r>
            <w:r w:rsidR="00BF2265" w:rsidRPr="00A96CF8">
              <w:rPr>
                <w:rStyle w:val="notranslate"/>
                <w:sz w:val="22"/>
                <w:szCs w:val="22"/>
              </w:rPr>
              <w:t>nerelevantné.</w:t>
            </w:r>
          </w:p>
          <w:p w:rsidR="00C62D0C" w:rsidRPr="0000060A" w:rsidRDefault="00C62D0C" w:rsidP="00C62D0C">
            <w:pPr>
              <w:rPr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>Zodpovedné orgány:</w:t>
            </w:r>
            <w:r w:rsidR="00BF2265">
              <w:rPr>
                <w:rStyle w:val="notranslate"/>
                <w:b/>
                <w:sz w:val="22"/>
                <w:szCs w:val="22"/>
              </w:rPr>
              <w:t xml:space="preserve"> </w:t>
            </w:r>
            <w:r w:rsidR="00BF2265" w:rsidRPr="00A96CF8">
              <w:rPr>
                <w:rStyle w:val="notranslate"/>
                <w:sz w:val="22"/>
                <w:szCs w:val="22"/>
              </w:rPr>
              <w:t>nerelevantné.</w:t>
            </w:r>
          </w:p>
        </w:tc>
      </w:tr>
    </w:tbl>
    <w:p w:rsidR="00C62D0C" w:rsidRPr="002B72DD" w:rsidRDefault="00BA7EA4" w:rsidP="00BA7EA4">
      <w:pPr>
        <w:pStyle w:val="MPCKO3"/>
        <w:ind w:left="616" w:hanging="616"/>
      </w:pPr>
      <w:bookmarkStart w:id="39" w:name="_Toc404529938"/>
      <w:bookmarkStart w:id="40" w:name="_Toc489370196"/>
      <w:r>
        <w:lastRenderedPageBreak/>
        <w:t>5.1.3</w:t>
      </w:r>
      <w:r w:rsidR="00C62D0C">
        <w:t xml:space="preserve"> </w:t>
      </w:r>
      <w:r w:rsidR="00C62D0C" w:rsidRPr="006443B3">
        <w:t xml:space="preserve">Pokrok </w:t>
      </w:r>
      <w:r w:rsidR="00C62D0C" w:rsidRPr="00704F97">
        <w:t xml:space="preserve">dosiahnutý pri </w:t>
      </w:r>
      <w:r w:rsidR="00C62D0C" w:rsidRPr="002B72DD">
        <w:t>realizovaní všetkých medziregionálnych a nadnárodných opatrení</w:t>
      </w:r>
      <w:bookmarkEnd w:id="39"/>
      <w:bookmarkEnd w:id="40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62D0C" w:rsidRPr="00EE509D" w:rsidTr="0000060A">
        <w:tc>
          <w:tcPr>
            <w:tcW w:w="9210" w:type="dxa"/>
            <w:shd w:val="clear" w:color="auto" w:fill="D9D9D9"/>
          </w:tcPr>
          <w:p w:rsidR="00C62D0C" w:rsidRPr="0000060A" w:rsidRDefault="009A04BB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r>
              <w:rPr>
                <w:rStyle w:val="notranslate"/>
                <w:sz w:val="22"/>
                <w:szCs w:val="22"/>
              </w:rPr>
              <w:t>&lt;</w:t>
            </w:r>
            <w:r w:rsidR="00C62D0C" w:rsidRPr="0000060A">
              <w:rPr>
                <w:rStyle w:val="notranslate"/>
                <w:sz w:val="22"/>
                <w:szCs w:val="22"/>
              </w:rPr>
              <w:t>typ='</w:t>
            </w:r>
            <w:r w:rsidR="00837412">
              <w:rPr>
                <w:rStyle w:val="notranslate"/>
                <w:sz w:val="22"/>
                <w:szCs w:val="22"/>
              </w:rPr>
              <w:t>R</w:t>
            </w:r>
            <w:r w:rsidR="00C62D0C" w:rsidRPr="0000060A">
              <w:rPr>
                <w:rStyle w:val="notranslate"/>
                <w:sz w:val="22"/>
                <w:szCs w:val="22"/>
              </w:rPr>
              <w:t xml:space="preserve">' max. poč. znakov=3500 vstup= 'M'&gt; </w:t>
            </w:r>
            <w:r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  <w:p w:rsidR="00C62D0C" w:rsidRPr="0000060A" w:rsidRDefault="00C62D0C" w:rsidP="0000060A">
            <w:pPr>
              <w:tabs>
                <w:tab w:val="left" w:pos="1553"/>
              </w:tabs>
              <w:spacing w:before="120" w:after="120" w:line="276" w:lineRule="auto"/>
              <w:rPr>
                <w:rStyle w:val="notranslate"/>
                <w:sz w:val="22"/>
                <w:szCs w:val="22"/>
              </w:rPr>
            </w:pPr>
            <w:r w:rsidRPr="0000060A">
              <w:rPr>
                <w:rStyle w:val="notranslate"/>
                <w:sz w:val="22"/>
                <w:szCs w:val="22"/>
              </w:rPr>
              <w:t>nerelevantné</w:t>
            </w:r>
          </w:p>
          <w:p w:rsidR="00C62D0C" w:rsidRPr="0000060A" w:rsidRDefault="00C62D0C" w:rsidP="0000060A">
            <w:pPr>
              <w:spacing w:before="120" w:after="120"/>
              <w:rPr>
                <w:rStyle w:val="notranslate"/>
                <w:b/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>Zdroj údajov:</w:t>
            </w:r>
            <w:r w:rsidR="00BF2265">
              <w:rPr>
                <w:rStyle w:val="notranslate"/>
                <w:b/>
                <w:sz w:val="22"/>
                <w:szCs w:val="22"/>
              </w:rPr>
              <w:t xml:space="preserve"> </w:t>
            </w:r>
            <w:r w:rsidR="00BF2265" w:rsidRPr="00A96CF8">
              <w:rPr>
                <w:rStyle w:val="notranslate"/>
                <w:sz w:val="22"/>
                <w:szCs w:val="22"/>
              </w:rPr>
              <w:t>nerelevantné.</w:t>
            </w:r>
          </w:p>
          <w:p w:rsidR="00C62D0C" w:rsidRPr="0000060A" w:rsidRDefault="00C62D0C" w:rsidP="00C62D0C">
            <w:pPr>
              <w:rPr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>Zodpovedné orgány:</w:t>
            </w:r>
            <w:r w:rsidR="00BF2265">
              <w:rPr>
                <w:rStyle w:val="notranslate"/>
                <w:b/>
                <w:sz w:val="22"/>
                <w:szCs w:val="22"/>
              </w:rPr>
              <w:t xml:space="preserve"> </w:t>
            </w:r>
            <w:r w:rsidR="00BF2265" w:rsidRPr="00A96CF8">
              <w:rPr>
                <w:rStyle w:val="notranslate"/>
                <w:sz w:val="22"/>
                <w:szCs w:val="22"/>
              </w:rPr>
              <w:t>nerelevantné.</w:t>
            </w:r>
          </w:p>
        </w:tc>
      </w:tr>
    </w:tbl>
    <w:p w:rsidR="00C62D0C" w:rsidRPr="002B72DD" w:rsidRDefault="00BA7EA4" w:rsidP="00BA7EA4">
      <w:pPr>
        <w:pStyle w:val="MPCKO3"/>
        <w:ind w:left="616" w:hanging="616"/>
      </w:pPr>
      <w:bookmarkStart w:id="41" w:name="_Toc404529939"/>
      <w:bookmarkStart w:id="42" w:name="_Toc489370197"/>
      <w:r>
        <w:t>5.1</w:t>
      </w:r>
      <w:r w:rsidR="00C62D0C">
        <w:t xml:space="preserve">.4 </w:t>
      </w:r>
      <w:r w:rsidR="00C62D0C" w:rsidRPr="006443B3">
        <w:t>Pokrok dosiahnutý pri vykonávaní opatrení na riešenie špecifických potrieb geografických oblastí najviac postihnutých chudobou, alebo cieľových skupín najviac ohrozených diskrimináciou, alebo sociálnym vylúčením, s osobitným ohľadom na marginalizované skupiny, osoby s post</w:t>
      </w:r>
      <w:r w:rsidR="00C62D0C" w:rsidRPr="00704F97">
        <w:t>ihnutím, dlhodobo nezamestnaných a mladých ľudí zaradených mimo pracovného pomeru, vzdelávania a školenia, vrátane, kde je to vhodné aj využitie finančných prostriedkov</w:t>
      </w:r>
      <w:bookmarkEnd w:id="41"/>
      <w:bookmarkEnd w:id="42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62D0C" w:rsidRPr="00EE509D" w:rsidTr="0000060A">
        <w:tc>
          <w:tcPr>
            <w:tcW w:w="9210" w:type="dxa"/>
            <w:shd w:val="clear" w:color="auto" w:fill="D9D9D9"/>
          </w:tcPr>
          <w:p w:rsidR="00C62D0C" w:rsidRPr="0000060A" w:rsidRDefault="009A04BB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r>
              <w:rPr>
                <w:rStyle w:val="notranslate"/>
                <w:sz w:val="22"/>
                <w:szCs w:val="22"/>
              </w:rPr>
              <w:t>&lt;</w:t>
            </w:r>
            <w:r w:rsidR="00C62D0C" w:rsidRPr="0000060A">
              <w:rPr>
                <w:rStyle w:val="notranslate"/>
                <w:sz w:val="22"/>
                <w:szCs w:val="22"/>
              </w:rPr>
              <w:t>typ='</w:t>
            </w:r>
            <w:r w:rsidR="00837412">
              <w:rPr>
                <w:rStyle w:val="notranslate"/>
                <w:sz w:val="22"/>
                <w:szCs w:val="22"/>
              </w:rPr>
              <w:t>R</w:t>
            </w:r>
            <w:r w:rsidR="00C62D0C" w:rsidRPr="0000060A">
              <w:rPr>
                <w:rStyle w:val="notranslate"/>
                <w:sz w:val="22"/>
                <w:szCs w:val="22"/>
              </w:rPr>
              <w:t xml:space="preserve">' max. poč. znakov=3500 vstup= 'M'&gt; </w:t>
            </w:r>
            <w:r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  <w:p w:rsidR="00C62D0C" w:rsidRPr="0000060A" w:rsidRDefault="00C62D0C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r w:rsidRPr="0000060A">
              <w:rPr>
                <w:rStyle w:val="notranslate"/>
                <w:sz w:val="22"/>
                <w:szCs w:val="22"/>
              </w:rPr>
              <w:t>nerelevantné</w:t>
            </w:r>
          </w:p>
          <w:p w:rsidR="00C62D0C" w:rsidRPr="00A96CF8" w:rsidRDefault="00C62D0C" w:rsidP="0000060A">
            <w:pPr>
              <w:spacing w:before="120" w:after="120"/>
              <w:rPr>
                <w:rStyle w:val="notranslate"/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>Zdroj údajov:</w:t>
            </w:r>
            <w:r w:rsidR="00BF2265">
              <w:rPr>
                <w:rStyle w:val="notranslate"/>
                <w:b/>
                <w:sz w:val="22"/>
                <w:szCs w:val="22"/>
              </w:rPr>
              <w:t xml:space="preserve"> </w:t>
            </w:r>
            <w:r w:rsidR="00BF2265" w:rsidRPr="00A96CF8">
              <w:rPr>
                <w:rStyle w:val="notranslate"/>
                <w:sz w:val="22"/>
                <w:szCs w:val="22"/>
              </w:rPr>
              <w:t>nerelevantné.</w:t>
            </w:r>
          </w:p>
          <w:p w:rsidR="00C62D0C" w:rsidRPr="00BF2265" w:rsidRDefault="00C62D0C" w:rsidP="00C62D0C">
            <w:pPr>
              <w:rPr>
                <w:sz w:val="22"/>
                <w:szCs w:val="22"/>
              </w:rPr>
            </w:pPr>
            <w:r w:rsidRPr="0000060A">
              <w:rPr>
                <w:rStyle w:val="notranslate"/>
                <w:b/>
                <w:sz w:val="22"/>
                <w:szCs w:val="22"/>
              </w:rPr>
              <w:t>Zodpovedné orgány:</w:t>
            </w:r>
            <w:r w:rsidR="00BF2265">
              <w:rPr>
                <w:rStyle w:val="notranslate"/>
                <w:sz w:val="22"/>
                <w:szCs w:val="22"/>
              </w:rPr>
              <w:t xml:space="preserve"> nerelevantné.</w:t>
            </w:r>
          </w:p>
        </w:tc>
      </w:tr>
    </w:tbl>
    <w:p w:rsidR="00C62D0C" w:rsidRPr="00813ED8" w:rsidRDefault="00BA7EA4" w:rsidP="00BA7EA4">
      <w:pPr>
        <w:pStyle w:val="MPCKO1"/>
        <w:ind w:left="284" w:hanging="284"/>
      </w:pPr>
      <w:bookmarkStart w:id="43" w:name="_Toc404529940"/>
      <w:bookmarkStart w:id="44" w:name="_Toc489370198"/>
      <w:r>
        <w:t>6</w:t>
      </w:r>
      <w:r w:rsidR="00C62D0C" w:rsidRPr="002B72DD">
        <w:t xml:space="preserve"> Informácie o implementácii </w:t>
      </w:r>
      <w:r w:rsidR="008341FD">
        <w:t>IZM</w:t>
      </w:r>
      <w:r w:rsidR="00C62D0C" w:rsidRPr="002B72DD">
        <w:t xml:space="preserve"> v prípade, že je využitá možnos</w:t>
      </w:r>
      <w:r w:rsidR="00F01505">
        <w:t>ť</w:t>
      </w:r>
      <w:r w:rsidR="00C62D0C" w:rsidRPr="002B72DD">
        <w:t xml:space="preserve"> podľa čl. 111</w:t>
      </w:r>
      <w:r w:rsidR="006443B3">
        <w:t xml:space="preserve"> ods.</w:t>
      </w:r>
      <w:r w:rsidR="00DB5F12">
        <w:t xml:space="preserve"> </w:t>
      </w:r>
      <w:r w:rsidR="00C62D0C" w:rsidRPr="002B72DD">
        <w:t>4 všeobecného nariadenia</w:t>
      </w:r>
      <w:r w:rsidR="00C62D0C">
        <w:rPr>
          <w:rStyle w:val="Odkaznapoznmkupodiarou"/>
        </w:rPr>
        <w:footnoteReference w:id="11"/>
      </w:r>
      <w:bookmarkEnd w:id="43"/>
      <w:bookmarkEnd w:id="44"/>
    </w:p>
    <w:p w:rsidR="00C62D0C" w:rsidRDefault="00BA7EA4" w:rsidP="00BA7EA4">
      <w:pPr>
        <w:pStyle w:val="MPCKO2"/>
      </w:pPr>
      <w:bookmarkStart w:id="45" w:name="_Toc404529941"/>
      <w:bookmarkStart w:id="46" w:name="_Toc489370199"/>
      <w:r>
        <w:t>6.1</w:t>
      </w:r>
      <w:r w:rsidR="0010569D">
        <w:t xml:space="preserve"> </w:t>
      </w:r>
      <w:r w:rsidR="00C62D0C" w:rsidRPr="006443B3">
        <w:t xml:space="preserve">Vykonávanie </w:t>
      </w:r>
      <w:r w:rsidR="0054202A">
        <w:t>IZM</w:t>
      </w:r>
      <w:bookmarkEnd w:id="45"/>
      <w:bookmarkEnd w:id="46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62D0C" w:rsidTr="0000060A">
        <w:tc>
          <w:tcPr>
            <w:tcW w:w="9210" w:type="dxa"/>
            <w:shd w:val="clear" w:color="auto" w:fill="D9D9D9"/>
          </w:tcPr>
          <w:p w:rsidR="00C62D0C" w:rsidRPr="0000060A" w:rsidRDefault="009A04BB" w:rsidP="0000060A">
            <w:pPr>
              <w:spacing w:before="120" w:after="120"/>
            </w:pPr>
            <w:r>
              <w:rPr>
                <w:rStyle w:val="notranslate"/>
              </w:rPr>
              <w:t>&lt;</w:t>
            </w:r>
            <w:r w:rsidR="00C62D0C" w:rsidRPr="00920607">
              <w:rPr>
                <w:rStyle w:val="notranslate"/>
              </w:rPr>
              <w:t>typ</w:t>
            </w:r>
            <w:r w:rsidR="00C62D0C">
              <w:rPr>
                <w:rStyle w:val="notranslate"/>
              </w:rPr>
              <w:t>='</w:t>
            </w:r>
            <w:r w:rsidR="00837412">
              <w:rPr>
                <w:rStyle w:val="notranslate"/>
              </w:rPr>
              <w:t>R</w:t>
            </w:r>
            <w:r w:rsidR="00C62D0C">
              <w:rPr>
                <w:rStyle w:val="notranslate"/>
              </w:rPr>
              <w:t>' max. poč. znakov=14000</w:t>
            </w:r>
            <w:r w:rsidR="00C62D0C" w:rsidRPr="00920607">
              <w:rPr>
                <w:rStyle w:val="notranslate"/>
              </w:rPr>
              <w:t xml:space="preserve"> </w:t>
            </w:r>
            <w:r w:rsidR="00C62D0C">
              <w:rPr>
                <w:rStyle w:val="notranslate"/>
              </w:rPr>
              <w:t>vstup</w:t>
            </w:r>
            <w:r w:rsidR="00C62D0C" w:rsidRPr="00920607">
              <w:rPr>
                <w:rStyle w:val="notranslate"/>
              </w:rPr>
              <w:t>= 'M'&gt;</w:t>
            </w:r>
            <w:r w:rsidR="00C62D0C">
              <w:rPr>
                <w:rStyle w:val="notranslate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</w:tbl>
    <w:p w:rsidR="00C62D0C" w:rsidRDefault="00C62D0C" w:rsidP="002B72DD">
      <w:pPr>
        <w:pStyle w:val="Odsekzoznamu"/>
        <w:numPr>
          <w:ilvl w:val="0"/>
          <w:numId w:val="37"/>
        </w:numPr>
        <w:spacing w:before="120" w:after="120"/>
        <w:ind w:left="714" w:hanging="357"/>
        <w:contextualSpacing w:val="0"/>
        <w:jc w:val="both"/>
      </w:pPr>
      <w:r>
        <w:t>Opis hlavných zistení z hodnotenia uvedených v čl. 19 (6) nariadenia č. 1304/2013 – posúdenie účinnosti, efektívnosti a vplyvu na spoločnú podporu z ESF a špecifické rozdelenie na IZM, vrátane vykonávania záruky pre mladých;</w:t>
      </w:r>
    </w:p>
    <w:p w:rsidR="00C62D0C" w:rsidRDefault="00C62D0C" w:rsidP="006443B3">
      <w:pPr>
        <w:pStyle w:val="Odsekzoznamu"/>
        <w:numPr>
          <w:ilvl w:val="0"/>
          <w:numId w:val="37"/>
        </w:numPr>
        <w:spacing w:before="120" w:after="120"/>
        <w:ind w:left="714" w:hanging="357"/>
        <w:contextualSpacing w:val="0"/>
        <w:jc w:val="both"/>
      </w:pPr>
      <w:r>
        <w:t>Opis a vyhodnotenie kvality pracovných ponúk prijatých</w:t>
      </w:r>
      <w:r w:rsidR="0054202A">
        <w:t xml:space="preserve"> prijímateľmi pomoci z</w:t>
      </w:r>
      <w:r w:rsidR="00B31B3D">
        <w:t> </w:t>
      </w:r>
      <w:r>
        <w:t>IZM, vrátane znevýhodnených osôb, ktoré tvoria marginalizované komunity a tých, ktorí opúšťajú vzdelávanie bez kvalifikácie;</w:t>
      </w:r>
    </w:p>
    <w:p w:rsidR="00C62D0C" w:rsidRDefault="00C62D0C" w:rsidP="00704F97">
      <w:pPr>
        <w:pStyle w:val="Odsekzoznamu"/>
        <w:numPr>
          <w:ilvl w:val="0"/>
          <w:numId w:val="37"/>
        </w:numPr>
        <w:spacing w:before="120" w:after="120"/>
        <w:ind w:left="714" w:hanging="357"/>
        <w:contextualSpacing w:val="0"/>
        <w:jc w:val="both"/>
      </w:pPr>
      <w:r>
        <w:t xml:space="preserve">Opis a posúdenie pokroku </w:t>
      </w:r>
      <w:r w:rsidR="0054202A">
        <w:t>prijímateľov pomoci z IZM v</w:t>
      </w:r>
      <w:r w:rsidR="00B31B3D">
        <w:t> </w:t>
      </w:r>
      <w:r w:rsidR="0054202A">
        <w:t xml:space="preserve">procese </w:t>
      </w:r>
      <w:r>
        <w:t>ďalšieho vzdelávania, hľadania udržateľných a dôstojných pracovných</w:t>
      </w:r>
      <w:r w:rsidR="004E2A8F">
        <w:t xml:space="preserve"> miest</w:t>
      </w:r>
      <w:r w:rsidR="0054202A">
        <w:t xml:space="preserve">, </w:t>
      </w:r>
      <w:r>
        <w:t>učňovsk</w:t>
      </w:r>
      <w:r w:rsidR="0054202A">
        <w:t>ého</w:t>
      </w:r>
      <w:r>
        <w:t xml:space="preserve"> výcvik</w:t>
      </w:r>
      <w:r w:rsidR="0054202A">
        <w:t>u</w:t>
      </w:r>
      <w:r>
        <w:t xml:space="preserve"> alebo kvalit</w:t>
      </w:r>
      <w:r w:rsidR="008341FD">
        <w:t>ných</w:t>
      </w:r>
      <w:r>
        <w:t xml:space="preserve"> stáží.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62D0C" w:rsidRPr="00EE509D" w:rsidTr="0000060A">
        <w:tc>
          <w:tcPr>
            <w:tcW w:w="9210" w:type="dxa"/>
            <w:shd w:val="clear" w:color="auto" w:fill="D9D9D9"/>
          </w:tcPr>
          <w:p w:rsidR="00C62D0C" w:rsidRPr="0000060A" w:rsidRDefault="00C62D0C" w:rsidP="0000060A">
            <w:pPr>
              <w:spacing w:before="120"/>
              <w:jc w:val="both"/>
              <w:rPr>
                <w:sz w:val="22"/>
                <w:szCs w:val="22"/>
              </w:rPr>
            </w:pPr>
            <w:r w:rsidRPr="0000060A">
              <w:rPr>
                <w:sz w:val="22"/>
                <w:szCs w:val="22"/>
              </w:rPr>
              <w:t xml:space="preserve">V tejto časti sa uvedú údaje rovnakým spôsobom, ako vo výročnej správe o vykonávaní podľa čl. 50 ods. 4, ktorá obsahuje hlavné zistenia z hodnotenia podľa čl. 19 ods. 6 nariadenia o ESF. Okrem toho je potrebné poskytnúť informácie, ktoré sa týkajú vyhodnotenia kvality pracovných ponúk </w:t>
            </w:r>
            <w:r w:rsidR="004E2A8F" w:rsidRPr="0000060A">
              <w:rPr>
                <w:sz w:val="22"/>
                <w:szCs w:val="22"/>
              </w:rPr>
              <w:t>predložených</w:t>
            </w:r>
            <w:r w:rsidRPr="0000060A">
              <w:rPr>
                <w:sz w:val="22"/>
                <w:szCs w:val="22"/>
              </w:rPr>
              <w:t xml:space="preserve"> účastníkom zapojeným do IZM</w:t>
            </w:r>
            <w:r w:rsidR="0054202A" w:rsidRPr="0000060A">
              <w:rPr>
                <w:sz w:val="22"/>
                <w:szCs w:val="22"/>
              </w:rPr>
              <w:t>,</w:t>
            </w:r>
            <w:r w:rsidRPr="0000060A">
              <w:rPr>
                <w:sz w:val="22"/>
                <w:szCs w:val="22"/>
              </w:rPr>
              <w:t xml:space="preserve"> vrátane znevýhodnených osôb, osôb z marginalizovaných komunít a osôb opúšťajúcich vzdelávanie bez kvalifikácie. Je potrebné tiež uviesť a vyhodnotiť ich pokrok v pokračujúcom vzdelávaní, pri hľadaní udržateľných a dôstojných </w:t>
            </w:r>
            <w:r w:rsidRPr="0000060A">
              <w:rPr>
                <w:sz w:val="22"/>
                <w:szCs w:val="22"/>
              </w:rPr>
              <w:lastRenderedPageBreak/>
              <w:t>pracovných miest alebo pri presune k učňovským prípravám alebo kvalitným stážam.</w:t>
            </w:r>
          </w:p>
          <w:p w:rsidR="00C62D0C" w:rsidRPr="0000060A" w:rsidRDefault="00C62D0C" w:rsidP="0000060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00060A">
              <w:rPr>
                <w:b/>
                <w:sz w:val="22"/>
                <w:szCs w:val="22"/>
              </w:rPr>
              <w:t xml:space="preserve">Zdroj údajov: </w:t>
            </w:r>
            <w:r w:rsidRPr="0000060A">
              <w:rPr>
                <w:sz w:val="22"/>
                <w:szCs w:val="22"/>
              </w:rPr>
              <w:t>Hlavné závery z hodnoten</w:t>
            </w:r>
            <w:r w:rsidR="004E2A8F" w:rsidRPr="0000060A">
              <w:rPr>
                <w:sz w:val="22"/>
                <w:szCs w:val="22"/>
              </w:rPr>
              <w:t>ia</w:t>
            </w:r>
            <w:r w:rsidRPr="0000060A">
              <w:rPr>
                <w:sz w:val="22"/>
                <w:szCs w:val="22"/>
              </w:rPr>
              <w:t xml:space="preserve"> vykonan</w:t>
            </w:r>
            <w:r w:rsidR="004E2A8F" w:rsidRPr="0000060A">
              <w:rPr>
                <w:sz w:val="22"/>
                <w:szCs w:val="22"/>
              </w:rPr>
              <w:t>ého</w:t>
            </w:r>
            <w:r w:rsidRPr="0000060A">
              <w:rPr>
                <w:sz w:val="22"/>
                <w:szCs w:val="22"/>
              </w:rPr>
              <w:t xml:space="preserve"> RO, ktoré hodnot</w:t>
            </w:r>
            <w:r w:rsidR="004E2A8F" w:rsidRPr="0000060A">
              <w:rPr>
                <w:sz w:val="22"/>
                <w:szCs w:val="22"/>
              </w:rPr>
              <w:t>í</w:t>
            </w:r>
            <w:r w:rsidRPr="0000060A">
              <w:rPr>
                <w:sz w:val="22"/>
                <w:szCs w:val="22"/>
              </w:rPr>
              <w:t xml:space="preserve"> účinnosť, efektívnosť a vplyv spoločnej podpory z</w:t>
            </w:r>
            <w:r w:rsidR="00585850">
              <w:rPr>
                <w:sz w:val="22"/>
                <w:szCs w:val="22"/>
              </w:rPr>
              <w:t xml:space="preserve">o zdrojov </w:t>
            </w:r>
            <w:r w:rsidRPr="0000060A">
              <w:rPr>
                <w:sz w:val="22"/>
                <w:szCs w:val="22"/>
              </w:rPr>
              <w:t>ESF a osobitne</w:t>
            </w:r>
            <w:r w:rsidR="00585850">
              <w:rPr>
                <w:sz w:val="22"/>
                <w:szCs w:val="22"/>
              </w:rPr>
              <w:t>j</w:t>
            </w:r>
            <w:r w:rsidRPr="0000060A">
              <w:rPr>
                <w:sz w:val="22"/>
                <w:szCs w:val="22"/>
              </w:rPr>
              <w:t xml:space="preserve"> </w:t>
            </w:r>
            <w:r w:rsidR="00585850">
              <w:rPr>
                <w:sz w:val="22"/>
                <w:szCs w:val="22"/>
              </w:rPr>
              <w:t>alokácie</w:t>
            </w:r>
            <w:r w:rsidRPr="0000060A">
              <w:rPr>
                <w:sz w:val="22"/>
                <w:szCs w:val="22"/>
              </w:rPr>
              <w:t xml:space="preserve"> </w:t>
            </w:r>
            <w:r w:rsidR="00585850">
              <w:rPr>
                <w:sz w:val="22"/>
                <w:szCs w:val="22"/>
              </w:rPr>
              <w:t>zo zdrojov</w:t>
            </w:r>
            <w:r w:rsidR="00585850" w:rsidRPr="0000060A">
              <w:rPr>
                <w:sz w:val="22"/>
                <w:szCs w:val="22"/>
              </w:rPr>
              <w:t xml:space="preserve"> </w:t>
            </w:r>
            <w:r w:rsidRPr="0000060A">
              <w:rPr>
                <w:sz w:val="22"/>
                <w:szCs w:val="22"/>
              </w:rPr>
              <w:t>IZM, a</w:t>
            </w:r>
            <w:r w:rsidR="004E2A8F" w:rsidRPr="0000060A">
              <w:rPr>
                <w:sz w:val="22"/>
                <w:szCs w:val="22"/>
              </w:rPr>
              <w:t xml:space="preserve">ko </w:t>
            </w:r>
            <w:r w:rsidRPr="0000060A">
              <w:rPr>
                <w:sz w:val="22"/>
                <w:szCs w:val="22"/>
              </w:rPr>
              <w:t>aj na</w:t>
            </w:r>
            <w:r w:rsidR="009312D9">
              <w:rPr>
                <w:sz w:val="22"/>
                <w:szCs w:val="22"/>
              </w:rPr>
              <w:t> </w:t>
            </w:r>
            <w:r w:rsidRPr="0000060A">
              <w:rPr>
                <w:sz w:val="22"/>
                <w:szCs w:val="22"/>
              </w:rPr>
              <w:t>vykonávanie systému záruk pre mladých ľudí.</w:t>
            </w:r>
          </w:p>
          <w:p w:rsidR="00C62D0C" w:rsidRPr="0000060A" w:rsidRDefault="00C62D0C" w:rsidP="0000060A">
            <w:pPr>
              <w:jc w:val="both"/>
              <w:rPr>
                <w:sz w:val="22"/>
                <w:szCs w:val="22"/>
              </w:rPr>
            </w:pPr>
            <w:r w:rsidRPr="0000060A">
              <w:rPr>
                <w:sz w:val="22"/>
                <w:szCs w:val="22"/>
              </w:rPr>
              <w:t>Prvé hodnotenie je vykonané do 31. 12. 2015 a druhé hodnotenie do 31. 12. 2018.</w:t>
            </w:r>
          </w:p>
          <w:p w:rsidR="00C62D0C" w:rsidRPr="0000060A" w:rsidRDefault="00C62D0C" w:rsidP="0000060A">
            <w:pPr>
              <w:spacing w:before="120" w:after="120"/>
              <w:rPr>
                <w:sz w:val="22"/>
                <w:szCs w:val="22"/>
              </w:rPr>
            </w:pPr>
            <w:r w:rsidRPr="0000060A">
              <w:rPr>
                <w:b/>
                <w:sz w:val="22"/>
                <w:szCs w:val="22"/>
              </w:rPr>
              <w:t xml:space="preserve">Zodpovedné orgány: </w:t>
            </w:r>
            <w:r w:rsidRPr="0000060A">
              <w:rPr>
                <w:sz w:val="22"/>
                <w:szCs w:val="22"/>
              </w:rPr>
              <w:t>RO OP ĽZ.</w:t>
            </w:r>
          </w:p>
        </w:tc>
      </w:tr>
    </w:tbl>
    <w:p w:rsidR="00C62D0C" w:rsidRPr="002B72DD" w:rsidRDefault="00BA7EA4" w:rsidP="00BA7EA4">
      <w:pPr>
        <w:pStyle w:val="MPCKO1"/>
        <w:ind w:left="448" w:hanging="448"/>
        <w:jc w:val="both"/>
      </w:pPr>
      <w:bookmarkStart w:id="47" w:name="_Toc404529942"/>
      <w:bookmarkStart w:id="48" w:name="_Toc489370200"/>
      <w:r>
        <w:lastRenderedPageBreak/>
        <w:t>7</w:t>
      </w:r>
      <w:r w:rsidR="00C62D0C" w:rsidRPr="002B72DD">
        <w:t xml:space="preserve"> Informácie a posúdenie, ktoré majú byť poskytnuté pre politiku súdržnosti, ak sa využíva možnosť stanovená podľa čl. 111</w:t>
      </w:r>
      <w:r w:rsidR="006443B3">
        <w:t xml:space="preserve"> ods. </w:t>
      </w:r>
      <w:r w:rsidR="00C62D0C" w:rsidRPr="002B72DD">
        <w:t>4 všeobecného nariadenia</w:t>
      </w:r>
      <w:bookmarkEnd w:id="47"/>
      <w:r w:rsidR="00E662E8">
        <w:t xml:space="preserve"> –</w:t>
      </w:r>
      <w:r w:rsidR="00837412">
        <w:t xml:space="preserve"> pre správu v roku 2019</w:t>
      </w:r>
      <w:bookmarkEnd w:id="48"/>
    </w:p>
    <w:p w:rsidR="00C62D0C" w:rsidRPr="00704F97" w:rsidRDefault="00BA7EA4" w:rsidP="00BA7EA4">
      <w:pPr>
        <w:pStyle w:val="MPCKO2"/>
        <w:ind w:left="567" w:hanging="567"/>
      </w:pPr>
      <w:bookmarkStart w:id="49" w:name="_Toc404529943"/>
      <w:bookmarkStart w:id="50" w:name="_Toc489370201"/>
      <w:r>
        <w:t>7.1</w:t>
      </w:r>
      <w:r w:rsidR="0010569D">
        <w:t xml:space="preserve"> </w:t>
      </w:r>
      <w:r w:rsidR="00C62D0C" w:rsidRPr="006443B3">
        <w:t>Príspevok programu na dosiahnutie stratégie Únie pre inteligentný, udržateľný a inkluzívny rast</w:t>
      </w:r>
      <w:bookmarkEnd w:id="49"/>
      <w:bookmarkEnd w:id="50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62D0C" w:rsidRPr="00EE509D" w:rsidTr="0000060A">
        <w:tc>
          <w:tcPr>
            <w:tcW w:w="9210" w:type="dxa"/>
            <w:shd w:val="clear" w:color="auto" w:fill="D9D9D9"/>
          </w:tcPr>
          <w:p w:rsidR="00C62D0C" w:rsidRPr="0000060A" w:rsidRDefault="009A04BB" w:rsidP="0000060A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rStyle w:val="notranslate"/>
                <w:sz w:val="22"/>
                <w:szCs w:val="22"/>
              </w:rPr>
              <w:t>&lt;</w:t>
            </w:r>
            <w:r w:rsidR="00C62D0C" w:rsidRPr="0000060A">
              <w:rPr>
                <w:rStyle w:val="notranslate"/>
                <w:sz w:val="22"/>
                <w:szCs w:val="22"/>
              </w:rPr>
              <w:t>typ='</w:t>
            </w:r>
            <w:r w:rsidR="00837412">
              <w:rPr>
                <w:rStyle w:val="notranslate"/>
                <w:sz w:val="22"/>
                <w:szCs w:val="22"/>
              </w:rPr>
              <w:t>R</w:t>
            </w:r>
            <w:r w:rsidR="00C62D0C" w:rsidRPr="0000060A">
              <w:rPr>
                <w:rStyle w:val="notranslate"/>
                <w:sz w:val="22"/>
                <w:szCs w:val="22"/>
              </w:rPr>
              <w:t xml:space="preserve">' max. poč. znakov=17500 vstup= 'M'&gt; </w:t>
            </w:r>
            <w:r>
              <w:rPr>
                <w:rFonts w:eastAsia="Calibri"/>
                <w:sz w:val="22"/>
                <w:szCs w:val="22"/>
                <w:lang w:eastAsia="en-US"/>
              </w:rPr>
              <w:t>R=rozsah, M=manuálne</w:t>
            </w:r>
          </w:p>
        </w:tc>
      </w:tr>
    </w:tbl>
    <w:p w:rsidR="00C62D0C" w:rsidRDefault="00C62D0C" w:rsidP="006443B3">
      <w:pPr>
        <w:spacing w:before="240" w:after="240"/>
        <w:jc w:val="both"/>
      </w:pPr>
      <w:r w:rsidRPr="00813ED8">
        <w:t>Informácie a posúdenie prínosu programu k dosiahnutiu cieľa Únie pre inteligentný, udržateľný a inkluzívny rast</w:t>
      </w:r>
      <w: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0"/>
      </w:tblGrid>
      <w:tr w:rsidR="00C62D0C" w:rsidRPr="00EE509D" w:rsidTr="0000060A">
        <w:tc>
          <w:tcPr>
            <w:tcW w:w="9210" w:type="dxa"/>
            <w:shd w:val="clear" w:color="auto" w:fill="D9D9D9"/>
          </w:tcPr>
          <w:p w:rsidR="0045540E" w:rsidRDefault="00BF2265" w:rsidP="00A96CF8">
            <w:pPr>
              <w:spacing w:after="200"/>
              <w:jc w:val="both"/>
            </w:pPr>
            <w:r w:rsidRPr="00A96CF8">
              <w:t>Cieľom je poskytnúť informácie o posúdení plnenia</w:t>
            </w:r>
            <w:r w:rsidR="0045540E" w:rsidRPr="00F1325C">
              <w:t xml:space="preserve"> cieľov program</w:t>
            </w:r>
            <w:r w:rsidR="0045540E" w:rsidRPr="0046093A">
              <w:t xml:space="preserve">u a jeho príspevku k napĺňaniu stratégie </w:t>
            </w:r>
            <w:r w:rsidR="0045540E" w:rsidRPr="0003012C">
              <w:t>EÚ na zabezpečenie inteligentného, u</w:t>
            </w:r>
            <w:r w:rsidR="0045540E" w:rsidRPr="00F93462">
              <w:t>držateľného a inkluzívneho rastu a posúdenie pokroku pri plnení týchto cieľov.</w:t>
            </w:r>
            <w:r w:rsidRPr="00F1325C">
              <w:t xml:space="preserve"> </w:t>
            </w:r>
            <w:r w:rsidR="00F1325C" w:rsidRPr="00F1325C">
              <w:t>Plnenie</w:t>
            </w:r>
            <w:r w:rsidR="00F1325C">
              <w:t xml:space="preserve"> cieľov stratégie E</w:t>
            </w:r>
            <w:r w:rsidR="006D0A8F">
              <w:t>urópa</w:t>
            </w:r>
            <w:r w:rsidR="00F1325C">
              <w:t xml:space="preserve"> 2020 je potrebné popísať za každý program v rámci cieľa Investovanie do rastu a zamestnanosti, vrátane PRV a OP RH a cieľa Európska územná spolupráca.</w:t>
            </w:r>
            <w:r w:rsidR="00A87C78">
              <w:t xml:space="preserve"> </w:t>
            </w:r>
            <w:r w:rsidR="00A87C78" w:rsidRPr="00A87C78">
              <w:t xml:space="preserve">Za účelom zhodnotenia príspevku OP k stratégii sa odporúča využiť dokument „Metodológia hodnotenia synergických efektov EŠIF v kontexte stratégie Európa 2020“ </w:t>
            </w:r>
            <w:r w:rsidR="00A87C78">
              <w:t>publikovaný ÚPPVII</w:t>
            </w:r>
            <w:r w:rsidR="00A87C78" w:rsidRPr="00A87C78">
              <w:t xml:space="preserve"> v roku 2016</w:t>
            </w:r>
            <w:r w:rsidR="00A87C78">
              <w:t>.</w:t>
            </w:r>
          </w:p>
          <w:p w:rsidR="00C62D0C" w:rsidRPr="00A96CF8" w:rsidRDefault="00C62D0C" w:rsidP="0000060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00060A">
              <w:rPr>
                <w:b/>
                <w:sz w:val="22"/>
                <w:szCs w:val="22"/>
              </w:rPr>
              <w:t>Zdroj údajov:</w:t>
            </w:r>
            <w:r w:rsidR="00BF2265">
              <w:rPr>
                <w:b/>
                <w:sz w:val="22"/>
                <w:szCs w:val="22"/>
              </w:rPr>
              <w:t xml:space="preserve"> </w:t>
            </w:r>
            <w:r w:rsidR="00BF2265" w:rsidRPr="00A96CF8">
              <w:rPr>
                <w:sz w:val="22"/>
                <w:szCs w:val="22"/>
              </w:rPr>
              <w:t xml:space="preserve">Výročná správa o vykonávaní </w:t>
            </w:r>
            <w:r w:rsidR="00BF2265">
              <w:rPr>
                <w:sz w:val="22"/>
                <w:szCs w:val="22"/>
              </w:rPr>
              <w:t>programu</w:t>
            </w:r>
            <w:r w:rsidR="00BF2265" w:rsidRPr="00A96CF8">
              <w:rPr>
                <w:sz w:val="22"/>
                <w:szCs w:val="22"/>
              </w:rPr>
              <w:t>.</w:t>
            </w:r>
          </w:p>
          <w:p w:rsidR="00C62D0C" w:rsidRPr="0000060A" w:rsidRDefault="00C62D0C" w:rsidP="0000060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00060A">
              <w:rPr>
                <w:b/>
                <w:sz w:val="22"/>
                <w:szCs w:val="22"/>
              </w:rPr>
              <w:t>Zodpovedné orgány:</w:t>
            </w:r>
            <w:r w:rsidR="00452B2D">
              <w:rPr>
                <w:b/>
                <w:sz w:val="22"/>
                <w:szCs w:val="22"/>
              </w:rPr>
              <w:t xml:space="preserve"> </w:t>
            </w:r>
            <w:r w:rsidR="00452B2D" w:rsidRPr="00A96CF8">
              <w:rPr>
                <w:sz w:val="22"/>
                <w:szCs w:val="22"/>
              </w:rPr>
              <w:t>RO a</w:t>
            </w:r>
            <w:r w:rsidR="00452B2D">
              <w:rPr>
                <w:sz w:val="22"/>
                <w:szCs w:val="22"/>
              </w:rPr>
              <w:t> </w:t>
            </w:r>
            <w:r w:rsidR="00452B2D" w:rsidRPr="00A96CF8">
              <w:rPr>
                <w:sz w:val="22"/>
                <w:szCs w:val="22"/>
              </w:rPr>
              <w:t>SO</w:t>
            </w:r>
            <w:r w:rsidR="00452B2D">
              <w:rPr>
                <w:sz w:val="22"/>
                <w:szCs w:val="22"/>
              </w:rPr>
              <w:t>.</w:t>
            </w:r>
          </w:p>
        </w:tc>
      </w:tr>
    </w:tbl>
    <w:p w:rsidR="0072512A" w:rsidRDefault="00C7682C" w:rsidP="00A96CF8">
      <w:pPr>
        <w:spacing w:before="240" w:after="240"/>
        <w:jc w:val="both"/>
      </w:pPr>
      <w:r w:rsidRPr="0000060A">
        <w:br w:type="page"/>
      </w:r>
    </w:p>
    <w:p w:rsidR="008329B8" w:rsidRDefault="00BA7EA4" w:rsidP="0010569D">
      <w:pPr>
        <w:pStyle w:val="MPCKO1"/>
        <w:ind w:left="431" w:hanging="431"/>
        <w:jc w:val="both"/>
      </w:pPr>
      <w:bookmarkStart w:id="51" w:name="_Toc404529945"/>
      <w:bookmarkStart w:id="52" w:name="_Toc489370202"/>
      <w:r>
        <w:lastRenderedPageBreak/>
        <w:t>8</w:t>
      </w:r>
      <w:r w:rsidR="008329B8">
        <w:t xml:space="preserve"> Použit</w:t>
      </w:r>
      <w:r w:rsidR="00F93462">
        <w:t>é</w:t>
      </w:r>
      <w:r w:rsidR="008329B8">
        <w:t xml:space="preserve"> </w:t>
      </w:r>
      <w:bookmarkEnd w:id="51"/>
      <w:r w:rsidR="00F93462">
        <w:t>zdroje</w:t>
      </w:r>
      <w:bookmarkEnd w:id="52"/>
    </w:p>
    <w:p w:rsidR="008329B8" w:rsidRPr="0000060A" w:rsidRDefault="008329B8" w:rsidP="002B72DD">
      <w:pPr>
        <w:pStyle w:val="Odsekzoznamu"/>
        <w:numPr>
          <w:ilvl w:val="0"/>
          <w:numId w:val="36"/>
        </w:numPr>
        <w:spacing w:before="120" w:after="120"/>
        <w:ind w:left="357" w:hanging="357"/>
        <w:contextualSpacing w:val="0"/>
        <w:jc w:val="both"/>
      </w:pPr>
      <w:r w:rsidRPr="0000060A">
        <w:t>Nariadenie európskeho parlamentu a Rady (EÚ) č. 1303/2013 zo 17. decembra 2013, ktorým sa stanovujú spoločné ustanovenia o Európskom fonde regionálneho rozvoja, Európskom sociálnom fonde, Kohéznom fonde, Európskom poľnohospodárskom fonde pre rozvoj vidieka a Európskom námornom a rybárskom fonde a ktorým sa stanovujú všeobecné ustanovenia o Európskom fonde regionálneho rozvoja, Európskom sociálnom fonde, Kohéznom fonde a Európskom námornom a rybárskom fonde, a ktorým sa zrušuje nariadenie Rady (ES) č. 1083/2006</w:t>
      </w:r>
    </w:p>
    <w:p w:rsidR="008329B8" w:rsidRPr="0000060A" w:rsidRDefault="008329B8" w:rsidP="002B72DD">
      <w:pPr>
        <w:pStyle w:val="Odsekzoznamu"/>
        <w:numPr>
          <w:ilvl w:val="0"/>
          <w:numId w:val="36"/>
        </w:numPr>
        <w:spacing w:before="120" w:after="120"/>
        <w:ind w:left="357" w:hanging="357"/>
        <w:contextualSpacing w:val="0"/>
        <w:jc w:val="both"/>
      </w:pPr>
      <w:r w:rsidRPr="0000060A">
        <w:t>Nariadenia Európskeho parlamentu a Rady (EÚ) č. 1304/2013 zo 17. decembra 2013 o Európskom sociálnom fonde a o zrušení nariadenia Rady (ES) č. 1081/2006</w:t>
      </w:r>
    </w:p>
    <w:p w:rsidR="00FF4C71" w:rsidRPr="0000060A" w:rsidRDefault="00FF4C71" w:rsidP="002B72DD">
      <w:pPr>
        <w:pStyle w:val="Odsekzoznamu"/>
        <w:numPr>
          <w:ilvl w:val="0"/>
          <w:numId w:val="36"/>
        </w:numPr>
        <w:spacing w:before="120" w:after="120"/>
        <w:ind w:left="357" w:hanging="357"/>
        <w:contextualSpacing w:val="0"/>
        <w:jc w:val="both"/>
      </w:pPr>
      <w:r w:rsidRPr="0000060A">
        <w:t>Nariadenie Európskeho parlamentu a Rady (EÚ) č. 1305/2013 zo 17. decembra 2013 o podpore rozvoja vidieka prostredníctvom Európskeho poľnohospodárskeho fondu pre rozvoj vidieka (EPFRV) a o zrušení nariadenia Rady (ES) č. 1698/2005</w:t>
      </w:r>
    </w:p>
    <w:p w:rsidR="00FF4C71" w:rsidRPr="0000060A" w:rsidRDefault="00FF4C71" w:rsidP="002B72DD">
      <w:pPr>
        <w:pStyle w:val="Odsekzoznamu"/>
        <w:numPr>
          <w:ilvl w:val="0"/>
          <w:numId w:val="36"/>
        </w:numPr>
        <w:spacing w:before="120" w:after="120"/>
        <w:ind w:left="357" w:hanging="357"/>
        <w:contextualSpacing w:val="0"/>
        <w:jc w:val="both"/>
      </w:pPr>
      <w:r w:rsidRPr="0000060A">
        <w:t xml:space="preserve">Nariadenie Európskeho parlamentu a Rady (EÚ) č. 508/2014 z 15. mája 2014 o Európskom námornom a rybárskom fonde, ktorým sa zrušujú nariadenia Rady (ES) </w:t>
      </w:r>
      <w:r w:rsidR="002E1EF3" w:rsidRPr="0000060A">
        <w:br/>
      </w:r>
      <w:r w:rsidRPr="0000060A">
        <w:t>č. 2328/2003, (ES) č. 861/2006, (ES) č. 1198/2006 a (ES) č. 791/2007 a nariadenie Európskeho parlamentu a Rady (EÚ) č. 1255/2011</w:t>
      </w:r>
    </w:p>
    <w:p w:rsidR="00460F75" w:rsidRPr="0000060A" w:rsidRDefault="0072512A" w:rsidP="002B72DD">
      <w:pPr>
        <w:pStyle w:val="Odsekzoznamu"/>
        <w:numPr>
          <w:ilvl w:val="0"/>
          <w:numId w:val="36"/>
        </w:numPr>
        <w:ind w:left="357" w:hanging="357"/>
        <w:jc w:val="both"/>
      </w:pPr>
      <w:r>
        <w:t>Návrh v</w:t>
      </w:r>
      <w:r w:rsidR="00994CFE" w:rsidRPr="0000060A">
        <w:t>ykonávacie</w:t>
      </w:r>
      <w:r>
        <w:t>ho</w:t>
      </w:r>
      <w:r w:rsidR="00994CFE" w:rsidRPr="0000060A">
        <w:t xml:space="preserve"> nariadeni</w:t>
      </w:r>
      <w:r>
        <w:t>a</w:t>
      </w:r>
      <w:r w:rsidR="00994CFE" w:rsidRPr="0000060A">
        <w:t xml:space="preserve"> Komisie (EÚ) k modelom pre správu o pokroku, formuláru pre predloženie informácií k veľkým projektom, metodológii pre uskutočnenie nákladovo výnosovej analýzy, formulár pre Spoločné akčné plány, vzor pre výročné správy, vzor pre vyhlásenie o riadení, vzory pre auditnú stratégiu, stanovisko orgánu auditu a kontrolnú výročnú správu</w:t>
      </w:r>
      <w:bookmarkEnd w:id="9"/>
      <w:bookmarkEnd w:id="10"/>
    </w:p>
    <w:sectPr w:rsidR="00460F75" w:rsidRPr="0000060A" w:rsidSect="000535BE">
      <w:headerReference w:type="default" r:id="rId16"/>
      <w:footerReference w:type="default" r:id="rId17"/>
      <w:pgSz w:w="11906" w:h="16838"/>
      <w:pgMar w:top="1418" w:right="1418" w:bottom="1418" w:left="1418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4AB" w:rsidRDefault="000704AB" w:rsidP="00B948E0">
      <w:r>
        <w:separator/>
      </w:r>
    </w:p>
  </w:endnote>
  <w:endnote w:type="continuationSeparator" w:id="0">
    <w:p w:rsidR="000704AB" w:rsidRDefault="000704A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950" w:rsidRPr="00CF60E2" w:rsidRDefault="003E0950" w:rsidP="003E095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3682B5B6" wp14:editId="4F81E96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F1F061" id="Rovná spojnica 13" o:spid="_x0000_s1026" style="position:absolute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u4IDwIAAAg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3E0950" w:rsidRPr="00CF60E2" w:rsidRDefault="003E0950" w:rsidP="003E095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49024" behindDoc="1" locked="0" layoutInCell="1" allowOverlap="1" wp14:anchorId="45E4BA10" wp14:editId="72C2CBE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0535BE">
          <w:rPr>
            <w:noProof/>
          </w:rPr>
          <w:t>9</w:t>
        </w:r>
        <w:r w:rsidRPr="00CF60E2">
          <w:fldChar w:fldCharType="end"/>
        </w:r>
      </w:sdtContent>
    </w:sdt>
  </w:p>
  <w:p w:rsidR="004C427C" w:rsidRDefault="004C427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27C" w:rsidRDefault="004C427C" w:rsidP="001E2A59">
    <w:pPr>
      <w:tabs>
        <w:tab w:val="center" w:pos="4536"/>
        <w:tab w:val="right" w:pos="9072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950" w:rsidRPr="00CF60E2" w:rsidRDefault="003E0950" w:rsidP="003E095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57AE99" wp14:editId="56D21D0A">
              <wp:simplePos x="0" y="0"/>
              <wp:positionH relativeFrom="column">
                <wp:posOffset>2095</wp:posOffset>
              </wp:positionH>
              <wp:positionV relativeFrom="paragraph">
                <wp:posOffset>137119</wp:posOffset>
              </wp:positionV>
              <wp:extent cx="8930244" cy="21400"/>
              <wp:effectExtent l="57150" t="38100" r="61595" b="93345"/>
              <wp:wrapNone/>
              <wp:docPr id="16" name="Rovná spojnica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930244" cy="2140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1AE908" id="Rovná spojnica 1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0.8pt" to="703.3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3E0950" w:rsidRPr="00CF60E2" w:rsidRDefault="003E0950" w:rsidP="003E095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1312" behindDoc="1" locked="0" layoutInCell="1" allowOverlap="1" wp14:anchorId="55B0F368" wp14:editId="0076B06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8" name="Obrázo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-825664592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0535BE">
          <w:rPr>
            <w:noProof/>
          </w:rPr>
          <w:t>10</w:t>
        </w:r>
        <w:r w:rsidRPr="00CF60E2">
          <w:fldChar w:fldCharType="end"/>
        </w:r>
      </w:sdtContent>
    </w:sdt>
  </w:p>
  <w:p w:rsidR="003E0950" w:rsidRDefault="003E0950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950" w:rsidRPr="00CF60E2" w:rsidRDefault="003E0950" w:rsidP="003E095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2AA2C06" wp14:editId="7567A68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36" name="Rovná spojnica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A718EE" id="Rovná spojnica 36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NImEAIAAAg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eojSJhAC&#10;AAAIBAAADgAAAAAAAAAAAAAAAAAuAgAAZHJzL2Uyb0RvYy54bWxQSwECLQAUAAYACAAAACEAQ38s&#10;wtwAAAAHAQAADwAAAAAAAAAAAAAAAABq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3E0950" w:rsidRPr="00CF60E2" w:rsidRDefault="003E0950" w:rsidP="003E095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552" behindDoc="1" locked="0" layoutInCell="1" allowOverlap="1" wp14:anchorId="246BE29B" wp14:editId="59E1274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7" name="Obrázo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177470474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0535BE">
          <w:rPr>
            <w:noProof/>
          </w:rPr>
          <w:t>11</w:t>
        </w:r>
        <w:r w:rsidRPr="00CF60E2">
          <w:fldChar w:fldCharType="end"/>
        </w:r>
      </w:sdtContent>
    </w:sdt>
  </w:p>
  <w:p w:rsidR="003E0950" w:rsidRDefault="003E09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4AB" w:rsidRDefault="000704AB" w:rsidP="00B948E0">
      <w:r>
        <w:separator/>
      </w:r>
    </w:p>
  </w:footnote>
  <w:footnote w:type="continuationSeparator" w:id="0">
    <w:p w:rsidR="000704AB" w:rsidRDefault="000704AB" w:rsidP="00B948E0">
      <w:r>
        <w:continuationSeparator/>
      </w:r>
    </w:p>
  </w:footnote>
  <w:footnote w:id="1">
    <w:p w:rsidR="004C427C" w:rsidRPr="00B5766D" w:rsidRDefault="004C427C" w:rsidP="00B5766D">
      <w:pPr>
        <w:pStyle w:val="Textpoznmkypodiarou"/>
        <w:ind w:left="142" w:hanging="142"/>
        <w:jc w:val="both"/>
        <w:rPr>
          <w:sz w:val="18"/>
          <w:szCs w:val="18"/>
        </w:rPr>
      </w:pPr>
      <w:r w:rsidRPr="00B5766D">
        <w:rPr>
          <w:rStyle w:val="Odkaznapoznmkupodiarou"/>
          <w:sz w:val="18"/>
          <w:szCs w:val="18"/>
        </w:rPr>
        <w:footnoteRef/>
      </w:r>
      <w:r w:rsidRPr="00B5766D">
        <w:rPr>
          <w:sz w:val="18"/>
          <w:szCs w:val="18"/>
        </w:rPr>
        <w:t xml:space="preserve"> Nariadenie Európskeho parlamentu a Rady (EÚ) č. 1303/2013 zo 17. decembra 2013, ktorým sa stanovujú spoločné ustanovenia o Európskom fonde regionálneho rozvoja, Európskom sociálnom fonde, Kohéznom fonde, Európskom poľnohospodárskom fonde pre rozvoj vidieka a Európskom námornom a rybárskom fo</w:t>
      </w:r>
      <w:r>
        <w:rPr>
          <w:sz w:val="18"/>
          <w:szCs w:val="18"/>
        </w:rPr>
        <w:t>n</w:t>
      </w:r>
      <w:r w:rsidRPr="00B5766D">
        <w:rPr>
          <w:sz w:val="18"/>
          <w:szCs w:val="18"/>
        </w:rPr>
        <w:t>de a ktorým sa stanovujú všeobecné ustanovenia o Európskom fonde regionálneho rozvoja, Európskom sociálnom fonde, Kohéznom fonde a Európskom námornom a rybárskom fonde, a ktorým sa zrušuje nariadenie Rady (ES) č. 1083/2006</w:t>
      </w:r>
    </w:p>
  </w:footnote>
  <w:footnote w:id="2">
    <w:p w:rsidR="004C427C" w:rsidRPr="00B5766D" w:rsidRDefault="004C427C" w:rsidP="00B5766D">
      <w:pPr>
        <w:pStyle w:val="Textpoznmkypodiarou"/>
        <w:ind w:left="142" w:hanging="142"/>
        <w:jc w:val="both"/>
        <w:rPr>
          <w:sz w:val="18"/>
          <w:szCs w:val="18"/>
        </w:rPr>
      </w:pPr>
      <w:r w:rsidRPr="00B5766D">
        <w:rPr>
          <w:rStyle w:val="Odkaznapoznmkupodiarou"/>
          <w:sz w:val="18"/>
          <w:szCs w:val="18"/>
        </w:rPr>
        <w:footnoteRef/>
      </w:r>
      <w:r w:rsidRPr="00B5766D">
        <w:rPr>
          <w:sz w:val="18"/>
          <w:szCs w:val="18"/>
        </w:rPr>
        <w:t xml:space="preserve"> </w:t>
      </w:r>
      <w:r>
        <w:rPr>
          <w:sz w:val="18"/>
          <w:szCs w:val="18"/>
        </w:rPr>
        <w:t>Návrh v</w:t>
      </w:r>
      <w:r w:rsidRPr="00B5766D">
        <w:rPr>
          <w:sz w:val="18"/>
          <w:szCs w:val="18"/>
        </w:rPr>
        <w:t>ykonávacie</w:t>
      </w:r>
      <w:r>
        <w:rPr>
          <w:sz w:val="18"/>
          <w:szCs w:val="18"/>
        </w:rPr>
        <w:t>ho</w:t>
      </w:r>
      <w:r w:rsidRPr="00B5766D">
        <w:rPr>
          <w:sz w:val="18"/>
          <w:szCs w:val="18"/>
        </w:rPr>
        <w:t xml:space="preserve"> nariadeni</w:t>
      </w:r>
      <w:r>
        <w:rPr>
          <w:sz w:val="18"/>
          <w:szCs w:val="18"/>
        </w:rPr>
        <w:t>a</w:t>
      </w:r>
      <w:r w:rsidRPr="00B5766D">
        <w:rPr>
          <w:sz w:val="18"/>
          <w:szCs w:val="18"/>
        </w:rPr>
        <w:t xml:space="preserve"> Komisie (EÚ</w:t>
      </w:r>
      <w:r w:rsidRPr="00A96CF8">
        <w:rPr>
          <w:sz w:val="18"/>
          <w:szCs w:val="18"/>
        </w:rPr>
        <w:t xml:space="preserve">) </w:t>
      </w:r>
      <w:r w:rsidRPr="0072512A">
        <w:rPr>
          <w:sz w:val="18"/>
          <w:szCs w:val="18"/>
        </w:rPr>
        <w:t>k</w:t>
      </w:r>
      <w:r w:rsidRPr="00B5766D">
        <w:rPr>
          <w:sz w:val="18"/>
          <w:szCs w:val="18"/>
        </w:rPr>
        <w:t> modelom pre správu o pokroku, formuláru pre predloženie informácií k veľkým projektom, metodológii pre uskutočnenie nákladovo výnosovej analýzy, formulár</w:t>
      </w:r>
      <w:r>
        <w:rPr>
          <w:sz w:val="18"/>
          <w:szCs w:val="18"/>
        </w:rPr>
        <w:t>u</w:t>
      </w:r>
      <w:r w:rsidRPr="00B5766D">
        <w:rPr>
          <w:sz w:val="18"/>
          <w:szCs w:val="18"/>
        </w:rPr>
        <w:t xml:space="preserve"> pre Spoločné akčné plány, vzor</w:t>
      </w:r>
      <w:r>
        <w:rPr>
          <w:sz w:val="18"/>
          <w:szCs w:val="18"/>
        </w:rPr>
        <w:t>u</w:t>
      </w:r>
      <w:r w:rsidRPr="00B5766D">
        <w:rPr>
          <w:sz w:val="18"/>
          <w:szCs w:val="18"/>
        </w:rPr>
        <w:t xml:space="preserve"> pre výročné správy, vzor</w:t>
      </w:r>
      <w:r>
        <w:rPr>
          <w:sz w:val="18"/>
          <w:szCs w:val="18"/>
        </w:rPr>
        <w:t>u</w:t>
      </w:r>
      <w:r w:rsidRPr="00B5766D">
        <w:rPr>
          <w:sz w:val="18"/>
          <w:szCs w:val="18"/>
        </w:rPr>
        <w:t xml:space="preserve"> pre vyhlásenie o riadení, vzory pre auditnú stratégiu, stanovisk</w:t>
      </w:r>
      <w:r>
        <w:rPr>
          <w:sz w:val="18"/>
          <w:szCs w:val="18"/>
        </w:rPr>
        <w:t>u</w:t>
      </w:r>
      <w:r w:rsidRPr="00B5766D">
        <w:rPr>
          <w:sz w:val="18"/>
          <w:szCs w:val="18"/>
        </w:rPr>
        <w:t xml:space="preserve"> orgánu auditu a kontrolnú výročnú správu</w:t>
      </w:r>
    </w:p>
  </w:footnote>
  <w:footnote w:id="3">
    <w:p w:rsidR="004C427C" w:rsidRPr="00B5766D" w:rsidRDefault="004C427C" w:rsidP="00D96BD8">
      <w:pPr>
        <w:pStyle w:val="Textpoznmkypodiarou"/>
        <w:ind w:left="142" w:hanging="142"/>
        <w:jc w:val="both"/>
        <w:rPr>
          <w:sz w:val="18"/>
          <w:szCs w:val="18"/>
        </w:rPr>
      </w:pPr>
      <w:r w:rsidRPr="00B5766D">
        <w:rPr>
          <w:rStyle w:val="Odkaznapoznmkupodiarou"/>
          <w:sz w:val="18"/>
          <w:szCs w:val="18"/>
        </w:rPr>
        <w:footnoteRef/>
      </w:r>
      <w:r w:rsidRPr="00B5766D">
        <w:rPr>
          <w:sz w:val="18"/>
          <w:szCs w:val="18"/>
        </w:rPr>
        <w:t xml:space="preserve"> Čl. 19 (6) nariadenia Európskeho parlamentu a Rady (EÚ) č. 1304/2013 zo 17. decembra 2013 o Európskom sociálnom fonde a o zrušení nariadenia Rady (ES) č. 1081/2006</w:t>
      </w:r>
    </w:p>
  </w:footnote>
  <w:footnote w:id="4">
    <w:p w:rsidR="004C427C" w:rsidRPr="00F93357" w:rsidRDefault="004C427C" w:rsidP="00F93357">
      <w:pPr>
        <w:pStyle w:val="Textpoznmkypodiarou"/>
        <w:ind w:left="170" w:hanging="170"/>
        <w:jc w:val="both"/>
        <w:rPr>
          <w:sz w:val="18"/>
          <w:szCs w:val="18"/>
        </w:rPr>
      </w:pPr>
      <w:r w:rsidRPr="00F93357">
        <w:rPr>
          <w:rStyle w:val="Odkaznapoznmkupodiarou"/>
          <w:sz w:val="18"/>
          <w:szCs w:val="18"/>
        </w:rPr>
        <w:footnoteRef/>
      </w:r>
      <w:r w:rsidRPr="00F93357">
        <w:rPr>
          <w:sz w:val="18"/>
          <w:szCs w:val="18"/>
        </w:rPr>
        <w:t xml:space="preserve"> V prípade EPFRV, popis a vyhodnotenie sa vykonáva v súlade s cieľmi stanovených s prioritami </w:t>
      </w:r>
      <w:r>
        <w:rPr>
          <w:sz w:val="18"/>
          <w:szCs w:val="18"/>
        </w:rPr>
        <w:t>EÚ</w:t>
      </w:r>
      <w:r w:rsidRPr="00F93357">
        <w:rPr>
          <w:sz w:val="18"/>
          <w:szCs w:val="18"/>
        </w:rPr>
        <w:t xml:space="preserve">, ako príspevok k stratégii Európa 2020 </w:t>
      </w:r>
      <w:r>
        <w:rPr>
          <w:sz w:val="18"/>
          <w:szCs w:val="18"/>
        </w:rPr>
        <w:t>a </w:t>
      </w:r>
      <w:r w:rsidRPr="00F93357">
        <w:rPr>
          <w:sz w:val="18"/>
          <w:szCs w:val="18"/>
        </w:rPr>
        <w:t>je</w:t>
      </w:r>
      <w:r>
        <w:rPr>
          <w:sz w:val="18"/>
          <w:szCs w:val="18"/>
        </w:rPr>
        <w:t xml:space="preserve"> </w:t>
      </w:r>
      <w:r w:rsidRPr="00F93357">
        <w:rPr>
          <w:sz w:val="18"/>
          <w:szCs w:val="18"/>
        </w:rPr>
        <w:t xml:space="preserve">štruktúrovaný do šiestich priorít </w:t>
      </w:r>
      <w:r>
        <w:rPr>
          <w:sz w:val="18"/>
          <w:szCs w:val="18"/>
        </w:rPr>
        <w:t>EÚ</w:t>
      </w:r>
    </w:p>
  </w:footnote>
  <w:footnote w:id="5">
    <w:p w:rsidR="004C427C" w:rsidRPr="00F93357" w:rsidRDefault="004C427C" w:rsidP="002B72DD">
      <w:pPr>
        <w:pStyle w:val="Textpoznmkypodiarou"/>
        <w:ind w:left="170" w:hanging="170"/>
        <w:jc w:val="both"/>
        <w:rPr>
          <w:sz w:val="18"/>
          <w:szCs w:val="18"/>
        </w:rPr>
      </w:pPr>
      <w:r w:rsidRPr="00F93357">
        <w:rPr>
          <w:rStyle w:val="Odkaznapoznmkupodiarou"/>
          <w:sz w:val="18"/>
          <w:szCs w:val="18"/>
        </w:rPr>
        <w:footnoteRef/>
      </w:r>
      <w:r w:rsidRPr="00F93357">
        <w:rPr>
          <w:sz w:val="18"/>
          <w:szCs w:val="18"/>
        </w:rPr>
        <w:t xml:space="preserve"> </w:t>
      </w:r>
      <w:r>
        <w:rPr>
          <w:sz w:val="18"/>
          <w:szCs w:val="18"/>
        </w:rPr>
        <w:t>Uvádza sa k</w:t>
      </w:r>
      <w:r w:rsidRPr="00F93357">
        <w:rPr>
          <w:sz w:val="18"/>
          <w:szCs w:val="18"/>
        </w:rPr>
        <w:t>umulatívn</w:t>
      </w:r>
      <w:r>
        <w:rPr>
          <w:sz w:val="18"/>
          <w:szCs w:val="18"/>
        </w:rPr>
        <w:t>a</w:t>
      </w:r>
      <w:r w:rsidRPr="00F9335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suma </w:t>
      </w:r>
      <w:r w:rsidRPr="00F93357">
        <w:rPr>
          <w:sz w:val="18"/>
          <w:szCs w:val="18"/>
        </w:rPr>
        <w:t xml:space="preserve">oprávnených výdavkov </w:t>
      </w:r>
      <w:r>
        <w:rPr>
          <w:sz w:val="18"/>
          <w:szCs w:val="18"/>
        </w:rPr>
        <w:t>predložených v žiadostiach o platbu na EK k k </w:t>
      </w:r>
      <w:r w:rsidRPr="00F93357">
        <w:rPr>
          <w:sz w:val="18"/>
          <w:szCs w:val="18"/>
        </w:rPr>
        <w:t>31. decembr</w:t>
      </w:r>
      <w:r>
        <w:rPr>
          <w:sz w:val="18"/>
          <w:szCs w:val="18"/>
        </w:rPr>
        <w:t>u</w:t>
      </w:r>
      <w:r w:rsidRPr="00F93357">
        <w:rPr>
          <w:sz w:val="18"/>
          <w:szCs w:val="18"/>
        </w:rPr>
        <w:t xml:space="preserve"> predchádzajúceho roka</w:t>
      </w:r>
      <w:r w:rsidRPr="00585850">
        <w:rPr>
          <w:sz w:val="18"/>
          <w:szCs w:val="18"/>
        </w:rPr>
        <w:t xml:space="preserve"> </w:t>
      </w:r>
      <w:r w:rsidRPr="00F93357">
        <w:rPr>
          <w:sz w:val="18"/>
          <w:szCs w:val="18"/>
        </w:rPr>
        <w:t>v EUR</w:t>
      </w:r>
    </w:p>
  </w:footnote>
  <w:footnote w:id="6">
    <w:p w:rsidR="004C427C" w:rsidRPr="00F93357" w:rsidRDefault="004C427C" w:rsidP="00A96CF8">
      <w:pPr>
        <w:pStyle w:val="Textpoznmkypodiarou"/>
        <w:ind w:left="142" w:hanging="142"/>
        <w:rPr>
          <w:sz w:val="18"/>
          <w:szCs w:val="18"/>
        </w:rPr>
      </w:pPr>
      <w:r w:rsidRPr="00F93357">
        <w:rPr>
          <w:rStyle w:val="Odkaznapoznmkupodiarou"/>
          <w:sz w:val="18"/>
          <w:szCs w:val="18"/>
        </w:rPr>
        <w:footnoteRef/>
      </w:r>
      <w:r w:rsidRPr="00F93357">
        <w:rPr>
          <w:sz w:val="18"/>
          <w:szCs w:val="18"/>
        </w:rPr>
        <w:t xml:space="preserve"> Zahŕňa aj zdroje IZM (</w:t>
      </w:r>
      <w:r>
        <w:rPr>
          <w:sz w:val="18"/>
          <w:szCs w:val="18"/>
        </w:rPr>
        <w:t>osobitná alokácia</w:t>
      </w:r>
      <w:r w:rsidRPr="00F93357">
        <w:rPr>
          <w:sz w:val="18"/>
          <w:szCs w:val="18"/>
        </w:rPr>
        <w:t xml:space="preserve"> IZM a</w:t>
      </w:r>
      <w:r>
        <w:rPr>
          <w:sz w:val="18"/>
          <w:szCs w:val="18"/>
        </w:rPr>
        <w:t> zodpovedajúca alokácia na IZM</w:t>
      </w:r>
      <w:r w:rsidRPr="00F9335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F93357">
        <w:rPr>
          <w:sz w:val="18"/>
          <w:szCs w:val="18"/>
        </w:rPr>
        <w:t>z</w:t>
      </w:r>
      <w:r>
        <w:rPr>
          <w:sz w:val="18"/>
          <w:szCs w:val="18"/>
        </w:rPr>
        <w:t>o zdrojov</w:t>
      </w:r>
      <w:r w:rsidRPr="00F93357">
        <w:rPr>
          <w:sz w:val="18"/>
          <w:szCs w:val="18"/>
        </w:rPr>
        <w:t> ESF)</w:t>
      </w:r>
    </w:p>
  </w:footnote>
  <w:footnote w:id="7">
    <w:p w:rsidR="004C427C" w:rsidRPr="00F93357" w:rsidRDefault="004C427C" w:rsidP="00A96CF8">
      <w:pPr>
        <w:pStyle w:val="Textpoznmkypodiarou"/>
        <w:ind w:left="170" w:hanging="170"/>
        <w:jc w:val="both"/>
        <w:rPr>
          <w:sz w:val="18"/>
          <w:szCs w:val="18"/>
        </w:rPr>
      </w:pPr>
      <w:r w:rsidRPr="00F93357">
        <w:rPr>
          <w:rStyle w:val="Odkaznapoznmkupodiarou"/>
          <w:sz w:val="18"/>
          <w:szCs w:val="18"/>
        </w:rPr>
        <w:footnoteRef/>
      </w:r>
      <w:r w:rsidRPr="00F93357">
        <w:rPr>
          <w:sz w:val="18"/>
          <w:szCs w:val="18"/>
        </w:rPr>
        <w:t xml:space="preserve"> Pre účely tejto tabuľky je IZM považovaná za fond (</w:t>
      </w:r>
      <w:r>
        <w:rPr>
          <w:sz w:val="18"/>
          <w:szCs w:val="18"/>
        </w:rPr>
        <w:t>osobitná alokácia</w:t>
      </w:r>
      <w:r w:rsidRPr="00F93357">
        <w:rPr>
          <w:sz w:val="18"/>
          <w:szCs w:val="18"/>
        </w:rPr>
        <w:t xml:space="preserve"> IZM a</w:t>
      </w:r>
      <w:r>
        <w:rPr>
          <w:sz w:val="18"/>
          <w:szCs w:val="18"/>
        </w:rPr>
        <w:t> zodpovedajúca alokácia na IZM</w:t>
      </w:r>
      <w:r w:rsidRPr="00F93357">
        <w:rPr>
          <w:sz w:val="18"/>
          <w:szCs w:val="18"/>
        </w:rPr>
        <w:t xml:space="preserve"> z</w:t>
      </w:r>
      <w:r>
        <w:rPr>
          <w:sz w:val="18"/>
          <w:szCs w:val="18"/>
        </w:rPr>
        <w:t>o zdrojov</w:t>
      </w:r>
      <w:r w:rsidRPr="00F93357">
        <w:rPr>
          <w:sz w:val="18"/>
          <w:szCs w:val="18"/>
        </w:rPr>
        <w:t> ESF)</w:t>
      </w:r>
    </w:p>
  </w:footnote>
  <w:footnote w:id="8">
    <w:p w:rsidR="004C427C" w:rsidRPr="00F93357" w:rsidRDefault="004C427C" w:rsidP="00F93357">
      <w:pPr>
        <w:pStyle w:val="Textpoznmkypodiarou"/>
        <w:jc w:val="both"/>
        <w:rPr>
          <w:sz w:val="18"/>
          <w:szCs w:val="18"/>
        </w:rPr>
      </w:pPr>
      <w:r w:rsidRPr="00F93357">
        <w:rPr>
          <w:rStyle w:val="Odkaznapoznmkupodiarou"/>
          <w:sz w:val="18"/>
          <w:szCs w:val="18"/>
        </w:rPr>
        <w:footnoteRef/>
      </w:r>
      <w:r w:rsidRPr="00F93357">
        <w:rPr>
          <w:sz w:val="18"/>
          <w:szCs w:val="18"/>
        </w:rPr>
        <w:t xml:space="preserve"> Neplatí pre EPFRV</w:t>
      </w:r>
    </w:p>
  </w:footnote>
  <w:footnote w:id="9">
    <w:p w:rsidR="004C427C" w:rsidRPr="00F93357" w:rsidRDefault="004C427C" w:rsidP="00F93357">
      <w:pPr>
        <w:pStyle w:val="Textpoznmkypodiarou"/>
        <w:jc w:val="both"/>
        <w:rPr>
          <w:sz w:val="18"/>
          <w:szCs w:val="18"/>
        </w:rPr>
      </w:pPr>
      <w:r w:rsidRPr="002B72DD">
        <w:rPr>
          <w:sz w:val="18"/>
          <w:szCs w:val="18"/>
          <w:vertAlign w:val="superscript"/>
        </w:rPr>
        <w:footnoteRef/>
      </w:r>
      <w:r w:rsidRPr="00F93357">
        <w:rPr>
          <w:sz w:val="18"/>
          <w:szCs w:val="18"/>
        </w:rPr>
        <w:t xml:space="preserve"> Neplatí pre EPFRV</w:t>
      </w:r>
    </w:p>
  </w:footnote>
  <w:footnote w:id="10">
    <w:p w:rsidR="004C427C" w:rsidRPr="00437321" w:rsidRDefault="004C427C" w:rsidP="0096260F">
      <w:pPr>
        <w:pStyle w:val="Textpoznmkypodiarou"/>
        <w:ind w:left="227" w:hanging="227"/>
        <w:jc w:val="both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437321">
        <w:rPr>
          <w:sz w:val="18"/>
          <w:szCs w:val="18"/>
        </w:rPr>
        <w:t xml:space="preserve">Nariadenie Európskeho parlamentu a Rady (EÚ) č. 1304/2013 zo 17. decembra 2013 o Európskom sociálnom fonde a o zrušení nariadenia Rady (ES) č. 1081/2006 (L 347, 20. 12. 2014, s. 470). Táto časť sa vypĺňa pre IZM v oprávnených regiónoch </w:t>
      </w:r>
      <w:r>
        <w:rPr>
          <w:sz w:val="18"/>
          <w:szCs w:val="18"/>
        </w:rPr>
        <w:t xml:space="preserve">v </w:t>
      </w:r>
      <w:r w:rsidRPr="00437321">
        <w:rPr>
          <w:sz w:val="18"/>
          <w:szCs w:val="18"/>
        </w:rPr>
        <w:t>súlade s čl. 16 tohto nariadenia</w:t>
      </w:r>
    </w:p>
  </w:footnote>
  <w:footnote w:id="11">
    <w:p w:rsidR="004C427C" w:rsidRDefault="004C427C" w:rsidP="00C62D0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6903">
        <w:rPr>
          <w:sz w:val="18"/>
          <w:szCs w:val="18"/>
        </w:rPr>
        <w:t>Táto časť sa vypĺňa pre IZM v oprávnených regiónoch v súlade s čl. 16 nariadenia (EÚ) č. 1304/2013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950" w:rsidRPr="00CF60E2" w:rsidRDefault="003E0950" w:rsidP="003E0950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E088ADA" wp14:editId="78C394E6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2" name="Rovná spojnica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EAD56BC" id="Rovná spojnica 22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OJ91xgQ&#10;AgAACAQAAA4AAAAAAAAAAAAAAAAALgIAAGRycy9lMm9Eb2MueG1sUEsBAi0AFAAGAAgAAAAhAFOg&#10;TkfdAAAABwEAAA8AAAAAAAAAAAAAAAAAagQAAGRycy9kb3ducmV2LnhtbFBLBQYAAAAABAAEAPMA&#10;AAB0BQAAAAA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27267504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p w:rsidR="003E0950" w:rsidRPr="00CF60E2" w:rsidRDefault="003E0950" w:rsidP="003E0950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02.08.2017</w:t>
        </w:r>
      </w:p>
    </w:sdtContent>
  </w:sdt>
  <w:p w:rsidR="003E0950" w:rsidRDefault="003E0950" w:rsidP="003E0950">
    <w:pPr>
      <w:pStyle w:val="Hlavika"/>
    </w:pPr>
  </w:p>
  <w:p w:rsidR="004C427C" w:rsidRDefault="004C427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A59" w:rsidRDefault="001E2A59" w:rsidP="000535BE">
    <w:pPr>
      <w:tabs>
        <w:tab w:val="center" w:pos="4536"/>
        <w:tab w:val="right" w:pos="9072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950" w:rsidRPr="00CF60E2" w:rsidRDefault="003E0950" w:rsidP="003E0950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E5BDB75" wp14:editId="44FEE98D">
              <wp:simplePos x="0" y="0"/>
              <wp:positionH relativeFrom="column">
                <wp:posOffset>2095</wp:posOffset>
              </wp:positionH>
              <wp:positionV relativeFrom="paragraph">
                <wp:posOffset>131675</wp:posOffset>
              </wp:positionV>
              <wp:extent cx="8930005" cy="0"/>
              <wp:effectExtent l="57150" t="38100" r="61595" b="95250"/>
              <wp:wrapNone/>
              <wp:docPr id="23" name="Rovná spojnica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93000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1F7CD98" id="Rovná spojnica 23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0.35pt" to="703.3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77950069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p w:rsidR="003E0950" w:rsidRPr="00CF60E2" w:rsidRDefault="003E0950" w:rsidP="003E0950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02.08.2017</w:t>
        </w:r>
      </w:p>
    </w:sdtContent>
  </w:sdt>
  <w:p w:rsidR="003E0950" w:rsidRDefault="003E0950" w:rsidP="003E0950">
    <w:pPr>
      <w:pStyle w:val="Hlavika"/>
    </w:pPr>
  </w:p>
  <w:p w:rsidR="003E0950" w:rsidRDefault="003E0950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950" w:rsidRPr="00CF60E2" w:rsidRDefault="003E0950" w:rsidP="003E0950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327028A" wp14:editId="5A992CE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40" name="Rovná spojnica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098168C" id="Rovná spojnica 40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2101784395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p w:rsidR="003E0950" w:rsidRPr="00CF60E2" w:rsidRDefault="003E0950" w:rsidP="003E0950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02.08.2017</w:t>
        </w:r>
      </w:p>
    </w:sdtContent>
  </w:sdt>
  <w:p w:rsidR="003E0950" w:rsidRDefault="003E0950" w:rsidP="003E0950">
    <w:pPr>
      <w:pStyle w:val="Hlavika"/>
    </w:pPr>
  </w:p>
  <w:p w:rsidR="003E0950" w:rsidRDefault="003E095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038E"/>
    <w:multiLevelType w:val="hybridMultilevel"/>
    <w:tmpl w:val="961426AE"/>
    <w:lvl w:ilvl="0" w:tplc="53A8EEF8">
      <w:start w:val="1"/>
      <w:numFmt w:val="decimal"/>
      <w:lvlText w:val="Tabuľka %1"/>
      <w:lvlJc w:val="left"/>
      <w:pPr>
        <w:ind w:left="720" w:hanging="360"/>
      </w:pPr>
      <w:rPr>
        <w:rFonts w:hint="default"/>
        <w:i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71C61"/>
    <w:multiLevelType w:val="hybridMultilevel"/>
    <w:tmpl w:val="4A9C91E8"/>
    <w:lvl w:ilvl="0" w:tplc="DDDCE8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F6C1D"/>
    <w:multiLevelType w:val="hybridMultilevel"/>
    <w:tmpl w:val="CAE67296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076061"/>
    <w:multiLevelType w:val="hybridMultilevel"/>
    <w:tmpl w:val="6BA2C49E"/>
    <w:lvl w:ilvl="0" w:tplc="90602AE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5735C"/>
    <w:multiLevelType w:val="hybridMultilevel"/>
    <w:tmpl w:val="E7820A9C"/>
    <w:lvl w:ilvl="0" w:tplc="91C0F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018B0"/>
    <w:multiLevelType w:val="hybridMultilevel"/>
    <w:tmpl w:val="62A007E4"/>
    <w:lvl w:ilvl="0" w:tplc="2CE0DFEC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16545"/>
    <w:multiLevelType w:val="hybridMultilevel"/>
    <w:tmpl w:val="2CA8A3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909EE"/>
    <w:multiLevelType w:val="hybridMultilevel"/>
    <w:tmpl w:val="61C4FF2A"/>
    <w:lvl w:ilvl="0" w:tplc="736EE5E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75233"/>
    <w:multiLevelType w:val="hybridMultilevel"/>
    <w:tmpl w:val="FDF8DB58"/>
    <w:lvl w:ilvl="0" w:tplc="835A80E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832FB"/>
    <w:multiLevelType w:val="hybridMultilevel"/>
    <w:tmpl w:val="2486A0F6"/>
    <w:lvl w:ilvl="0" w:tplc="CA2ED98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A431A"/>
    <w:multiLevelType w:val="hybridMultilevel"/>
    <w:tmpl w:val="F02C8656"/>
    <w:lvl w:ilvl="0" w:tplc="29224A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0606F"/>
    <w:multiLevelType w:val="hybridMultilevel"/>
    <w:tmpl w:val="E7820A9C"/>
    <w:lvl w:ilvl="0" w:tplc="91C0F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5655E"/>
    <w:multiLevelType w:val="hybridMultilevel"/>
    <w:tmpl w:val="0F14B62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286662"/>
    <w:multiLevelType w:val="hybridMultilevel"/>
    <w:tmpl w:val="17243D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14C0C"/>
    <w:multiLevelType w:val="hybridMultilevel"/>
    <w:tmpl w:val="3E7A3176"/>
    <w:lvl w:ilvl="0" w:tplc="041B000F">
      <w:start w:val="1"/>
      <w:numFmt w:val="decimal"/>
      <w:lvlText w:val="%1."/>
      <w:lvlJc w:val="left"/>
      <w:pPr>
        <w:ind w:left="1434" w:hanging="360"/>
      </w:p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3C4B19"/>
    <w:multiLevelType w:val="hybridMultilevel"/>
    <w:tmpl w:val="6DD88B3E"/>
    <w:lvl w:ilvl="0" w:tplc="4C24771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4"/>
  </w:num>
  <w:num w:numId="4">
    <w:abstractNumId w:val="26"/>
  </w:num>
  <w:num w:numId="5">
    <w:abstractNumId w:val="14"/>
  </w:num>
  <w:num w:numId="6">
    <w:abstractNumId w:val="23"/>
  </w:num>
  <w:num w:numId="7">
    <w:abstractNumId w:val="22"/>
  </w:num>
  <w:num w:numId="8">
    <w:abstractNumId w:val="22"/>
  </w:num>
  <w:num w:numId="9">
    <w:abstractNumId w:val="22"/>
  </w:num>
  <w:num w:numId="10">
    <w:abstractNumId w:val="22"/>
    <w:lvlOverride w:ilvl="0">
      <w:startOverride w:val="1"/>
    </w:lvlOverride>
  </w:num>
  <w:num w:numId="11">
    <w:abstractNumId w:val="22"/>
  </w:num>
  <w:num w:numId="12">
    <w:abstractNumId w:val="22"/>
    <w:lvlOverride w:ilvl="0">
      <w:startOverride w:val="1"/>
    </w:lvlOverride>
  </w:num>
  <w:num w:numId="13">
    <w:abstractNumId w:val="22"/>
    <w:lvlOverride w:ilvl="0">
      <w:startOverride w:val="1"/>
    </w:lvlOverride>
  </w:num>
  <w:num w:numId="14">
    <w:abstractNumId w:val="22"/>
  </w:num>
  <w:num w:numId="15">
    <w:abstractNumId w:val="22"/>
  </w:num>
  <w:num w:numId="16">
    <w:abstractNumId w:val="22"/>
  </w:num>
  <w:num w:numId="17">
    <w:abstractNumId w:val="16"/>
  </w:num>
  <w:num w:numId="18">
    <w:abstractNumId w:val="22"/>
  </w:num>
  <w:num w:numId="19">
    <w:abstractNumId w:val="20"/>
  </w:num>
  <w:num w:numId="20">
    <w:abstractNumId w:val="3"/>
  </w:num>
  <w:num w:numId="21">
    <w:abstractNumId w:val="2"/>
  </w:num>
  <w:num w:numId="22">
    <w:abstractNumId w:val="1"/>
  </w:num>
  <w:num w:numId="23">
    <w:abstractNumId w:val="10"/>
  </w:num>
  <w:num w:numId="24">
    <w:abstractNumId w:val="8"/>
  </w:num>
  <w:num w:numId="25">
    <w:abstractNumId w:val="9"/>
  </w:num>
  <w:num w:numId="26">
    <w:abstractNumId w:val="13"/>
  </w:num>
  <w:num w:numId="27">
    <w:abstractNumId w:val="21"/>
  </w:num>
  <w:num w:numId="28">
    <w:abstractNumId w:val="0"/>
  </w:num>
  <w:num w:numId="29">
    <w:abstractNumId w:val="5"/>
  </w:num>
  <w:num w:numId="30">
    <w:abstractNumId w:val="12"/>
  </w:num>
  <w:num w:numId="31">
    <w:abstractNumId w:val="6"/>
  </w:num>
  <w:num w:numId="32">
    <w:abstractNumId w:val="27"/>
  </w:num>
  <w:num w:numId="33">
    <w:abstractNumId w:val="18"/>
  </w:num>
  <w:num w:numId="34">
    <w:abstractNumId w:val="25"/>
  </w:num>
  <w:num w:numId="35">
    <w:abstractNumId w:val="7"/>
  </w:num>
  <w:num w:numId="36">
    <w:abstractNumId w:val="24"/>
  </w:num>
  <w:num w:numId="37">
    <w:abstractNumId w:val="17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60A"/>
    <w:rsid w:val="0001151E"/>
    <w:rsid w:val="0003012C"/>
    <w:rsid w:val="00047CB5"/>
    <w:rsid w:val="00050728"/>
    <w:rsid w:val="00050F14"/>
    <w:rsid w:val="000535BE"/>
    <w:rsid w:val="000660FB"/>
    <w:rsid w:val="00066955"/>
    <w:rsid w:val="000704AB"/>
    <w:rsid w:val="00071088"/>
    <w:rsid w:val="00091E99"/>
    <w:rsid w:val="000C1A6D"/>
    <w:rsid w:val="000D298C"/>
    <w:rsid w:val="000D57EE"/>
    <w:rsid w:val="000D6B86"/>
    <w:rsid w:val="000E2AA4"/>
    <w:rsid w:val="0010189A"/>
    <w:rsid w:val="0010569D"/>
    <w:rsid w:val="00111C47"/>
    <w:rsid w:val="00115AC5"/>
    <w:rsid w:val="00116F61"/>
    <w:rsid w:val="00120A48"/>
    <w:rsid w:val="00123C92"/>
    <w:rsid w:val="00127AED"/>
    <w:rsid w:val="001458F2"/>
    <w:rsid w:val="0014641E"/>
    <w:rsid w:val="0015188F"/>
    <w:rsid w:val="0015233E"/>
    <w:rsid w:val="001673D0"/>
    <w:rsid w:val="00170F0E"/>
    <w:rsid w:val="00173917"/>
    <w:rsid w:val="001873B5"/>
    <w:rsid w:val="00194121"/>
    <w:rsid w:val="00197D79"/>
    <w:rsid w:val="001A7CA2"/>
    <w:rsid w:val="001B12DC"/>
    <w:rsid w:val="001B1573"/>
    <w:rsid w:val="001B2509"/>
    <w:rsid w:val="001B27DA"/>
    <w:rsid w:val="001B2F94"/>
    <w:rsid w:val="001B6E9F"/>
    <w:rsid w:val="001C513F"/>
    <w:rsid w:val="001C7308"/>
    <w:rsid w:val="001D0845"/>
    <w:rsid w:val="001D181C"/>
    <w:rsid w:val="001D4B25"/>
    <w:rsid w:val="001E2A59"/>
    <w:rsid w:val="001F0193"/>
    <w:rsid w:val="00200BB3"/>
    <w:rsid w:val="002059DF"/>
    <w:rsid w:val="00207433"/>
    <w:rsid w:val="00210E6B"/>
    <w:rsid w:val="00212473"/>
    <w:rsid w:val="00217761"/>
    <w:rsid w:val="00220218"/>
    <w:rsid w:val="002259C4"/>
    <w:rsid w:val="00225A05"/>
    <w:rsid w:val="00246970"/>
    <w:rsid w:val="00250A87"/>
    <w:rsid w:val="00255A90"/>
    <w:rsid w:val="00256687"/>
    <w:rsid w:val="002572F1"/>
    <w:rsid w:val="00261984"/>
    <w:rsid w:val="00274479"/>
    <w:rsid w:val="0027607D"/>
    <w:rsid w:val="00276772"/>
    <w:rsid w:val="00276C13"/>
    <w:rsid w:val="0028718B"/>
    <w:rsid w:val="002A1E17"/>
    <w:rsid w:val="002A5592"/>
    <w:rsid w:val="002B72DD"/>
    <w:rsid w:val="002C0E11"/>
    <w:rsid w:val="002C71E3"/>
    <w:rsid w:val="002D37F1"/>
    <w:rsid w:val="002D65BD"/>
    <w:rsid w:val="002E057C"/>
    <w:rsid w:val="002E1EF3"/>
    <w:rsid w:val="002E29FF"/>
    <w:rsid w:val="002E611C"/>
    <w:rsid w:val="002E6541"/>
    <w:rsid w:val="002E7F32"/>
    <w:rsid w:val="002E7F66"/>
    <w:rsid w:val="00301AD7"/>
    <w:rsid w:val="00312171"/>
    <w:rsid w:val="00317412"/>
    <w:rsid w:val="003458F9"/>
    <w:rsid w:val="003530CE"/>
    <w:rsid w:val="003537F6"/>
    <w:rsid w:val="0035464F"/>
    <w:rsid w:val="0035733B"/>
    <w:rsid w:val="003614E9"/>
    <w:rsid w:val="003709D1"/>
    <w:rsid w:val="00376E71"/>
    <w:rsid w:val="00377878"/>
    <w:rsid w:val="00386CBA"/>
    <w:rsid w:val="00393784"/>
    <w:rsid w:val="003948AB"/>
    <w:rsid w:val="003A16FC"/>
    <w:rsid w:val="003A5FC5"/>
    <w:rsid w:val="003A67E1"/>
    <w:rsid w:val="003B0DFE"/>
    <w:rsid w:val="003B2F8A"/>
    <w:rsid w:val="003B3645"/>
    <w:rsid w:val="003C2544"/>
    <w:rsid w:val="003D568C"/>
    <w:rsid w:val="003E0950"/>
    <w:rsid w:val="003E4F7B"/>
    <w:rsid w:val="003E7B1F"/>
    <w:rsid w:val="00416E2D"/>
    <w:rsid w:val="00420FE5"/>
    <w:rsid w:val="00432DF1"/>
    <w:rsid w:val="00434070"/>
    <w:rsid w:val="00437240"/>
    <w:rsid w:val="004445A9"/>
    <w:rsid w:val="00452B2D"/>
    <w:rsid w:val="0045540E"/>
    <w:rsid w:val="0045549B"/>
    <w:rsid w:val="00460751"/>
    <w:rsid w:val="0046093A"/>
    <w:rsid w:val="00460F75"/>
    <w:rsid w:val="0047635D"/>
    <w:rsid w:val="00477B8E"/>
    <w:rsid w:val="0048241E"/>
    <w:rsid w:val="00490AF9"/>
    <w:rsid w:val="004928AC"/>
    <w:rsid w:val="00492A16"/>
    <w:rsid w:val="00493F0A"/>
    <w:rsid w:val="004A0829"/>
    <w:rsid w:val="004A1EDC"/>
    <w:rsid w:val="004B3C3A"/>
    <w:rsid w:val="004B3C59"/>
    <w:rsid w:val="004C1071"/>
    <w:rsid w:val="004C1620"/>
    <w:rsid w:val="004C427C"/>
    <w:rsid w:val="004D0067"/>
    <w:rsid w:val="004D4A9A"/>
    <w:rsid w:val="004D5693"/>
    <w:rsid w:val="004E2120"/>
    <w:rsid w:val="004E2A8F"/>
    <w:rsid w:val="004E2CB4"/>
    <w:rsid w:val="004E3ABD"/>
    <w:rsid w:val="004E6E87"/>
    <w:rsid w:val="004F1A1C"/>
    <w:rsid w:val="004F6ABA"/>
    <w:rsid w:val="004F7B4E"/>
    <w:rsid w:val="005122F6"/>
    <w:rsid w:val="0052084B"/>
    <w:rsid w:val="00530AE9"/>
    <w:rsid w:val="00541FF5"/>
    <w:rsid w:val="0054202A"/>
    <w:rsid w:val="0055435B"/>
    <w:rsid w:val="005800C7"/>
    <w:rsid w:val="00580A58"/>
    <w:rsid w:val="00585850"/>
    <w:rsid w:val="00586FDB"/>
    <w:rsid w:val="00595FFF"/>
    <w:rsid w:val="005A21C1"/>
    <w:rsid w:val="005A21D9"/>
    <w:rsid w:val="005B49EF"/>
    <w:rsid w:val="005C4B2A"/>
    <w:rsid w:val="005C6582"/>
    <w:rsid w:val="005D016A"/>
    <w:rsid w:val="005E3868"/>
    <w:rsid w:val="005F5B71"/>
    <w:rsid w:val="005F7C66"/>
    <w:rsid w:val="00604E6A"/>
    <w:rsid w:val="00605571"/>
    <w:rsid w:val="006060AD"/>
    <w:rsid w:val="00606956"/>
    <w:rsid w:val="00606C19"/>
    <w:rsid w:val="00607295"/>
    <w:rsid w:val="00622D7A"/>
    <w:rsid w:val="00623659"/>
    <w:rsid w:val="00626A71"/>
    <w:rsid w:val="0063245C"/>
    <w:rsid w:val="0063366C"/>
    <w:rsid w:val="006443B3"/>
    <w:rsid w:val="006465B8"/>
    <w:rsid w:val="006479DF"/>
    <w:rsid w:val="0065061C"/>
    <w:rsid w:val="00652745"/>
    <w:rsid w:val="00660DCB"/>
    <w:rsid w:val="006719A0"/>
    <w:rsid w:val="00671BEA"/>
    <w:rsid w:val="006834AC"/>
    <w:rsid w:val="00687102"/>
    <w:rsid w:val="006A116F"/>
    <w:rsid w:val="006A201A"/>
    <w:rsid w:val="006A5157"/>
    <w:rsid w:val="006A7DF2"/>
    <w:rsid w:val="006B341A"/>
    <w:rsid w:val="006B4AE0"/>
    <w:rsid w:val="006C0206"/>
    <w:rsid w:val="006C3E1C"/>
    <w:rsid w:val="006C6A25"/>
    <w:rsid w:val="006D082A"/>
    <w:rsid w:val="006D0A8F"/>
    <w:rsid w:val="006D3B82"/>
    <w:rsid w:val="006F15B4"/>
    <w:rsid w:val="00704F97"/>
    <w:rsid w:val="00712F04"/>
    <w:rsid w:val="0071514C"/>
    <w:rsid w:val="00717A89"/>
    <w:rsid w:val="007247F7"/>
    <w:rsid w:val="0072512A"/>
    <w:rsid w:val="00730692"/>
    <w:rsid w:val="0075192E"/>
    <w:rsid w:val="00754B75"/>
    <w:rsid w:val="00756DFA"/>
    <w:rsid w:val="00757F38"/>
    <w:rsid w:val="0076293C"/>
    <w:rsid w:val="0076414C"/>
    <w:rsid w:val="00765555"/>
    <w:rsid w:val="00770667"/>
    <w:rsid w:val="00771CC6"/>
    <w:rsid w:val="007724F5"/>
    <w:rsid w:val="00774470"/>
    <w:rsid w:val="00782970"/>
    <w:rsid w:val="007A0A10"/>
    <w:rsid w:val="007A60EF"/>
    <w:rsid w:val="007B43C0"/>
    <w:rsid w:val="007C08B4"/>
    <w:rsid w:val="007C21EF"/>
    <w:rsid w:val="007C6545"/>
    <w:rsid w:val="007D01A6"/>
    <w:rsid w:val="007D302A"/>
    <w:rsid w:val="007D5C04"/>
    <w:rsid w:val="007E553B"/>
    <w:rsid w:val="007F0D9A"/>
    <w:rsid w:val="007F42BE"/>
    <w:rsid w:val="007F738E"/>
    <w:rsid w:val="00801225"/>
    <w:rsid w:val="00806053"/>
    <w:rsid w:val="0081188A"/>
    <w:rsid w:val="00811929"/>
    <w:rsid w:val="00812F05"/>
    <w:rsid w:val="008329B8"/>
    <w:rsid w:val="008341FD"/>
    <w:rsid w:val="00837412"/>
    <w:rsid w:val="00845DB2"/>
    <w:rsid w:val="008465C0"/>
    <w:rsid w:val="0084743A"/>
    <w:rsid w:val="00850467"/>
    <w:rsid w:val="00854A4B"/>
    <w:rsid w:val="008743E6"/>
    <w:rsid w:val="0087486D"/>
    <w:rsid w:val="008806AC"/>
    <w:rsid w:val="00880882"/>
    <w:rsid w:val="00886EA9"/>
    <w:rsid w:val="00891760"/>
    <w:rsid w:val="008B59E4"/>
    <w:rsid w:val="008C271F"/>
    <w:rsid w:val="008D0F9C"/>
    <w:rsid w:val="008D66D8"/>
    <w:rsid w:val="008D6A12"/>
    <w:rsid w:val="008E7B2C"/>
    <w:rsid w:val="008F2627"/>
    <w:rsid w:val="0090110D"/>
    <w:rsid w:val="00911D80"/>
    <w:rsid w:val="00924F32"/>
    <w:rsid w:val="00926284"/>
    <w:rsid w:val="009312D9"/>
    <w:rsid w:val="00932539"/>
    <w:rsid w:val="009455E7"/>
    <w:rsid w:val="0096260F"/>
    <w:rsid w:val="009714FB"/>
    <w:rsid w:val="00975A9B"/>
    <w:rsid w:val="00977CF6"/>
    <w:rsid w:val="009829DE"/>
    <w:rsid w:val="009836CF"/>
    <w:rsid w:val="00992C49"/>
    <w:rsid w:val="00994CFE"/>
    <w:rsid w:val="0099637C"/>
    <w:rsid w:val="009964FF"/>
    <w:rsid w:val="009A04BB"/>
    <w:rsid w:val="009A2652"/>
    <w:rsid w:val="009B27A6"/>
    <w:rsid w:val="009B421D"/>
    <w:rsid w:val="009F4633"/>
    <w:rsid w:val="009F6113"/>
    <w:rsid w:val="00A03F3D"/>
    <w:rsid w:val="00A144AE"/>
    <w:rsid w:val="00A14E44"/>
    <w:rsid w:val="00A25C3B"/>
    <w:rsid w:val="00A26C9B"/>
    <w:rsid w:val="00A277C8"/>
    <w:rsid w:val="00A30EC1"/>
    <w:rsid w:val="00A349D7"/>
    <w:rsid w:val="00A35C77"/>
    <w:rsid w:val="00A637E2"/>
    <w:rsid w:val="00A66EFD"/>
    <w:rsid w:val="00A86198"/>
    <w:rsid w:val="00A87C78"/>
    <w:rsid w:val="00A908A2"/>
    <w:rsid w:val="00A9254C"/>
    <w:rsid w:val="00A96CF8"/>
    <w:rsid w:val="00A97490"/>
    <w:rsid w:val="00AB29E7"/>
    <w:rsid w:val="00AB2B69"/>
    <w:rsid w:val="00AB755C"/>
    <w:rsid w:val="00AC0687"/>
    <w:rsid w:val="00AC2960"/>
    <w:rsid w:val="00AC3690"/>
    <w:rsid w:val="00AC6D5D"/>
    <w:rsid w:val="00AD67CE"/>
    <w:rsid w:val="00AD718A"/>
    <w:rsid w:val="00AE3E92"/>
    <w:rsid w:val="00B06A34"/>
    <w:rsid w:val="00B0718A"/>
    <w:rsid w:val="00B12061"/>
    <w:rsid w:val="00B157A9"/>
    <w:rsid w:val="00B160E2"/>
    <w:rsid w:val="00B315E9"/>
    <w:rsid w:val="00B31B3D"/>
    <w:rsid w:val="00B34C44"/>
    <w:rsid w:val="00B35578"/>
    <w:rsid w:val="00B36487"/>
    <w:rsid w:val="00B4128A"/>
    <w:rsid w:val="00B4284E"/>
    <w:rsid w:val="00B53B4A"/>
    <w:rsid w:val="00B5766D"/>
    <w:rsid w:val="00B66086"/>
    <w:rsid w:val="00B8036A"/>
    <w:rsid w:val="00B824B4"/>
    <w:rsid w:val="00B91F3C"/>
    <w:rsid w:val="00B948E0"/>
    <w:rsid w:val="00BA089F"/>
    <w:rsid w:val="00BA13ED"/>
    <w:rsid w:val="00BA2C00"/>
    <w:rsid w:val="00BA4376"/>
    <w:rsid w:val="00BA7EA4"/>
    <w:rsid w:val="00BC4BAC"/>
    <w:rsid w:val="00BC5B7F"/>
    <w:rsid w:val="00BC5E4E"/>
    <w:rsid w:val="00BC7DAF"/>
    <w:rsid w:val="00BD39AE"/>
    <w:rsid w:val="00BD4B69"/>
    <w:rsid w:val="00BE789B"/>
    <w:rsid w:val="00BF2265"/>
    <w:rsid w:val="00BF7952"/>
    <w:rsid w:val="00C0135E"/>
    <w:rsid w:val="00C214B6"/>
    <w:rsid w:val="00C223E9"/>
    <w:rsid w:val="00C228B3"/>
    <w:rsid w:val="00C26341"/>
    <w:rsid w:val="00C348A2"/>
    <w:rsid w:val="00C35135"/>
    <w:rsid w:val="00C37B65"/>
    <w:rsid w:val="00C62D0C"/>
    <w:rsid w:val="00C6439D"/>
    <w:rsid w:val="00C7682C"/>
    <w:rsid w:val="00C833BB"/>
    <w:rsid w:val="00C92BF0"/>
    <w:rsid w:val="00CA0FB2"/>
    <w:rsid w:val="00CA208E"/>
    <w:rsid w:val="00CA68F0"/>
    <w:rsid w:val="00CC523C"/>
    <w:rsid w:val="00CD2976"/>
    <w:rsid w:val="00CD3D13"/>
    <w:rsid w:val="00CE7203"/>
    <w:rsid w:val="00CF60E2"/>
    <w:rsid w:val="00D05350"/>
    <w:rsid w:val="00D06ABE"/>
    <w:rsid w:val="00D1604C"/>
    <w:rsid w:val="00D239D4"/>
    <w:rsid w:val="00D264EA"/>
    <w:rsid w:val="00D34E41"/>
    <w:rsid w:val="00D41C5B"/>
    <w:rsid w:val="00D600A3"/>
    <w:rsid w:val="00D61BB6"/>
    <w:rsid w:val="00D62228"/>
    <w:rsid w:val="00D73B8E"/>
    <w:rsid w:val="00D74D89"/>
    <w:rsid w:val="00D834A1"/>
    <w:rsid w:val="00D8558A"/>
    <w:rsid w:val="00D8649D"/>
    <w:rsid w:val="00D86DA2"/>
    <w:rsid w:val="00D90E9A"/>
    <w:rsid w:val="00D94BDB"/>
    <w:rsid w:val="00D96BD8"/>
    <w:rsid w:val="00DA2A9D"/>
    <w:rsid w:val="00DB08B3"/>
    <w:rsid w:val="00DB5F12"/>
    <w:rsid w:val="00DB798B"/>
    <w:rsid w:val="00DC0486"/>
    <w:rsid w:val="00DC2841"/>
    <w:rsid w:val="00DC35C8"/>
    <w:rsid w:val="00DC42EA"/>
    <w:rsid w:val="00DD2FA6"/>
    <w:rsid w:val="00E04681"/>
    <w:rsid w:val="00E11B7A"/>
    <w:rsid w:val="00E24D44"/>
    <w:rsid w:val="00E30DB4"/>
    <w:rsid w:val="00E32D47"/>
    <w:rsid w:val="00E40048"/>
    <w:rsid w:val="00E44D1C"/>
    <w:rsid w:val="00E51749"/>
    <w:rsid w:val="00E52D37"/>
    <w:rsid w:val="00E5416A"/>
    <w:rsid w:val="00E54544"/>
    <w:rsid w:val="00E578C2"/>
    <w:rsid w:val="00E6241D"/>
    <w:rsid w:val="00E640B7"/>
    <w:rsid w:val="00E662E8"/>
    <w:rsid w:val="00E66D03"/>
    <w:rsid w:val="00E73E1A"/>
    <w:rsid w:val="00E742C1"/>
    <w:rsid w:val="00E74EA1"/>
    <w:rsid w:val="00E7702D"/>
    <w:rsid w:val="00E772B4"/>
    <w:rsid w:val="00E914D8"/>
    <w:rsid w:val="00E9660B"/>
    <w:rsid w:val="00EB29F9"/>
    <w:rsid w:val="00EC21D8"/>
    <w:rsid w:val="00EC6E6E"/>
    <w:rsid w:val="00ED77E8"/>
    <w:rsid w:val="00ED7A2C"/>
    <w:rsid w:val="00EE3487"/>
    <w:rsid w:val="00EE4CAD"/>
    <w:rsid w:val="00EE509D"/>
    <w:rsid w:val="00EE67D6"/>
    <w:rsid w:val="00EE70FE"/>
    <w:rsid w:val="00EF4352"/>
    <w:rsid w:val="00EF65CE"/>
    <w:rsid w:val="00F01505"/>
    <w:rsid w:val="00F057F3"/>
    <w:rsid w:val="00F0607A"/>
    <w:rsid w:val="00F10B9D"/>
    <w:rsid w:val="00F11D22"/>
    <w:rsid w:val="00F1325C"/>
    <w:rsid w:val="00F15CED"/>
    <w:rsid w:val="00F2427B"/>
    <w:rsid w:val="00F24E36"/>
    <w:rsid w:val="00F27075"/>
    <w:rsid w:val="00F313A9"/>
    <w:rsid w:val="00F45B75"/>
    <w:rsid w:val="00F5260F"/>
    <w:rsid w:val="00F6382A"/>
    <w:rsid w:val="00F715EA"/>
    <w:rsid w:val="00F93357"/>
    <w:rsid w:val="00F93462"/>
    <w:rsid w:val="00F97E8C"/>
    <w:rsid w:val="00FA5C5F"/>
    <w:rsid w:val="00FA5D3E"/>
    <w:rsid w:val="00FB78CA"/>
    <w:rsid w:val="00FC04A6"/>
    <w:rsid w:val="00FC0F30"/>
    <w:rsid w:val="00FD11DA"/>
    <w:rsid w:val="00FD6FD4"/>
    <w:rsid w:val="00FE432E"/>
    <w:rsid w:val="00FF4C71"/>
    <w:rsid w:val="00FF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/>
      </w:pBdr>
      <w:spacing w:after="300"/>
    </w:pPr>
    <w:rPr>
      <w:rFonts w:ascii="Times New Roman" w:hAnsi="Times New Roman"/>
      <w:color w:val="365F91"/>
      <w:spacing w:val="5"/>
      <w:kern w:val="28"/>
      <w:sz w:val="36"/>
    </w:rPr>
  </w:style>
  <w:style w:type="character" w:customStyle="1" w:styleId="Nadpis2Char">
    <w:name w:val="Nadpis 2 Char"/>
    <w:link w:val="Nadpis2"/>
    <w:uiPriority w:val="9"/>
    <w:semiHidden/>
    <w:rsid w:val="00850467"/>
    <w:rPr>
      <w:rFonts w:ascii="Cambria" w:eastAsia="Times New Roman" w:hAnsi="Cambria" w:cs="Times New Roman"/>
      <w:b/>
      <w:bCs/>
      <w:color w:val="4F81BD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/>
      <w:sz w:val="26"/>
      <w:szCs w:val="22"/>
      <w:lang w:eastAsia="en-US"/>
    </w:rPr>
  </w:style>
  <w:style w:type="character" w:customStyle="1" w:styleId="Nadpis3Char">
    <w:name w:val="Nadpis 3 Char"/>
    <w:link w:val="Nadpis3"/>
    <w:uiPriority w:val="9"/>
    <w:semiHidden/>
    <w:rsid w:val="00850467"/>
    <w:rPr>
      <w:rFonts w:ascii="Cambria" w:eastAsia="Times New Roman" w:hAnsi="Cambria" w:cs="Times New Roman"/>
      <w:b/>
      <w:bCs/>
      <w:color w:val="4F81BD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/>
    </w:rPr>
  </w:style>
  <w:style w:type="character" w:customStyle="1" w:styleId="Nadpis4Char">
    <w:name w:val="Nadpis 4 Char"/>
    <w:link w:val="Nadpis4"/>
    <w:uiPriority w:val="9"/>
    <w:semiHidden/>
    <w:rsid w:val="0085046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/>
    </w:rPr>
  </w:style>
  <w:style w:type="character" w:customStyle="1" w:styleId="Nadpis5Char">
    <w:name w:val="Nadpis 5 Char"/>
    <w:link w:val="Nadpis5"/>
    <w:uiPriority w:val="9"/>
    <w:semiHidden/>
    <w:rsid w:val="00850467"/>
    <w:rPr>
      <w:rFonts w:ascii="Cambria" w:eastAsia="Times New Roman" w:hAnsi="Cambria" w:cs="Times New Roman"/>
      <w:color w:val="243F60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link w:val="Nadpis1"/>
    <w:uiPriority w:val="9"/>
    <w:rsid w:val="00850467"/>
    <w:rPr>
      <w:rFonts w:ascii="Cambria" w:eastAsia="Times New Roman" w:hAnsi="Cambria" w:cs="Times New Roman"/>
      <w:b/>
      <w:bCs/>
      <w:color w:val="365F91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BA7EA4"/>
    <w:pPr>
      <w:tabs>
        <w:tab w:val="right" w:leader="dot" w:pos="9072"/>
      </w:tabs>
      <w:spacing w:after="100"/>
      <w:ind w:left="284" w:right="283" w:hanging="284"/>
      <w:jc w:val="both"/>
    </w:pPr>
    <w:rPr>
      <w:b/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BA7EA4"/>
    <w:pPr>
      <w:tabs>
        <w:tab w:val="right" w:leader="dot" w:pos="9072"/>
      </w:tabs>
      <w:spacing w:after="100"/>
      <w:ind w:left="854" w:right="283" w:hanging="374"/>
      <w:jc w:val="both"/>
    </w:pPr>
  </w:style>
  <w:style w:type="paragraph" w:styleId="Obsah4">
    <w:name w:val="toc 4"/>
    <w:basedOn w:val="Normlny"/>
    <w:next w:val="Normlny"/>
    <w:autoRedefine/>
    <w:uiPriority w:val="39"/>
    <w:unhideWhenUsed/>
    <w:rsid w:val="00BA7EA4"/>
    <w:pPr>
      <w:tabs>
        <w:tab w:val="right" w:leader="dot" w:pos="9072"/>
      </w:tabs>
      <w:spacing w:after="100"/>
      <w:ind w:left="1386" w:right="283" w:hanging="535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06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F933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ranslate">
    <w:name w:val="notranslate"/>
    <w:basedOn w:val="Predvolenpsmoodseku"/>
    <w:rsid w:val="00AE3E92"/>
  </w:style>
  <w:style w:type="table" w:customStyle="1" w:styleId="Mriekatabuky3">
    <w:name w:val="Mriežka tabuľky3"/>
    <w:basedOn w:val="Normlnatabuka"/>
    <w:next w:val="Mriekatabuky"/>
    <w:uiPriority w:val="59"/>
    <w:rsid w:val="0083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uiPriority w:val="99"/>
    <w:semiHidden/>
    <w:unhideWhenUsed/>
    <w:rsid w:val="00704F97"/>
    <w:rPr>
      <w:color w:val="800080"/>
      <w:u w:val="single"/>
    </w:rPr>
  </w:style>
  <w:style w:type="character" w:styleId="Siln">
    <w:name w:val="Strong"/>
    <w:basedOn w:val="Predvolenpsmoodseku"/>
    <w:uiPriority w:val="22"/>
    <w:qFormat/>
    <w:rsid w:val="00210E6B"/>
    <w:rPr>
      <w:b/>
      <w:bCs/>
    </w:rPr>
  </w:style>
  <w:style w:type="paragraph" w:styleId="Revzia">
    <w:name w:val="Revision"/>
    <w:hidden/>
    <w:uiPriority w:val="99"/>
    <w:semiHidden/>
    <w:rsid w:val="00A25C3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A88E21-7B5C-400D-92E7-11EC95934E64}"/>
      </w:docPartPr>
      <w:docPartBody>
        <w:p w:rsidR="002D058F" w:rsidRDefault="001331CC">
          <w:r w:rsidRPr="000A1646">
            <w:rPr>
              <w:rStyle w:val="Zstupntext"/>
            </w:rPr>
            <w:t>Vyberte položku.</w:t>
          </w:r>
        </w:p>
      </w:docPartBody>
    </w:docPart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BE394B-F561-425F-A5DB-A91199204BED}"/>
      </w:docPartPr>
      <w:docPartBody>
        <w:p w:rsidR="002D058F" w:rsidRDefault="001331CC">
          <w:r w:rsidRPr="000A1646">
            <w:rPr>
              <w:rStyle w:val="Zstupntext"/>
            </w:rPr>
            <w:t>Kliknutím zadáte dátum.</w:t>
          </w:r>
        </w:p>
      </w:docPartBody>
    </w:docPart>
    <w:docPart>
      <w:docPartPr>
        <w:name w:val="AC60843ACD984FF78CBDEC3AD42F99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668F33-1980-4C25-BF2B-264217B58D10}"/>
      </w:docPartPr>
      <w:docPartBody>
        <w:p w:rsidR="00D910A0" w:rsidRDefault="003E0CB2" w:rsidP="003E0CB2">
          <w:pPr>
            <w:pStyle w:val="AC60843ACD984FF78CBDEC3AD42F990D"/>
          </w:pPr>
          <w:r w:rsidRPr="000A1646">
            <w:rPr>
              <w:rStyle w:val="Zstupntext"/>
              <w:rFonts w:asciiTheme="minorHAnsi" w:eastAsiaTheme="minorEastAsia" w:hAnsiTheme="minorHAnsi"/>
              <w:sz w:val="22"/>
              <w:szCs w:val="22"/>
            </w:rPr>
            <w:t>Vyberte položku.</w:t>
          </w:r>
        </w:p>
      </w:docPartBody>
    </w:docPart>
    <w:docPart>
      <w:docPartPr>
        <w:name w:val="6D18FC3682F44BA0A0265BFB54B871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30F62A-DB87-4585-8F90-45FBE36BD029}"/>
      </w:docPartPr>
      <w:docPartBody>
        <w:p w:rsidR="00A66A7B" w:rsidRDefault="006F2515" w:rsidP="006F2515">
          <w:pPr>
            <w:pStyle w:val="6D18FC3682F44BA0A0265BFB54B8719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DCF6727C6843A3B38CD3D4856294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E1F8-B8D1-4328-BF3B-D304FAF87BD2}"/>
      </w:docPartPr>
      <w:docPartBody>
        <w:p w:rsidR="00A66A7B" w:rsidRDefault="006F2515" w:rsidP="006F2515">
          <w:pPr>
            <w:pStyle w:val="00DCF6727C6843A3B38CD3D4856294A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1CC"/>
    <w:rsid w:val="000A1646"/>
    <w:rsid w:val="001331CC"/>
    <w:rsid w:val="00192C2B"/>
    <w:rsid w:val="001C238D"/>
    <w:rsid w:val="001D60B3"/>
    <w:rsid w:val="001D6C0E"/>
    <w:rsid w:val="002D058F"/>
    <w:rsid w:val="00313EC9"/>
    <w:rsid w:val="00315C59"/>
    <w:rsid w:val="003E0CB2"/>
    <w:rsid w:val="003E58DA"/>
    <w:rsid w:val="00497E78"/>
    <w:rsid w:val="004C3289"/>
    <w:rsid w:val="005553DF"/>
    <w:rsid w:val="00581C1E"/>
    <w:rsid w:val="00636685"/>
    <w:rsid w:val="006D0042"/>
    <w:rsid w:val="006F2515"/>
    <w:rsid w:val="007052E6"/>
    <w:rsid w:val="00707CB8"/>
    <w:rsid w:val="0072052B"/>
    <w:rsid w:val="008349A5"/>
    <w:rsid w:val="0084086B"/>
    <w:rsid w:val="00843555"/>
    <w:rsid w:val="00861499"/>
    <w:rsid w:val="00A66A7B"/>
    <w:rsid w:val="00AE22FA"/>
    <w:rsid w:val="00B64052"/>
    <w:rsid w:val="00B661C9"/>
    <w:rsid w:val="00C51F0B"/>
    <w:rsid w:val="00CF126E"/>
    <w:rsid w:val="00D26A72"/>
    <w:rsid w:val="00D910A0"/>
    <w:rsid w:val="00DC31E7"/>
    <w:rsid w:val="00E1059E"/>
    <w:rsid w:val="00F7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F2515"/>
    <w:rPr>
      <w:color w:val="808080"/>
    </w:rPr>
  </w:style>
  <w:style w:type="paragraph" w:customStyle="1" w:styleId="AC60843ACD984FF78CBDEC3AD42F990D">
    <w:name w:val="AC60843ACD984FF78CBDEC3AD42F990D"/>
    <w:rsid w:val="003E0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BABDE91AB4CDA96577EB937A8267F">
    <w:name w:val="978BABDE91AB4CDA96577EB937A8267F"/>
    <w:rsid w:val="006F2515"/>
  </w:style>
  <w:style w:type="paragraph" w:customStyle="1" w:styleId="6D18FC3682F44BA0A0265BFB54B8719C">
    <w:name w:val="6D18FC3682F44BA0A0265BFB54B8719C"/>
    <w:rsid w:val="006F2515"/>
  </w:style>
  <w:style w:type="paragraph" w:customStyle="1" w:styleId="4314E7D9B67F4480B5A117A4C741296A">
    <w:name w:val="4314E7D9B67F4480B5A117A4C741296A"/>
    <w:rsid w:val="006F2515"/>
  </w:style>
  <w:style w:type="paragraph" w:customStyle="1" w:styleId="00DCF6727C6843A3B38CD3D4856294AC">
    <w:name w:val="00DCF6727C6843A3B38CD3D4856294AC"/>
    <w:rsid w:val="006F25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0284B-9922-4512-8BAE-D2E2181E3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6155</Words>
  <Characters>35089</Characters>
  <Application>Microsoft Office Word</Application>
  <DocSecurity>0</DocSecurity>
  <Lines>292</Lines>
  <Paragraphs>82</Paragraphs>
  <ScaleCrop>false</ScaleCrop>
  <Company/>
  <LinksUpToDate>false</LinksUpToDate>
  <CharactersWithSpaces>41162</CharactersWithSpaces>
  <SharedDoc>false</SharedDoc>
  <HLinks>
    <vt:vector size="150" baseType="variant"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_Toc406977184</vt:lpwstr>
      </vt:variant>
      <vt:variant>
        <vt:i4>1114164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_Toc406977183</vt:lpwstr>
      </vt:variant>
      <vt:variant>
        <vt:i4>1114164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_Toc406977182</vt:lpwstr>
      </vt:variant>
      <vt:variant>
        <vt:i4>1114164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_Toc406977181</vt:lpwstr>
      </vt:variant>
      <vt:variant>
        <vt:i4>1114164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_Toc406977180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_Toc406977179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_Toc406977178</vt:lpwstr>
      </vt:variant>
      <vt:variant>
        <vt:i4>1966132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_Toc406977177</vt:lpwstr>
      </vt:variant>
      <vt:variant>
        <vt:i4>1966132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_Toc406977176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_Toc406977175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_Toc406977174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_Toc406977173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_Toc406977172</vt:lpwstr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_Toc406977171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_Toc406977170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_Toc406977169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_Toc406977168</vt:lpwstr>
      </vt:variant>
      <vt:variant>
        <vt:i4>2031668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_Toc406977167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_Toc406977166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_Toc406977165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_Toc406977164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_Toc406977163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_Toc406977162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_Toc406977161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_Toc406977160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2017-08-01T13:37:00Z</dcterms:created>
  <dcterms:modified xsi:type="dcterms:W3CDTF">2017-08-01T15:57:00Z</dcterms:modified>
</cp:coreProperties>
</file>