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A7F" w:rsidRPr="009C2A7F" w:rsidRDefault="009C2A7F" w:rsidP="009C2A7F">
      <w:pPr>
        <w:rPr>
          <w:sz w:val="20"/>
          <w:szCs w:val="20"/>
        </w:rPr>
      </w:pPr>
      <w:r w:rsidRPr="009C2A7F">
        <w:rPr>
          <w:b/>
          <w:noProof/>
        </w:rPr>
        <w:drawing>
          <wp:anchor distT="0" distB="0" distL="114300" distR="114300" simplePos="0" relativeHeight="251660288" behindDoc="0" locked="0" layoutInCell="1" allowOverlap="1" wp14:anchorId="5E12D4EB" wp14:editId="137F34D5">
            <wp:simplePos x="0" y="0"/>
            <wp:positionH relativeFrom="column">
              <wp:posOffset>10795</wp:posOffset>
            </wp:positionH>
            <wp:positionV relativeFrom="paragraph">
              <wp:posOffset>86995</wp:posOffset>
            </wp:positionV>
            <wp:extent cx="1374775" cy="899795"/>
            <wp:effectExtent l="0" t="0" r="0" b="0"/>
            <wp:wrapNone/>
            <wp:docPr id="5" name="Obrázo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4775" cy="899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C2A7F"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121A93B7" wp14:editId="20A1A022">
            <wp:simplePos x="0" y="0"/>
            <wp:positionH relativeFrom="column">
              <wp:posOffset>4489450</wp:posOffset>
            </wp:positionH>
            <wp:positionV relativeFrom="paragraph">
              <wp:posOffset>88900</wp:posOffset>
            </wp:positionV>
            <wp:extent cx="1234440" cy="899795"/>
            <wp:effectExtent l="0" t="0" r="3810" b="0"/>
            <wp:wrapTight wrapText="bothSides">
              <wp:wrapPolygon edited="0">
                <wp:start x="0" y="0"/>
                <wp:lineTo x="0" y="21036"/>
                <wp:lineTo x="21333" y="21036"/>
                <wp:lineTo x="21333" y="0"/>
                <wp:lineTo x="0" y="0"/>
              </wp:wrapPolygon>
            </wp:wrapTight>
            <wp:docPr id="7" name="Obrázo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4440" cy="899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C2A7F" w:rsidDel="00E701EB">
        <w:rPr>
          <w:sz w:val="20"/>
          <w:szCs w:val="20"/>
        </w:rPr>
        <w:t xml:space="preserve"> </w:t>
      </w:r>
      <w:r w:rsidRPr="009C2A7F">
        <w:rPr>
          <w:sz w:val="20"/>
          <w:szCs w:val="20"/>
        </w:rPr>
        <w:tab/>
      </w:r>
      <w:r w:rsidRPr="009C2A7F">
        <w:rPr>
          <w:sz w:val="20"/>
          <w:szCs w:val="20"/>
        </w:rPr>
        <w:tab/>
      </w:r>
    </w:p>
    <w:p w:rsidR="009C2A7F" w:rsidRPr="009C2A7F" w:rsidRDefault="009C2A7F" w:rsidP="009C2A7F">
      <w:pPr>
        <w:rPr>
          <w:sz w:val="20"/>
          <w:szCs w:val="20"/>
        </w:rPr>
      </w:pPr>
    </w:p>
    <w:p w:rsidR="009C2A7F" w:rsidRPr="009C2A7F" w:rsidRDefault="009C2A7F" w:rsidP="009C2A7F">
      <w:pPr>
        <w:rPr>
          <w:b/>
          <w:sz w:val="20"/>
          <w:szCs w:val="20"/>
        </w:rPr>
      </w:pPr>
      <w:r w:rsidRPr="009C2A7F">
        <w:rPr>
          <w:sz w:val="20"/>
          <w:szCs w:val="20"/>
        </w:rPr>
        <w:tab/>
      </w:r>
      <w:r w:rsidRPr="009C2A7F">
        <w:rPr>
          <w:sz w:val="20"/>
          <w:szCs w:val="20"/>
        </w:rPr>
        <w:tab/>
      </w:r>
      <w:r w:rsidRPr="009C2A7F">
        <w:rPr>
          <w:sz w:val="20"/>
          <w:szCs w:val="20"/>
        </w:rPr>
        <w:tab/>
        <w:t xml:space="preserve">    </w:t>
      </w:r>
      <w:r w:rsidRPr="009C2A7F">
        <w:rPr>
          <w:sz w:val="20"/>
          <w:szCs w:val="20"/>
        </w:rPr>
        <w:tab/>
      </w:r>
      <w:r w:rsidRPr="009C2A7F">
        <w:rPr>
          <w:sz w:val="20"/>
          <w:szCs w:val="20"/>
        </w:rPr>
        <w:tab/>
      </w:r>
      <w:r w:rsidRPr="009C2A7F">
        <w:rPr>
          <w:sz w:val="20"/>
          <w:szCs w:val="20"/>
        </w:rPr>
        <w:tab/>
      </w:r>
    </w:p>
    <w:p w:rsidR="009C2A7F" w:rsidRPr="009C2A7F" w:rsidRDefault="009C2A7F" w:rsidP="009C2A7F">
      <w:pPr>
        <w:rPr>
          <w:b/>
          <w:sz w:val="20"/>
          <w:szCs w:val="20"/>
        </w:rPr>
      </w:pPr>
    </w:p>
    <w:p w:rsidR="009C2A7F" w:rsidRPr="009C2A7F" w:rsidRDefault="009C2A7F" w:rsidP="009C2A7F">
      <w:pPr>
        <w:rPr>
          <w:b/>
          <w:sz w:val="20"/>
          <w:szCs w:val="20"/>
        </w:rPr>
      </w:pPr>
    </w:p>
    <w:p w:rsidR="009C2A7F" w:rsidRPr="009C2A7F" w:rsidRDefault="009C2A7F" w:rsidP="009C2A7F">
      <w:pPr>
        <w:rPr>
          <w:b/>
          <w:sz w:val="20"/>
          <w:szCs w:val="20"/>
        </w:rPr>
      </w:pPr>
    </w:p>
    <w:p w:rsidR="009C2A7F" w:rsidRPr="009C2A7F" w:rsidRDefault="009C2A7F" w:rsidP="009C2A7F">
      <w:pPr>
        <w:rPr>
          <w:b/>
          <w:sz w:val="20"/>
          <w:szCs w:val="20"/>
        </w:rPr>
      </w:pPr>
    </w:p>
    <w:p w:rsidR="009C2A7F" w:rsidRPr="009C2A7F" w:rsidRDefault="009C2A7F" w:rsidP="009C2A7F">
      <w:pPr>
        <w:ind w:right="6802"/>
        <w:jc w:val="center"/>
        <w:rPr>
          <w:rFonts w:ascii="Arial" w:hAnsi="Arial" w:cs="Arial"/>
          <w:sz w:val="20"/>
          <w:szCs w:val="20"/>
        </w:rPr>
      </w:pPr>
      <w:r w:rsidRPr="009C2A7F">
        <w:rPr>
          <w:rFonts w:ascii="Arial" w:hAnsi="Arial" w:cs="Arial"/>
          <w:sz w:val="20"/>
          <w:szCs w:val="20"/>
        </w:rPr>
        <w:t>Európska únia</w:t>
      </w:r>
    </w:p>
    <w:p w:rsidR="009C2A7F" w:rsidRPr="009C2A7F" w:rsidRDefault="009C2A7F" w:rsidP="009C2A7F">
      <w:pPr>
        <w:ind w:right="6802"/>
        <w:jc w:val="center"/>
        <w:rPr>
          <w:rFonts w:ascii="Arial" w:hAnsi="Arial" w:cs="Arial"/>
          <w:sz w:val="20"/>
          <w:szCs w:val="20"/>
        </w:rPr>
      </w:pPr>
      <w:r w:rsidRPr="009C2A7F">
        <w:rPr>
          <w:rFonts w:ascii="Arial" w:hAnsi="Arial" w:cs="Arial"/>
          <w:sz w:val="20"/>
          <w:szCs w:val="20"/>
        </w:rPr>
        <w:t>Európsky fond regionálneho</w:t>
      </w:r>
    </w:p>
    <w:p w:rsidR="009C2A7F" w:rsidRPr="009C2A7F" w:rsidRDefault="009C2A7F" w:rsidP="009C2A7F">
      <w:pPr>
        <w:ind w:right="6802"/>
        <w:jc w:val="center"/>
        <w:rPr>
          <w:b/>
          <w:sz w:val="20"/>
          <w:szCs w:val="20"/>
        </w:rPr>
      </w:pPr>
      <w:r w:rsidRPr="009C2A7F">
        <w:rPr>
          <w:rFonts w:ascii="Arial" w:hAnsi="Arial" w:cs="Arial"/>
          <w:sz w:val="20"/>
          <w:szCs w:val="20"/>
        </w:rPr>
        <w:t>rozvoja</w:t>
      </w:r>
    </w:p>
    <w:p w:rsidR="009C2A7F" w:rsidRPr="009C2A7F" w:rsidRDefault="009C2A7F" w:rsidP="009C2A7F">
      <w:pPr>
        <w:jc w:val="center"/>
        <w:rPr>
          <w:b/>
          <w:sz w:val="20"/>
          <w:szCs w:val="20"/>
        </w:rPr>
      </w:pPr>
    </w:p>
    <w:p w:rsidR="009C2A7F" w:rsidRPr="009C2A7F" w:rsidRDefault="009C2A7F" w:rsidP="009C2A7F">
      <w:pPr>
        <w:jc w:val="center"/>
        <w:rPr>
          <w:b/>
          <w:sz w:val="40"/>
          <w:szCs w:val="20"/>
        </w:rPr>
      </w:pPr>
      <w:r w:rsidRPr="009C2A7F">
        <w:rPr>
          <w:b/>
          <w:sz w:val="40"/>
          <w:szCs w:val="20"/>
        </w:rPr>
        <w:t xml:space="preserve">Metodický výklad </w:t>
      </w:r>
      <w:r w:rsidRPr="009C2A7F">
        <w:rPr>
          <w:b/>
          <w:sz w:val="40"/>
          <w:szCs w:val="40"/>
        </w:rPr>
        <w:t xml:space="preserve">CKO č. </w:t>
      </w:r>
      <w:sdt>
        <w:sdtPr>
          <w:rPr>
            <w:b/>
            <w:sz w:val="40"/>
            <w:szCs w:val="40"/>
          </w:rPr>
          <w:alias w:val="Poradové číslo vzoru"/>
          <w:tag w:val="Poradové číslo vzoru"/>
          <w:id w:val="-123233620"/>
          <w:placeholder>
            <w:docPart w:val="813A46734A8E43648D0E5D72AC4821D2"/>
          </w:placeholder>
          <w:dropDownList>
            <w:listItem w:value="Vyberte položku.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  <w:listItem w:displayText="21" w:value="21"/>
            <w:listItem w:displayText="22" w:value="22"/>
            <w:listItem w:displayText="23" w:value="23"/>
            <w:listItem w:displayText="24" w:value="24"/>
            <w:listItem w:displayText="25" w:value="25"/>
            <w:listItem w:displayText="26" w:value="26"/>
            <w:listItem w:displayText="27" w:value="27"/>
            <w:listItem w:displayText="28" w:value="28"/>
            <w:listItem w:displayText="29" w:value="29"/>
            <w:listItem w:displayText="30" w:value="30"/>
            <w:listItem w:displayText="31" w:value="31"/>
            <w:listItem w:displayText="32" w:value="32"/>
            <w:listItem w:displayText="33" w:value="33"/>
            <w:listItem w:displayText="34" w:value="34"/>
            <w:listItem w:displayText="35" w:value="35"/>
            <w:listItem w:displayText="36" w:value="36"/>
            <w:listItem w:displayText="37" w:value="37"/>
            <w:listItem w:displayText="38" w:value="38"/>
            <w:listItem w:displayText="39" w:value="39"/>
            <w:listItem w:displayText="40" w:value="40"/>
            <w:listItem w:displayText="41" w:value="41"/>
            <w:listItem w:displayText="42" w:value="42"/>
            <w:listItem w:displayText="43" w:value="43"/>
            <w:listItem w:displayText="44" w:value="44"/>
            <w:listItem w:displayText="45" w:value="45"/>
            <w:listItem w:displayText="46" w:value="46"/>
            <w:listItem w:displayText="47" w:value="47"/>
            <w:listItem w:displayText="48" w:value="48"/>
            <w:listItem w:displayText="49" w:value="49"/>
            <w:listItem w:displayText="50" w:value="50"/>
            <w:listItem w:displayText="51" w:value="51"/>
            <w:listItem w:displayText="52" w:value="52"/>
            <w:listItem w:displayText="53" w:value="53"/>
            <w:listItem w:displayText="54" w:value="54"/>
            <w:listItem w:displayText="55" w:value="55"/>
            <w:listItem w:displayText="56" w:value="56"/>
            <w:listItem w:displayText="57" w:value="57"/>
            <w:listItem w:displayText="58" w:value="58"/>
            <w:listItem w:displayText="59" w:value="59"/>
            <w:listItem w:displayText="60" w:value="60"/>
            <w:listItem w:displayText="61" w:value="61"/>
            <w:listItem w:displayText="62" w:value="62"/>
            <w:listItem w:displayText="63" w:value="63"/>
            <w:listItem w:displayText="64" w:value="64"/>
            <w:listItem w:displayText="65" w:value="65"/>
            <w:listItem w:displayText="66" w:value="66"/>
            <w:listItem w:displayText="67" w:value="67"/>
            <w:listItem w:displayText="68" w:value="68"/>
            <w:listItem w:displayText="69" w:value="69"/>
            <w:listItem w:displayText="70" w:value="70"/>
            <w:listItem w:displayText="71" w:value="71"/>
            <w:listItem w:displayText="72" w:value="72"/>
            <w:listItem w:displayText="73" w:value="73"/>
            <w:listItem w:displayText="74" w:value="74"/>
            <w:listItem w:displayText="75" w:value="75"/>
            <w:listItem w:displayText="76" w:value="76"/>
            <w:listItem w:displayText="77" w:value="77"/>
            <w:listItem w:displayText="78" w:value="78"/>
            <w:listItem w:displayText="79" w:value="79"/>
            <w:listItem w:displayText="80" w:value="80"/>
            <w:listItem w:displayText="81" w:value="81"/>
            <w:listItem w:displayText="82" w:value="82"/>
            <w:listItem w:displayText="83" w:value="83"/>
            <w:listItem w:displayText="84" w:value="84"/>
            <w:listItem w:displayText="85" w:value="85"/>
            <w:listItem w:displayText="86" w:value="86"/>
            <w:listItem w:displayText="87" w:value="87"/>
            <w:listItem w:displayText="88" w:value="88"/>
            <w:listItem w:displayText="89" w:value="89"/>
            <w:listItem w:displayText="90" w:value="90"/>
            <w:listItem w:displayText="91" w:value="91"/>
            <w:listItem w:displayText="92" w:value="92"/>
            <w:listItem w:displayText="93" w:value="93"/>
            <w:listItem w:displayText="94" w:value="94"/>
            <w:listItem w:displayText="95" w:value="95"/>
            <w:listItem w:displayText="96" w:value="96"/>
            <w:listItem w:displayText="97" w:value="97"/>
            <w:listItem w:displayText="98" w:value="98"/>
            <w:listItem w:displayText="99" w:value="99"/>
            <w:listItem w:displayText="100" w:value="100"/>
            <w:listItem w:displayText="101" w:value="101"/>
            <w:listItem w:displayText="102" w:value="102"/>
            <w:listItem w:displayText="103" w:value="103"/>
            <w:listItem w:displayText="104" w:value="104"/>
            <w:listItem w:displayText="105" w:value="105"/>
            <w:listItem w:displayText="106" w:value="106"/>
            <w:listItem w:displayText="107" w:value="107"/>
            <w:listItem w:displayText="108" w:value="108"/>
            <w:listItem w:displayText="109" w:value="109"/>
            <w:listItem w:displayText="110" w:value="110"/>
            <w:listItem w:displayText="111" w:value="111"/>
            <w:listItem w:displayText="112" w:value="112"/>
            <w:listItem w:displayText="113" w:value="113"/>
            <w:listItem w:displayText="114" w:value="114"/>
            <w:listItem w:displayText="115" w:value="115"/>
            <w:listItem w:displayText="116" w:value="116"/>
            <w:listItem w:displayText="117" w:value="117"/>
            <w:listItem w:displayText="118" w:value="118"/>
            <w:listItem w:displayText="119" w:value="119"/>
            <w:listItem w:displayText="120" w:value="120"/>
            <w:listItem w:displayText="121" w:value="121"/>
            <w:listItem w:displayText="122" w:value="122"/>
            <w:listItem w:displayText="123" w:value="123"/>
            <w:listItem w:displayText="124" w:value="124"/>
            <w:listItem w:displayText="125" w:value="125"/>
            <w:listItem w:displayText="126" w:value="126"/>
            <w:listItem w:displayText="127" w:value="127"/>
            <w:listItem w:displayText="128" w:value="128"/>
            <w:listItem w:displayText="129" w:value="129"/>
            <w:listItem w:displayText="130" w:value="130"/>
            <w:listItem w:displayText="131" w:value="131"/>
            <w:listItem w:displayText="132" w:value="132"/>
            <w:listItem w:displayText="133" w:value="133"/>
            <w:listItem w:displayText="134" w:value="134"/>
            <w:listItem w:displayText="135" w:value="135"/>
            <w:listItem w:displayText="136" w:value="136"/>
            <w:listItem w:displayText="137" w:value="137"/>
            <w:listItem w:displayText="138" w:value="138"/>
            <w:listItem w:displayText="139" w:value="139"/>
            <w:listItem w:displayText="140" w:value="140"/>
            <w:listItem w:displayText="141" w:value="141"/>
            <w:listItem w:displayText="142" w:value="142"/>
            <w:listItem w:displayText="143" w:value="143"/>
            <w:listItem w:displayText="144" w:value="144"/>
            <w:listItem w:displayText="145" w:value="145"/>
            <w:listItem w:displayText="146" w:value="146"/>
            <w:listItem w:displayText="147" w:value="147"/>
            <w:listItem w:displayText="148" w:value="148"/>
            <w:listItem w:displayText="149" w:value="149"/>
            <w:listItem w:displayText="150" w:value="150"/>
            <w:listItem w:displayText="151" w:value="151"/>
            <w:listItem w:displayText="152" w:value="152"/>
            <w:listItem w:displayText="153" w:value="153"/>
            <w:listItem w:displayText="154" w:value="154"/>
            <w:listItem w:displayText="155" w:value="155"/>
            <w:listItem w:displayText="156" w:value="156"/>
            <w:listItem w:displayText="157" w:value="157"/>
            <w:listItem w:displayText="158" w:value="158"/>
            <w:listItem w:displayText="159" w:value="159"/>
            <w:listItem w:displayText="160" w:value="160"/>
            <w:listItem w:displayText="161" w:value="161"/>
            <w:listItem w:displayText="162" w:value="162"/>
            <w:listItem w:displayText="163" w:value="163"/>
            <w:listItem w:displayText="164" w:value="164"/>
            <w:listItem w:displayText="165" w:value="165"/>
            <w:listItem w:displayText="166" w:value="166"/>
            <w:listItem w:displayText="167" w:value="167"/>
            <w:listItem w:displayText="168" w:value="168"/>
            <w:listItem w:displayText="169" w:value="169"/>
            <w:listItem w:displayText="170" w:value="170"/>
            <w:listItem w:displayText="171" w:value="171"/>
            <w:listItem w:displayText="172" w:value="172"/>
            <w:listItem w:displayText="173" w:value="173"/>
            <w:listItem w:displayText="174" w:value="174"/>
            <w:listItem w:displayText="175" w:value="175"/>
            <w:listItem w:displayText="176" w:value="176"/>
            <w:listItem w:displayText="177" w:value="177"/>
            <w:listItem w:displayText="178" w:value="178"/>
            <w:listItem w:displayText="179" w:value="179"/>
            <w:listItem w:displayText="180" w:value="180"/>
            <w:listItem w:displayText="181" w:value="181"/>
            <w:listItem w:displayText="182" w:value="182"/>
            <w:listItem w:displayText="183" w:value="183"/>
            <w:listItem w:displayText="184" w:value="184"/>
            <w:listItem w:displayText="185" w:value="185"/>
            <w:listItem w:displayText="186" w:value="186"/>
            <w:listItem w:displayText="187" w:value="187"/>
            <w:listItem w:displayText="188" w:value="188"/>
            <w:listItem w:displayText="189" w:value="189"/>
            <w:listItem w:displayText="190" w:value="190"/>
            <w:listItem w:displayText="191" w:value="191"/>
            <w:listItem w:displayText="192" w:value="192"/>
            <w:listItem w:displayText="193" w:value="193"/>
            <w:listItem w:displayText="194" w:value="194"/>
            <w:listItem w:displayText="195" w:value="195"/>
            <w:listItem w:displayText="196" w:value="196"/>
            <w:listItem w:displayText="197" w:value="197"/>
            <w:listItem w:displayText="198" w:value="198"/>
            <w:listItem w:displayText="199" w:value="199"/>
            <w:listItem w:displayText="200" w:value="200"/>
          </w:dropDownList>
        </w:sdtPr>
        <w:sdtEndPr/>
        <w:sdtContent>
          <w:r>
            <w:rPr>
              <w:b/>
              <w:sz w:val="40"/>
              <w:szCs w:val="40"/>
            </w:rPr>
            <w:t>3</w:t>
          </w:r>
        </w:sdtContent>
      </w:sdt>
    </w:p>
    <w:p w:rsidR="009C2A7F" w:rsidRPr="009C2A7F" w:rsidRDefault="009C2A7F" w:rsidP="009C2A7F">
      <w:pPr>
        <w:jc w:val="center"/>
        <w:rPr>
          <w:b/>
          <w:sz w:val="20"/>
          <w:szCs w:val="20"/>
        </w:rPr>
      </w:pPr>
    </w:p>
    <w:p w:rsidR="009C2A7F" w:rsidRPr="009C2A7F" w:rsidRDefault="009C2A7F" w:rsidP="009C2A7F">
      <w:pPr>
        <w:jc w:val="center"/>
        <w:rPr>
          <w:b/>
          <w:sz w:val="20"/>
          <w:szCs w:val="20"/>
        </w:rPr>
      </w:pPr>
    </w:p>
    <w:p w:rsidR="009C2A7F" w:rsidRPr="009C2A7F" w:rsidRDefault="009C2A7F" w:rsidP="009C2A7F">
      <w:pPr>
        <w:jc w:val="center"/>
        <w:rPr>
          <w:b/>
          <w:sz w:val="28"/>
          <w:szCs w:val="20"/>
        </w:rPr>
      </w:pPr>
      <w:r w:rsidRPr="009C2A7F">
        <w:rPr>
          <w:b/>
          <w:sz w:val="28"/>
          <w:szCs w:val="20"/>
        </w:rPr>
        <w:t>Programové obdobie 2014 – 2020</w:t>
      </w:r>
    </w:p>
    <w:tbl>
      <w:tblPr>
        <w:tblStyle w:val="Mriekatabuky"/>
        <w:tblW w:w="8964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shd w:val="clear" w:color="auto" w:fill="FBD4B4" w:themeFill="accent6" w:themeFillTint="66"/>
        <w:tblLook w:val="04A0" w:firstRow="1" w:lastRow="0" w:firstColumn="1" w:lastColumn="0" w:noHBand="0" w:noVBand="1"/>
      </w:tblPr>
      <w:tblGrid>
        <w:gridCol w:w="2268"/>
        <w:gridCol w:w="6696"/>
      </w:tblGrid>
      <w:tr w:rsidR="009836CF" w:rsidRPr="009836CF" w:rsidTr="003437EB">
        <w:tc>
          <w:tcPr>
            <w:tcW w:w="2268" w:type="dxa"/>
            <w:shd w:val="clear" w:color="auto" w:fill="FBD4B4" w:themeFill="accent6" w:themeFillTint="66"/>
          </w:tcPr>
          <w:p w:rsidR="009836CF" w:rsidRPr="0084743A" w:rsidRDefault="009836CF" w:rsidP="006479DF">
            <w:pPr>
              <w:rPr>
                <w:b/>
                <w:sz w:val="26"/>
                <w:szCs w:val="26"/>
              </w:rPr>
            </w:pPr>
            <w:r w:rsidRPr="0084743A">
              <w:rPr>
                <w:b/>
                <w:sz w:val="26"/>
                <w:szCs w:val="26"/>
              </w:rPr>
              <w:t>Vec:</w:t>
            </w:r>
          </w:p>
          <w:p w:rsidR="0084743A" w:rsidRPr="0084743A" w:rsidRDefault="0084743A" w:rsidP="006479DF">
            <w:pPr>
              <w:rPr>
                <w:b/>
                <w:sz w:val="26"/>
                <w:szCs w:val="26"/>
              </w:rPr>
            </w:pPr>
          </w:p>
          <w:p w:rsidR="0084743A" w:rsidRPr="0084743A" w:rsidRDefault="0084743A" w:rsidP="006479DF">
            <w:pPr>
              <w:rPr>
                <w:b/>
                <w:sz w:val="26"/>
                <w:szCs w:val="26"/>
              </w:rPr>
            </w:pPr>
          </w:p>
          <w:p w:rsidR="0084743A" w:rsidRPr="0084743A" w:rsidRDefault="0084743A" w:rsidP="006479DF">
            <w:pPr>
              <w:rPr>
                <w:b/>
                <w:sz w:val="26"/>
                <w:szCs w:val="26"/>
              </w:rPr>
            </w:pPr>
          </w:p>
        </w:tc>
        <w:tc>
          <w:tcPr>
            <w:tcW w:w="6696" w:type="dxa"/>
            <w:shd w:val="clear" w:color="auto" w:fill="FBD4B4" w:themeFill="accent6" w:themeFillTint="66"/>
          </w:tcPr>
          <w:p w:rsidR="009836CF" w:rsidRPr="00113AA3" w:rsidRDefault="001F7BB6" w:rsidP="003E4A3B">
            <w:pPr>
              <w:jc w:val="both"/>
            </w:pPr>
            <w:r>
              <w:t xml:space="preserve">ku kontrole </w:t>
            </w:r>
            <w:r w:rsidR="00192C45">
              <w:t>zákaziek</w:t>
            </w:r>
            <w:r w:rsidR="00AF0A35">
              <w:t xml:space="preserve"> </w:t>
            </w:r>
            <w:r w:rsidR="00642B79">
              <w:t>zadáva</w:t>
            </w:r>
            <w:r w:rsidR="00AF0A35">
              <w:t>ných</w:t>
            </w:r>
            <w:r>
              <w:t xml:space="preserve"> n</w:t>
            </w:r>
            <w:bookmarkStart w:id="0" w:name="_GoBack"/>
            <w:bookmarkEnd w:id="0"/>
            <w:r>
              <w:t>a základe rámcovej dohody</w:t>
            </w:r>
          </w:p>
        </w:tc>
      </w:tr>
      <w:tr w:rsidR="009836CF" w:rsidRPr="009836CF" w:rsidTr="003437EB">
        <w:tc>
          <w:tcPr>
            <w:tcW w:w="2268" w:type="dxa"/>
            <w:shd w:val="clear" w:color="auto" w:fill="FBD4B4" w:themeFill="accent6" w:themeFillTint="66"/>
          </w:tcPr>
          <w:p w:rsidR="009836CF" w:rsidRPr="0084743A" w:rsidRDefault="009836CF" w:rsidP="006479DF">
            <w:pPr>
              <w:rPr>
                <w:b/>
                <w:sz w:val="26"/>
                <w:szCs w:val="26"/>
              </w:rPr>
            </w:pPr>
            <w:r w:rsidRPr="0084743A">
              <w:rPr>
                <w:b/>
                <w:sz w:val="26"/>
                <w:szCs w:val="26"/>
              </w:rPr>
              <w:t>Určené pre:</w:t>
            </w:r>
          </w:p>
          <w:p w:rsidR="0084743A" w:rsidRPr="0084743A" w:rsidRDefault="0084743A" w:rsidP="006479DF">
            <w:pPr>
              <w:rPr>
                <w:b/>
                <w:sz w:val="26"/>
                <w:szCs w:val="26"/>
              </w:rPr>
            </w:pPr>
          </w:p>
          <w:p w:rsidR="0084743A" w:rsidRPr="0084743A" w:rsidRDefault="0084743A" w:rsidP="006479DF">
            <w:pPr>
              <w:rPr>
                <w:b/>
                <w:sz w:val="26"/>
                <w:szCs w:val="26"/>
              </w:rPr>
            </w:pPr>
          </w:p>
          <w:p w:rsidR="0084743A" w:rsidRPr="0084743A" w:rsidRDefault="0084743A" w:rsidP="006479DF">
            <w:pPr>
              <w:rPr>
                <w:b/>
                <w:sz w:val="26"/>
                <w:szCs w:val="26"/>
              </w:rPr>
            </w:pPr>
          </w:p>
        </w:tc>
        <w:tc>
          <w:tcPr>
            <w:tcW w:w="6696" w:type="dxa"/>
            <w:shd w:val="clear" w:color="auto" w:fill="FBD4B4" w:themeFill="accent6" w:themeFillTint="66"/>
          </w:tcPr>
          <w:p w:rsidR="00113AA3" w:rsidRPr="00113AA3" w:rsidRDefault="00113AA3" w:rsidP="00113AA3">
            <w:pPr>
              <w:jc w:val="both"/>
            </w:pPr>
            <w:r w:rsidRPr="00113AA3">
              <w:t>Riadiace orgány</w:t>
            </w:r>
          </w:p>
          <w:p w:rsidR="009836CF" w:rsidRPr="00113AA3" w:rsidRDefault="00113AA3" w:rsidP="00113AA3">
            <w:pPr>
              <w:jc w:val="both"/>
            </w:pPr>
            <w:r w:rsidRPr="00113AA3">
              <w:t>Sprostredkovateľské orgány</w:t>
            </w:r>
          </w:p>
        </w:tc>
      </w:tr>
      <w:tr w:rsidR="009836CF" w:rsidRPr="009836CF" w:rsidTr="003437EB">
        <w:tc>
          <w:tcPr>
            <w:tcW w:w="2268" w:type="dxa"/>
            <w:shd w:val="clear" w:color="auto" w:fill="FBD4B4" w:themeFill="accent6" w:themeFillTint="66"/>
          </w:tcPr>
          <w:p w:rsidR="009836CF" w:rsidRPr="0084743A" w:rsidRDefault="00116F61" w:rsidP="006479DF">
            <w:pPr>
              <w:rPr>
                <w:b/>
                <w:sz w:val="26"/>
                <w:szCs w:val="26"/>
              </w:rPr>
            </w:pPr>
            <w:r w:rsidRPr="0084743A">
              <w:rPr>
                <w:b/>
                <w:sz w:val="26"/>
                <w:szCs w:val="26"/>
              </w:rPr>
              <w:t>Na vedomie:</w:t>
            </w:r>
          </w:p>
          <w:p w:rsidR="0084743A" w:rsidRPr="0084743A" w:rsidRDefault="0084743A" w:rsidP="006479DF">
            <w:pPr>
              <w:rPr>
                <w:b/>
                <w:sz w:val="26"/>
                <w:szCs w:val="26"/>
              </w:rPr>
            </w:pPr>
          </w:p>
          <w:p w:rsidR="0084743A" w:rsidRPr="0084743A" w:rsidRDefault="0084743A" w:rsidP="006479DF">
            <w:pPr>
              <w:rPr>
                <w:b/>
                <w:sz w:val="26"/>
                <w:szCs w:val="26"/>
              </w:rPr>
            </w:pPr>
          </w:p>
          <w:p w:rsidR="0084743A" w:rsidRPr="0084743A" w:rsidRDefault="0084743A" w:rsidP="006479DF">
            <w:pPr>
              <w:rPr>
                <w:b/>
                <w:sz w:val="26"/>
                <w:szCs w:val="26"/>
              </w:rPr>
            </w:pPr>
          </w:p>
        </w:tc>
        <w:tc>
          <w:tcPr>
            <w:tcW w:w="6696" w:type="dxa"/>
            <w:shd w:val="clear" w:color="auto" w:fill="FBD4B4" w:themeFill="accent6" w:themeFillTint="66"/>
          </w:tcPr>
          <w:p w:rsidR="00113AA3" w:rsidRPr="00113AA3" w:rsidRDefault="00113AA3" w:rsidP="00113AA3">
            <w:pPr>
              <w:jc w:val="both"/>
            </w:pPr>
            <w:r w:rsidRPr="00113AA3">
              <w:t>Certifikačný orgán</w:t>
            </w:r>
          </w:p>
          <w:p w:rsidR="00113AA3" w:rsidRPr="00113AA3" w:rsidRDefault="00113AA3" w:rsidP="00113AA3">
            <w:pPr>
              <w:jc w:val="both"/>
            </w:pPr>
            <w:r w:rsidRPr="00113AA3">
              <w:t>Orgán auditu</w:t>
            </w:r>
          </w:p>
          <w:p w:rsidR="009836CF" w:rsidRPr="00113AA3" w:rsidRDefault="00113AA3" w:rsidP="00113AA3">
            <w:pPr>
              <w:jc w:val="both"/>
            </w:pPr>
            <w:r w:rsidRPr="00113AA3">
              <w:t>Gestori horizontálnych princípov</w:t>
            </w:r>
          </w:p>
        </w:tc>
      </w:tr>
      <w:tr w:rsidR="009836CF" w:rsidRPr="009836CF" w:rsidTr="003437EB">
        <w:tc>
          <w:tcPr>
            <w:tcW w:w="2268" w:type="dxa"/>
            <w:shd w:val="clear" w:color="auto" w:fill="FBD4B4" w:themeFill="accent6" w:themeFillTint="66"/>
          </w:tcPr>
          <w:p w:rsidR="009836CF" w:rsidRPr="0084743A" w:rsidRDefault="00116F61" w:rsidP="006479DF">
            <w:pPr>
              <w:rPr>
                <w:b/>
                <w:sz w:val="26"/>
                <w:szCs w:val="26"/>
              </w:rPr>
            </w:pPr>
            <w:r w:rsidRPr="0084743A">
              <w:rPr>
                <w:b/>
                <w:sz w:val="26"/>
                <w:szCs w:val="26"/>
              </w:rPr>
              <w:t>Vydáva:</w:t>
            </w:r>
          </w:p>
          <w:p w:rsidR="0084743A" w:rsidRPr="003B0DFE" w:rsidRDefault="0084743A" w:rsidP="006479DF">
            <w:pPr>
              <w:rPr>
                <w:b/>
                <w:sz w:val="16"/>
                <w:szCs w:val="20"/>
              </w:rPr>
            </w:pPr>
          </w:p>
          <w:p w:rsidR="003B0DFE" w:rsidRDefault="003B0DFE" w:rsidP="006479DF">
            <w:pPr>
              <w:rPr>
                <w:b/>
                <w:sz w:val="16"/>
                <w:szCs w:val="20"/>
              </w:rPr>
            </w:pPr>
          </w:p>
          <w:p w:rsidR="003B0DFE" w:rsidRDefault="003B0DFE" w:rsidP="006479DF">
            <w:pPr>
              <w:rPr>
                <w:b/>
                <w:sz w:val="16"/>
                <w:szCs w:val="20"/>
              </w:rPr>
            </w:pPr>
          </w:p>
          <w:p w:rsidR="003B0DFE" w:rsidRPr="003B0DFE" w:rsidRDefault="003B0DFE" w:rsidP="006479DF">
            <w:pPr>
              <w:rPr>
                <w:b/>
                <w:sz w:val="16"/>
                <w:szCs w:val="20"/>
              </w:rPr>
            </w:pPr>
          </w:p>
          <w:p w:rsidR="003B0DFE" w:rsidRPr="0084743A" w:rsidRDefault="003B0DFE" w:rsidP="006479DF">
            <w:pPr>
              <w:rPr>
                <w:b/>
                <w:sz w:val="26"/>
                <w:szCs w:val="26"/>
              </w:rPr>
            </w:pPr>
          </w:p>
        </w:tc>
        <w:tc>
          <w:tcPr>
            <w:tcW w:w="6696" w:type="dxa"/>
            <w:shd w:val="clear" w:color="auto" w:fill="FBD4B4" w:themeFill="accent6" w:themeFillTint="66"/>
          </w:tcPr>
          <w:p w:rsidR="009836CF" w:rsidRPr="00113AA3" w:rsidRDefault="0084743A" w:rsidP="006A5157">
            <w:pPr>
              <w:jc w:val="both"/>
            </w:pPr>
            <w:r w:rsidRPr="00113AA3">
              <w:t>Centrálny koordinačný orgán</w:t>
            </w:r>
          </w:p>
          <w:p w:rsidR="0084743A" w:rsidRPr="00113AA3" w:rsidRDefault="0084743A" w:rsidP="006A5157">
            <w:pPr>
              <w:jc w:val="both"/>
            </w:pPr>
            <w:r w:rsidRPr="00113AA3">
              <w:t xml:space="preserve">Úrad </w:t>
            </w:r>
            <w:r w:rsidR="0068495C">
              <w:t>podpredsedu vlády Slovenskej republiky pre investície a informatizáciu</w:t>
            </w:r>
          </w:p>
          <w:p w:rsidR="00B53B4A" w:rsidRPr="00113AA3" w:rsidRDefault="00B53B4A" w:rsidP="00942655">
            <w:pPr>
              <w:jc w:val="both"/>
            </w:pPr>
            <w:r w:rsidRPr="00113AA3">
              <w:t xml:space="preserve">v súlade s kapitolou 1.2, ods. 3, písm. </w:t>
            </w:r>
            <w:r w:rsidR="00942655" w:rsidRPr="00113AA3">
              <w:t>c</w:t>
            </w:r>
            <w:r w:rsidRPr="00113AA3">
              <w:t xml:space="preserve">) </w:t>
            </w:r>
            <w:r w:rsidR="003938F0">
              <w:t>Systém</w:t>
            </w:r>
            <w:r w:rsidRPr="00113AA3">
              <w:t xml:space="preserve">u riadenia </w:t>
            </w:r>
            <w:r w:rsidR="003B0DFE" w:rsidRPr="00113AA3">
              <w:t>európskych štrukturálnych a investičných fondov</w:t>
            </w:r>
          </w:p>
        </w:tc>
      </w:tr>
      <w:tr w:rsidR="009836CF" w:rsidRPr="009836CF" w:rsidTr="003437EB">
        <w:tc>
          <w:tcPr>
            <w:tcW w:w="2268" w:type="dxa"/>
            <w:shd w:val="clear" w:color="auto" w:fill="FBD4B4" w:themeFill="accent6" w:themeFillTint="66"/>
          </w:tcPr>
          <w:p w:rsidR="009836CF" w:rsidRPr="0084743A" w:rsidRDefault="00116F61" w:rsidP="006479DF">
            <w:pPr>
              <w:rPr>
                <w:b/>
                <w:sz w:val="26"/>
                <w:szCs w:val="26"/>
              </w:rPr>
            </w:pPr>
            <w:r w:rsidRPr="0084743A">
              <w:rPr>
                <w:b/>
                <w:sz w:val="26"/>
                <w:szCs w:val="26"/>
              </w:rPr>
              <w:t>Záväznosť:</w:t>
            </w:r>
          </w:p>
          <w:p w:rsidR="0084743A" w:rsidRDefault="0084743A" w:rsidP="006479DF">
            <w:pPr>
              <w:rPr>
                <w:b/>
                <w:sz w:val="16"/>
                <w:szCs w:val="16"/>
              </w:rPr>
            </w:pPr>
          </w:p>
          <w:p w:rsidR="003B0DFE" w:rsidRDefault="003B0DFE" w:rsidP="006479DF">
            <w:pPr>
              <w:rPr>
                <w:b/>
                <w:sz w:val="16"/>
                <w:szCs w:val="16"/>
              </w:rPr>
            </w:pPr>
          </w:p>
          <w:p w:rsidR="003B0DFE" w:rsidRDefault="003B0DFE" w:rsidP="006479DF">
            <w:pPr>
              <w:rPr>
                <w:b/>
                <w:sz w:val="16"/>
                <w:szCs w:val="16"/>
              </w:rPr>
            </w:pPr>
          </w:p>
          <w:p w:rsidR="003B0DFE" w:rsidRDefault="003B0DFE" w:rsidP="006479DF">
            <w:pPr>
              <w:rPr>
                <w:b/>
                <w:sz w:val="16"/>
                <w:szCs w:val="16"/>
              </w:rPr>
            </w:pPr>
          </w:p>
          <w:p w:rsidR="003B0DFE" w:rsidRPr="003B0DFE" w:rsidRDefault="003B0DFE" w:rsidP="006479DF">
            <w:pPr>
              <w:rPr>
                <w:b/>
                <w:sz w:val="16"/>
                <w:szCs w:val="16"/>
              </w:rPr>
            </w:pPr>
          </w:p>
          <w:p w:rsidR="006A5157" w:rsidRPr="003B0DFE" w:rsidRDefault="006A5157" w:rsidP="006479DF">
            <w:pPr>
              <w:rPr>
                <w:b/>
                <w:sz w:val="16"/>
                <w:szCs w:val="16"/>
              </w:rPr>
            </w:pPr>
          </w:p>
        </w:tc>
        <w:sdt>
          <w:sdtPr>
            <w:rPr>
              <w:vanish/>
              <w:highlight w:val="yellow"/>
            </w:rPr>
            <w:alias w:val="Záväznosť"/>
            <w:tag w:val="Záväznosť"/>
            <w:id w:val="1763795753"/>
            <w:lock w:val="sdtLocked"/>
            <w:placeholder>
              <w:docPart w:val="A1DE1FAF9C3142D9B35DEB35D3F6137F"/>
            </w:placeholder>
            <w:dropDownList>
              <w:listItem w:value="Vyberte položku."/>
              <w:listItem w:displayText="Metodický výklad má záväzný charakter v celom svojom rozsahu." w:value="Metodický výklad má záväzný charakter v celom svojom rozsahu."/>
              <w:listItem w:displayText="Metodický výklad má záväzný charakter v celom rozsahu, ak v jeho texte nie je pri konkrétnom ustanovení uvedené inak." w:value="Metodický výklad má záväzný charakter v celom rozsahu, ak v jeho texte nie je pri konkrétnom ustanovení uvedené inak."/>
              <w:listItem w:displayText="Metodický výklad má odporúčací charakter." w:value="Metodický výklad má odporúčací charakter."/>
            </w:dropDownList>
          </w:sdtPr>
          <w:sdtEndPr/>
          <w:sdtContent>
            <w:tc>
              <w:tcPr>
                <w:tcW w:w="6696" w:type="dxa"/>
                <w:shd w:val="clear" w:color="auto" w:fill="FBD4B4" w:themeFill="accent6" w:themeFillTint="66"/>
              </w:tcPr>
              <w:p w:rsidR="009836CF" w:rsidRPr="00113AA3" w:rsidRDefault="0063116B" w:rsidP="006A5157">
                <w:pPr>
                  <w:jc w:val="both"/>
                </w:pPr>
                <w:r w:rsidRPr="00113AA3" w:rsidDel="0004113F">
                  <w:t>Metodický výklad má záväzný charakter v celom svojom rozsahu.</w:t>
                </w:r>
                <w:r w:rsidR="0004113F">
                  <w:rPr>
                    <w:vanish/>
                    <w:highlight w:val="yellow"/>
                  </w:rPr>
                  <w:t>Metodický výklad má záväzný charakter v celom svojom rozsahu.Metodický výklad má záväzný charakter v celom svojom rozsahu.</w:t>
                </w:r>
              </w:p>
            </w:tc>
          </w:sdtContent>
        </w:sdt>
      </w:tr>
      <w:tr w:rsidR="009836CF" w:rsidRPr="009836CF" w:rsidTr="003437EB">
        <w:tc>
          <w:tcPr>
            <w:tcW w:w="2268" w:type="dxa"/>
            <w:shd w:val="clear" w:color="auto" w:fill="FBD4B4" w:themeFill="accent6" w:themeFillTint="66"/>
          </w:tcPr>
          <w:p w:rsidR="009836CF" w:rsidRPr="003C2544" w:rsidRDefault="009836CF" w:rsidP="006479DF">
            <w:pPr>
              <w:rPr>
                <w:b/>
                <w:sz w:val="26"/>
                <w:szCs w:val="26"/>
              </w:rPr>
            </w:pPr>
            <w:r w:rsidRPr="003C2544">
              <w:rPr>
                <w:b/>
                <w:sz w:val="26"/>
                <w:szCs w:val="26"/>
              </w:rPr>
              <w:t>Počet príloh:</w:t>
            </w:r>
          </w:p>
          <w:p w:rsidR="006A5157" w:rsidRDefault="006A5157" w:rsidP="006479DF">
            <w:pPr>
              <w:rPr>
                <w:b/>
              </w:rPr>
            </w:pPr>
          </w:p>
          <w:p w:rsidR="003B0DFE" w:rsidRPr="003C2544" w:rsidRDefault="003B0DFE" w:rsidP="006479DF">
            <w:pPr>
              <w:rPr>
                <w:b/>
              </w:rPr>
            </w:pPr>
          </w:p>
        </w:tc>
        <w:tc>
          <w:tcPr>
            <w:tcW w:w="6696" w:type="dxa"/>
            <w:shd w:val="clear" w:color="auto" w:fill="FBD4B4" w:themeFill="accent6" w:themeFillTint="66"/>
          </w:tcPr>
          <w:p w:rsidR="009836CF" w:rsidRPr="00113AA3" w:rsidRDefault="00A978B3" w:rsidP="006A5157">
            <w:pPr>
              <w:jc w:val="both"/>
              <w:rPr>
                <w:rStyle w:val="Textzstupnhosymbolu"/>
                <w:rFonts w:eastAsiaTheme="minorHAnsi"/>
              </w:rPr>
            </w:pPr>
            <w:sdt>
              <w:sdtPr>
                <w:rPr>
                  <w:vanish/>
                  <w:color w:val="808080"/>
                  <w:highlight w:val="yellow"/>
                </w:rPr>
                <w:alias w:val="Poradové číslo vzoru"/>
                <w:tag w:val="Poradové číslo vzoru"/>
                <w:id w:val="321319884"/>
                <w:placeholder>
                  <w:docPart w:val="372C34084E1F4CE5A1739291D068FBF6"/>
                </w:placeholder>
                <w:dropDownList>
                  <w:listItem w:value="Vyberte položku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  <w:listItem w:displayText="32" w:value="32"/>
                  <w:listItem w:displayText="33" w:value="33"/>
                  <w:listItem w:displayText="34" w:value="34"/>
                  <w:listItem w:displayText="35" w:value="35"/>
                  <w:listItem w:displayText="36" w:value="36"/>
                  <w:listItem w:displayText="37" w:value="37"/>
                  <w:listItem w:displayText="38" w:value="38"/>
                  <w:listItem w:displayText="39" w:value="39"/>
                  <w:listItem w:displayText="40" w:value="40"/>
                  <w:listItem w:displayText="41" w:value="41"/>
                  <w:listItem w:displayText="42" w:value="42"/>
                  <w:listItem w:displayText="43" w:value="43"/>
                  <w:listItem w:displayText="44" w:value="44"/>
                  <w:listItem w:displayText="45" w:value="45"/>
                  <w:listItem w:displayText="46" w:value="46"/>
                  <w:listItem w:displayText="47" w:value="47"/>
                  <w:listItem w:displayText="48" w:value="48"/>
                  <w:listItem w:displayText="49" w:value="49"/>
                  <w:listItem w:displayText="50" w:value="50"/>
                  <w:listItem w:displayText="51" w:value="51"/>
                  <w:listItem w:displayText="52" w:value="52"/>
                  <w:listItem w:displayText="53" w:value="53"/>
                  <w:listItem w:displayText="54" w:value="54"/>
                  <w:listItem w:displayText="55" w:value="55"/>
                  <w:listItem w:displayText="56" w:value="56"/>
                  <w:listItem w:displayText="57" w:value="57"/>
                  <w:listItem w:displayText="58" w:value="58"/>
                  <w:listItem w:displayText="59" w:value="59"/>
                  <w:listItem w:displayText="60" w:value="60"/>
                  <w:listItem w:displayText="61" w:value="61"/>
                  <w:listItem w:displayText="62" w:value="62"/>
                  <w:listItem w:displayText="63" w:value="63"/>
                  <w:listItem w:displayText="64" w:value="64"/>
                  <w:listItem w:displayText="65" w:value="65"/>
                  <w:listItem w:displayText="66" w:value="66"/>
                  <w:listItem w:displayText="67" w:value="67"/>
                  <w:listItem w:displayText="68" w:value="68"/>
                  <w:listItem w:displayText="69" w:value="69"/>
                  <w:listItem w:displayText="70" w:value="70"/>
                  <w:listItem w:displayText="71" w:value="71"/>
                  <w:listItem w:displayText="72" w:value="72"/>
                  <w:listItem w:displayText="73" w:value="73"/>
                  <w:listItem w:displayText="74" w:value="74"/>
                  <w:listItem w:displayText="75" w:value="75"/>
                  <w:listItem w:displayText="76" w:value="76"/>
                  <w:listItem w:displayText="77" w:value="77"/>
                  <w:listItem w:displayText="78" w:value="78"/>
                  <w:listItem w:displayText="79" w:value="79"/>
                  <w:listItem w:displayText="80" w:value="80"/>
                  <w:listItem w:displayText="81" w:value="81"/>
                  <w:listItem w:displayText="82" w:value="82"/>
                  <w:listItem w:displayText="83" w:value="83"/>
                  <w:listItem w:displayText="84" w:value="84"/>
                  <w:listItem w:displayText="85" w:value="85"/>
                  <w:listItem w:displayText="86" w:value="86"/>
                  <w:listItem w:displayText="87" w:value="87"/>
                  <w:listItem w:displayText="88" w:value="88"/>
                  <w:listItem w:displayText="89" w:value="89"/>
                  <w:listItem w:displayText="90" w:value="90"/>
                  <w:listItem w:displayText="91" w:value="91"/>
                  <w:listItem w:displayText="92" w:value="92"/>
                  <w:listItem w:displayText="93" w:value="93"/>
                  <w:listItem w:displayText="94" w:value="94"/>
                  <w:listItem w:displayText="95" w:value="95"/>
                  <w:listItem w:displayText="96" w:value="96"/>
                  <w:listItem w:displayText="97" w:value="97"/>
                  <w:listItem w:displayText="98" w:value="98"/>
                  <w:listItem w:displayText="99" w:value="99"/>
                  <w:listItem w:displayText="100" w:value="100"/>
                  <w:listItem w:displayText="101" w:value="101"/>
                  <w:listItem w:displayText="102" w:value="102"/>
                  <w:listItem w:displayText="103" w:value="103"/>
                  <w:listItem w:displayText="104" w:value="104"/>
                  <w:listItem w:displayText="105" w:value="105"/>
                  <w:listItem w:displayText="106" w:value="106"/>
                  <w:listItem w:displayText="107" w:value="107"/>
                  <w:listItem w:displayText="108" w:value="108"/>
                  <w:listItem w:displayText="109" w:value="109"/>
                  <w:listItem w:displayText="110" w:value="110"/>
                  <w:listItem w:displayText="111" w:value="111"/>
                  <w:listItem w:displayText="112" w:value="112"/>
                  <w:listItem w:displayText="113" w:value="113"/>
                  <w:listItem w:displayText="114" w:value="114"/>
                  <w:listItem w:displayText="115" w:value="115"/>
                  <w:listItem w:displayText="116" w:value="116"/>
                  <w:listItem w:displayText="117" w:value="117"/>
                  <w:listItem w:displayText="118" w:value="118"/>
                  <w:listItem w:displayText="119" w:value="119"/>
                  <w:listItem w:displayText="120" w:value="120"/>
                  <w:listItem w:displayText="121" w:value="121"/>
                  <w:listItem w:displayText="122" w:value="122"/>
                  <w:listItem w:displayText="123" w:value="123"/>
                  <w:listItem w:displayText="124" w:value="124"/>
                  <w:listItem w:displayText="125" w:value="125"/>
                  <w:listItem w:displayText="126" w:value="126"/>
                  <w:listItem w:displayText="127" w:value="127"/>
                  <w:listItem w:displayText="128" w:value="128"/>
                  <w:listItem w:displayText="129" w:value="129"/>
                  <w:listItem w:displayText="130" w:value="130"/>
                  <w:listItem w:displayText="131" w:value="131"/>
                  <w:listItem w:displayText="132" w:value="132"/>
                  <w:listItem w:displayText="133" w:value="133"/>
                  <w:listItem w:displayText="134" w:value="134"/>
                  <w:listItem w:displayText="135" w:value="135"/>
                  <w:listItem w:displayText="136" w:value="136"/>
                  <w:listItem w:displayText="137" w:value="137"/>
                  <w:listItem w:displayText="138" w:value="138"/>
                  <w:listItem w:displayText="139" w:value="139"/>
                  <w:listItem w:displayText="140" w:value="140"/>
                  <w:listItem w:displayText="141" w:value="141"/>
                  <w:listItem w:displayText="142" w:value="142"/>
                  <w:listItem w:displayText="143" w:value="143"/>
                  <w:listItem w:displayText="144" w:value="144"/>
                  <w:listItem w:displayText="145" w:value="145"/>
                  <w:listItem w:displayText="146" w:value="146"/>
                  <w:listItem w:displayText="147" w:value="147"/>
                  <w:listItem w:displayText="148" w:value="148"/>
                  <w:listItem w:displayText="149" w:value="149"/>
                  <w:listItem w:displayText="150" w:value="150"/>
                  <w:listItem w:displayText="151" w:value="151"/>
                  <w:listItem w:displayText="152" w:value="152"/>
                  <w:listItem w:displayText="153" w:value="153"/>
                  <w:listItem w:displayText="154" w:value="154"/>
                  <w:listItem w:displayText="155" w:value="155"/>
                  <w:listItem w:displayText="156" w:value="156"/>
                  <w:listItem w:displayText="157" w:value="157"/>
                  <w:listItem w:displayText="158" w:value="158"/>
                  <w:listItem w:displayText="159" w:value="159"/>
                  <w:listItem w:displayText="160" w:value="160"/>
                  <w:listItem w:displayText="161" w:value="161"/>
                  <w:listItem w:displayText="162" w:value="162"/>
                  <w:listItem w:displayText="163" w:value="163"/>
                  <w:listItem w:displayText="164" w:value="164"/>
                  <w:listItem w:displayText="165" w:value="165"/>
                  <w:listItem w:displayText="166" w:value="166"/>
                  <w:listItem w:displayText="167" w:value="167"/>
                  <w:listItem w:displayText="168" w:value="168"/>
                  <w:listItem w:displayText="169" w:value="169"/>
                  <w:listItem w:displayText="170" w:value="170"/>
                  <w:listItem w:displayText="171" w:value="171"/>
                  <w:listItem w:displayText="172" w:value="172"/>
                  <w:listItem w:displayText="173" w:value="173"/>
                  <w:listItem w:displayText="174" w:value="174"/>
                  <w:listItem w:displayText="175" w:value="175"/>
                  <w:listItem w:displayText="176" w:value="176"/>
                  <w:listItem w:displayText="177" w:value="177"/>
                  <w:listItem w:displayText="178" w:value="178"/>
                  <w:listItem w:displayText="179" w:value="179"/>
                  <w:listItem w:displayText="180" w:value="180"/>
                  <w:listItem w:displayText="181" w:value="181"/>
                  <w:listItem w:displayText="182" w:value="182"/>
                  <w:listItem w:displayText="183" w:value="183"/>
                  <w:listItem w:displayText="184" w:value="184"/>
                  <w:listItem w:displayText="185" w:value="185"/>
                  <w:listItem w:displayText="186" w:value="186"/>
                  <w:listItem w:displayText="187" w:value="187"/>
                  <w:listItem w:displayText="188" w:value="188"/>
                  <w:listItem w:displayText="189" w:value="189"/>
                  <w:listItem w:displayText="190" w:value="190"/>
                  <w:listItem w:displayText="191" w:value="191"/>
                  <w:listItem w:displayText="192" w:value="192"/>
                  <w:listItem w:displayText="193" w:value="193"/>
                  <w:listItem w:displayText="194" w:value="194"/>
                  <w:listItem w:displayText="195" w:value="195"/>
                  <w:listItem w:displayText="196" w:value="196"/>
                  <w:listItem w:displayText="197" w:value="197"/>
                  <w:listItem w:displayText="198" w:value="198"/>
                  <w:listItem w:displayText="199" w:value="199"/>
                  <w:listItem w:displayText="200" w:value="200"/>
                  <w:listItem w:displayText="0" w:value="0"/>
                </w:dropDownList>
              </w:sdtPr>
              <w:sdtEndPr/>
              <w:sdtContent>
                <w:r w:rsidR="0063116B" w:rsidRPr="00113AA3" w:rsidDel="0004113F">
                  <w:t>0</w:t>
                </w:r>
                <w:r w:rsidR="0004113F">
                  <w:rPr>
                    <w:vanish/>
                    <w:highlight w:val="yellow"/>
                  </w:rPr>
                  <w:t>00</w:t>
                </w:r>
              </w:sdtContent>
            </w:sdt>
          </w:p>
        </w:tc>
      </w:tr>
      <w:tr w:rsidR="009836CF" w:rsidRPr="009836CF" w:rsidTr="003437EB">
        <w:tc>
          <w:tcPr>
            <w:tcW w:w="2268" w:type="dxa"/>
            <w:shd w:val="clear" w:color="auto" w:fill="FBD4B4" w:themeFill="accent6" w:themeFillTint="66"/>
          </w:tcPr>
          <w:p w:rsidR="009836CF" w:rsidRPr="0084743A" w:rsidRDefault="009836CF" w:rsidP="006479DF">
            <w:pPr>
              <w:rPr>
                <w:b/>
                <w:sz w:val="26"/>
                <w:szCs w:val="26"/>
              </w:rPr>
            </w:pPr>
            <w:r w:rsidRPr="0084743A">
              <w:rPr>
                <w:b/>
                <w:sz w:val="26"/>
                <w:szCs w:val="26"/>
              </w:rPr>
              <w:t>Dátum vydania:</w:t>
            </w:r>
          </w:p>
          <w:p w:rsidR="006A5157" w:rsidRDefault="006A5157" w:rsidP="006479DF">
            <w:pPr>
              <w:rPr>
                <w:b/>
                <w:sz w:val="26"/>
                <w:szCs w:val="26"/>
              </w:rPr>
            </w:pPr>
          </w:p>
          <w:p w:rsidR="003B0DFE" w:rsidRPr="0084743A" w:rsidRDefault="003B0DFE" w:rsidP="006479DF">
            <w:pPr>
              <w:rPr>
                <w:b/>
                <w:sz w:val="26"/>
                <w:szCs w:val="26"/>
              </w:rPr>
            </w:pPr>
          </w:p>
        </w:tc>
        <w:sdt>
          <w:sdtPr>
            <w:rPr>
              <w:szCs w:val="20"/>
            </w:rPr>
            <w:id w:val="1484968090"/>
            <w:placeholder>
              <w:docPart w:val="283680E905DE49AAB96B017C45EDD280"/>
            </w:placeholder>
            <w:date w:fullDate="2017-03-07T00:00:00Z">
              <w:dateFormat w:val="dd.MM.yyyy"/>
              <w:lid w:val="sk-SK"/>
              <w:storeMappedDataAs w:val="dateTime"/>
              <w:calendar w:val="gregorian"/>
            </w:date>
          </w:sdtPr>
          <w:sdtEndPr/>
          <w:sdtContent>
            <w:tc>
              <w:tcPr>
                <w:tcW w:w="6696" w:type="dxa"/>
                <w:shd w:val="clear" w:color="auto" w:fill="FBD4B4" w:themeFill="accent6" w:themeFillTint="66"/>
              </w:tcPr>
              <w:p w:rsidR="009836CF" w:rsidRPr="00113AA3" w:rsidRDefault="00961B12" w:rsidP="006A5157">
                <w:pPr>
                  <w:jc w:val="both"/>
                </w:pPr>
                <w:r>
                  <w:rPr>
                    <w:szCs w:val="20"/>
                  </w:rPr>
                  <w:t>07.03.2017</w:t>
                </w:r>
              </w:p>
            </w:tc>
          </w:sdtContent>
        </w:sdt>
      </w:tr>
      <w:tr w:rsidR="009836CF" w:rsidRPr="009836CF" w:rsidTr="003437EB">
        <w:tc>
          <w:tcPr>
            <w:tcW w:w="2268" w:type="dxa"/>
            <w:shd w:val="clear" w:color="auto" w:fill="FBD4B4" w:themeFill="accent6" w:themeFillTint="66"/>
          </w:tcPr>
          <w:p w:rsidR="009836CF" w:rsidRPr="0084743A" w:rsidRDefault="009836CF" w:rsidP="006479DF">
            <w:pPr>
              <w:rPr>
                <w:b/>
                <w:sz w:val="26"/>
                <w:szCs w:val="26"/>
              </w:rPr>
            </w:pPr>
            <w:r w:rsidRPr="0084743A">
              <w:rPr>
                <w:b/>
                <w:sz w:val="26"/>
                <w:szCs w:val="26"/>
              </w:rPr>
              <w:t>Dátum účinnosti:</w:t>
            </w:r>
          </w:p>
          <w:p w:rsidR="006A5157" w:rsidRDefault="006A5157" w:rsidP="006479DF">
            <w:pPr>
              <w:rPr>
                <w:b/>
                <w:sz w:val="26"/>
                <w:szCs w:val="26"/>
              </w:rPr>
            </w:pPr>
          </w:p>
          <w:p w:rsidR="003B0DFE" w:rsidRPr="0084743A" w:rsidRDefault="003B0DFE" w:rsidP="006479DF">
            <w:pPr>
              <w:rPr>
                <w:b/>
                <w:sz w:val="26"/>
                <w:szCs w:val="26"/>
              </w:rPr>
            </w:pPr>
          </w:p>
        </w:tc>
        <w:tc>
          <w:tcPr>
            <w:tcW w:w="6696" w:type="dxa"/>
            <w:shd w:val="clear" w:color="auto" w:fill="FBD4B4" w:themeFill="accent6" w:themeFillTint="66"/>
          </w:tcPr>
          <w:p w:rsidR="009836CF" w:rsidRPr="00113AA3" w:rsidRDefault="00A978B3" w:rsidP="001936C5">
            <w:pPr>
              <w:jc w:val="both"/>
            </w:pPr>
            <w:sdt>
              <w:sdtPr>
                <w:rPr>
                  <w:szCs w:val="20"/>
                </w:rPr>
                <w:id w:val="88820667"/>
                <w:placeholder>
                  <w:docPart w:val="F9A1C9823744404EB14D393A6B972B7E"/>
                </w:placeholder>
                <w:date w:fullDate="2017-03-07T00:00:00Z">
                  <w:dateFormat w:val="dd.MM.yyyy"/>
                  <w:lid w:val="sk-SK"/>
                  <w:storeMappedDataAs w:val="dateTime"/>
                  <w:calendar w:val="gregorian"/>
                </w:date>
              </w:sdtPr>
              <w:sdtEndPr/>
              <w:sdtContent>
                <w:r w:rsidR="00961B12">
                  <w:rPr>
                    <w:szCs w:val="20"/>
                  </w:rPr>
                  <w:t>07.03.2017</w:t>
                </w:r>
              </w:sdtContent>
            </w:sdt>
            <w:r w:rsidR="001936C5">
              <w:rPr>
                <w:vanish/>
                <w:highlight w:val="yellow"/>
              </w:rPr>
              <w:t xml:space="preserve"> </w:t>
            </w:r>
            <w:sdt>
              <w:sdtPr>
                <w:rPr>
                  <w:vanish/>
                  <w:highlight w:val="yellow"/>
                </w:rPr>
                <w:id w:val="-1813329615"/>
                <w:placeholder>
                  <w:docPart w:val="A9F731F61A7042F186F5DB555D917909"/>
                </w:placeholder>
                <w:date w:fullDate="2016-08-09T00:00:00Z">
                  <w:dateFormat w:val="dd.MM.yyyy"/>
                  <w:lid w:val="sk-SK"/>
                  <w:storeMappedDataAs w:val="dateTime"/>
                  <w:calendar w:val="gregorian"/>
                </w:date>
              </w:sdtPr>
              <w:sdtEndPr/>
              <w:sdtContent>
                <w:r w:rsidR="001936C5">
                  <w:rPr>
                    <w:vanish/>
                    <w:highlight w:val="yellow"/>
                  </w:rPr>
                  <w:t>09.08.2016</w:t>
                </w:r>
              </w:sdtContent>
            </w:sdt>
          </w:p>
        </w:tc>
      </w:tr>
      <w:tr w:rsidR="009836CF" w:rsidRPr="009836CF" w:rsidTr="003437EB">
        <w:tc>
          <w:tcPr>
            <w:tcW w:w="2268" w:type="dxa"/>
            <w:shd w:val="clear" w:color="auto" w:fill="FBD4B4" w:themeFill="accent6" w:themeFillTint="66"/>
          </w:tcPr>
          <w:p w:rsidR="009836CF" w:rsidRPr="0084743A" w:rsidRDefault="009836CF" w:rsidP="006479DF">
            <w:pPr>
              <w:rPr>
                <w:b/>
                <w:sz w:val="26"/>
                <w:szCs w:val="26"/>
              </w:rPr>
            </w:pPr>
            <w:r w:rsidRPr="0084743A">
              <w:rPr>
                <w:b/>
                <w:sz w:val="26"/>
                <w:szCs w:val="26"/>
              </w:rPr>
              <w:t>Schválil:</w:t>
            </w:r>
          </w:p>
        </w:tc>
        <w:tc>
          <w:tcPr>
            <w:tcW w:w="6696" w:type="dxa"/>
            <w:shd w:val="clear" w:color="auto" w:fill="FBD4B4" w:themeFill="accent6" w:themeFillTint="66"/>
          </w:tcPr>
          <w:p w:rsidR="0063116B" w:rsidRPr="00113AA3" w:rsidRDefault="009C2A7F" w:rsidP="0063116B">
            <w:pPr>
              <w:jc w:val="both"/>
            </w:pPr>
            <w:r>
              <w:t>JUDr. Denisa Žiláková</w:t>
            </w:r>
          </w:p>
          <w:p w:rsidR="00C214B6" w:rsidRPr="00113AA3" w:rsidRDefault="009C2A7F" w:rsidP="0063116B">
            <w:pPr>
              <w:jc w:val="both"/>
            </w:pPr>
            <w:r w:rsidRPr="009C2A7F">
              <w:t>generálna riaditeľka sekcie centrálny koordinačný orgán</w:t>
            </w:r>
          </w:p>
        </w:tc>
      </w:tr>
    </w:tbl>
    <w:p w:rsidR="00D61BB6" w:rsidRDefault="00D61BB6" w:rsidP="006479DF">
      <w:pPr>
        <w:rPr>
          <w:sz w:val="20"/>
          <w:szCs w:val="20"/>
        </w:rPr>
      </w:pPr>
    </w:p>
    <w:bookmarkStart w:id="1" w:name="_Toc404872045" w:displacedByCustomXml="next"/>
    <w:bookmarkStart w:id="2" w:name="_Toc404872120" w:displacedByCustomXml="next"/>
    <w:sdt>
      <w:sdtPr>
        <w:rPr>
          <w:rFonts w:ascii="Times New Roman" w:eastAsia="Times New Roman" w:hAnsi="Times New Roman" w:cs="Times New Roman"/>
          <w:b w:val="0"/>
          <w:bCs w:val="0"/>
          <w:vanish/>
          <w:color w:val="auto"/>
          <w:sz w:val="24"/>
          <w:szCs w:val="24"/>
          <w:highlight w:val="yellow"/>
        </w:rPr>
        <w:id w:val="-1004741171"/>
        <w:docPartObj>
          <w:docPartGallery w:val="Table of Contents"/>
          <w:docPartUnique/>
        </w:docPartObj>
      </w:sdtPr>
      <w:sdtEndPr/>
      <w:sdtContent>
        <w:p w:rsidR="00460F75" w:rsidRDefault="00460F75">
          <w:pPr>
            <w:pStyle w:val="Hlavikaobsahu"/>
          </w:pPr>
          <w:r>
            <w:t>Obsah</w:t>
          </w:r>
        </w:p>
        <w:p w:rsidR="00460F75" w:rsidRPr="00460F75" w:rsidRDefault="00460F75" w:rsidP="00460F75"/>
        <w:p w:rsidR="00642124" w:rsidRDefault="00460F75" w:rsidP="002A7DE4">
          <w:pPr>
            <w:pStyle w:val="Obsah2"/>
            <w:tabs>
              <w:tab w:val="left" w:pos="426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>
            <w:fldChar w:fldCharType="begin"/>
          </w:r>
          <w:r>
            <w:instrText xml:space="preserve"> TOC \o "1-5" \h \z \u </w:instrText>
          </w:r>
          <w:r>
            <w:fldChar w:fldCharType="separate"/>
          </w:r>
          <w:hyperlink w:anchor="_Toc476318824" w:history="1">
            <w:r w:rsidR="00642124" w:rsidRPr="00E13EE7">
              <w:rPr>
                <w:rStyle w:val="Hypertextovprepojenie"/>
                <w:noProof/>
              </w:rPr>
              <w:t>1 Úvod</w:t>
            </w:r>
            <w:r w:rsidR="00642124">
              <w:rPr>
                <w:noProof/>
                <w:webHidden/>
              </w:rPr>
              <w:tab/>
            </w:r>
            <w:r w:rsidR="00642124">
              <w:rPr>
                <w:noProof/>
                <w:webHidden/>
              </w:rPr>
              <w:fldChar w:fldCharType="begin"/>
            </w:r>
            <w:r w:rsidR="00642124">
              <w:rPr>
                <w:noProof/>
                <w:webHidden/>
              </w:rPr>
              <w:instrText xml:space="preserve"> PAGEREF _Toc476318824 \h </w:instrText>
            </w:r>
            <w:r w:rsidR="00642124">
              <w:rPr>
                <w:noProof/>
                <w:webHidden/>
              </w:rPr>
            </w:r>
            <w:r w:rsidR="00642124">
              <w:rPr>
                <w:noProof/>
                <w:webHidden/>
              </w:rPr>
              <w:fldChar w:fldCharType="separate"/>
            </w:r>
            <w:r w:rsidR="000B59D1">
              <w:rPr>
                <w:noProof/>
                <w:webHidden/>
              </w:rPr>
              <w:t>1</w:t>
            </w:r>
            <w:r w:rsidR="00642124">
              <w:rPr>
                <w:noProof/>
                <w:webHidden/>
              </w:rPr>
              <w:fldChar w:fldCharType="end"/>
            </w:r>
          </w:hyperlink>
        </w:p>
        <w:p w:rsidR="00642124" w:rsidRDefault="00A978B3" w:rsidP="002A7DE4">
          <w:pPr>
            <w:pStyle w:val="Obsah2"/>
            <w:tabs>
              <w:tab w:val="left" w:pos="426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76318825" w:history="1">
            <w:r w:rsidR="00642124" w:rsidRPr="00E13EE7">
              <w:rPr>
                <w:rStyle w:val="Hypertextovprepojenie"/>
                <w:noProof/>
              </w:rPr>
              <w:t>2 Finančná kontrola zákaziek zadávaných na základe rámcovej dohody, uzavretej ako výsledok verejného obstarávania</w:t>
            </w:r>
            <w:r w:rsidR="00642124">
              <w:rPr>
                <w:noProof/>
                <w:webHidden/>
              </w:rPr>
              <w:tab/>
            </w:r>
            <w:r w:rsidR="00642124">
              <w:rPr>
                <w:noProof/>
                <w:webHidden/>
              </w:rPr>
              <w:fldChar w:fldCharType="begin"/>
            </w:r>
            <w:r w:rsidR="00642124">
              <w:rPr>
                <w:noProof/>
                <w:webHidden/>
              </w:rPr>
              <w:instrText xml:space="preserve"> PAGEREF _Toc476318825 \h </w:instrText>
            </w:r>
            <w:r w:rsidR="00642124">
              <w:rPr>
                <w:noProof/>
                <w:webHidden/>
              </w:rPr>
            </w:r>
            <w:r w:rsidR="00642124">
              <w:rPr>
                <w:noProof/>
                <w:webHidden/>
              </w:rPr>
              <w:fldChar w:fldCharType="separate"/>
            </w:r>
            <w:r w:rsidR="000B59D1">
              <w:rPr>
                <w:noProof/>
                <w:webHidden/>
              </w:rPr>
              <w:t>2</w:t>
            </w:r>
            <w:r w:rsidR="00642124">
              <w:rPr>
                <w:noProof/>
                <w:webHidden/>
              </w:rPr>
              <w:fldChar w:fldCharType="end"/>
            </w:r>
          </w:hyperlink>
        </w:p>
        <w:p w:rsidR="00642124" w:rsidRDefault="00A978B3" w:rsidP="002A7DE4">
          <w:pPr>
            <w:pStyle w:val="Obsah2"/>
            <w:tabs>
              <w:tab w:val="left" w:pos="426"/>
              <w:tab w:val="left" w:pos="72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76318826" w:history="1">
            <w:r w:rsidR="00642124" w:rsidRPr="00E13EE7">
              <w:rPr>
                <w:rStyle w:val="Hypertextovprepojenie"/>
                <w:noProof/>
              </w:rPr>
              <w:t>3</w:t>
            </w:r>
            <w:r w:rsidR="00642124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642124" w:rsidRPr="00E13EE7">
              <w:rPr>
                <w:rStyle w:val="Hypertextovprepojenie"/>
                <w:noProof/>
              </w:rPr>
              <w:t>Určovanie finančných opráv, ktoré má riadiaci orgán uplatňovať pri kontrole zákaziek zadávaných na základe rámcovej dohody</w:t>
            </w:r>
            <w:r w:rsidR="00642124">
              <w:rPr>
                <w:noProof/>
                <w:webHidden/>
              </w:rPr>
              <w:tab/>
            </w:r>
            <w:r w:rsidR="00642124">
              <w:rPr>
                <w:noProof/>
                <w:webHidden/>
              </w:rPr>
              <w:fldChar w:fldCharType="begin"/>
            </w:r>
            <w:r w:rsidR="00642124">
              <w:rPr>
                <w:noProof/>
                <w:webHidden/>
              </w:rPr>
              <w:instrText xml:space="preserve"> PAGEREF _Toc476318826 \h </w:instrText>
            </w:r>
            <w:r w:rsidR="00642124">
              <w:rPr>
                <w:noProof/>
                <w:webHidden/>
              </w:rPr>
            </w:r>
            <w:r w:rsidR="00642124">
              <w:rPr>
                <w:noProof/>
                <w:webHidden/>
              </w:rPr>
              <w:fldChar w:fldCharType="separate"/>
            </w:r>
            <w:r w:rsidR="000B59D1">
              <w:rPr>
                <w:noProof/>
                <w:webHidden/>
              </w:rPr>
              <w:t>4</w:t>
            </w:r>
            <w:r w:rsidR="00642124">
              <w:rPr>
                <w:noProof/>
                <w:webHidden/>
              </w:rPr>
              <w:fldChar w:fldCharType="end"/>
            </w:r>
          </w:hyperlink>
        </w:p>
        <w:p w:rsidR="00642124" w:rsidRDefault="00A978B3" w:rsidP="002A7DE4">
          <w:pPr>
            <w:pStyle w:val="Obsah2"/>
            <w:tabs>
              <w:tab w:val="left" w:pos="426"/>
              <w:tab w:val="left" w:pos="72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76318827" w:history="1">
            <w:r w:rsidR="00642124" w:rsidRPr="00E13EE7">
              <w:rPr>
                <w:rStyle w:val="Hypertextovprepojenie"/>
                <w:noProof/>
              </w:rPr>
              <w:t>4</w:t>
            </w:r>
            <w:r w:rsidR="00642124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642124" w:rsidRPr="00E13EE7">
              <w:rPr>
                <w:rStyle w:val="Hypertextovprepojenie"/>
                <w:noProof/>
              </w:rPr>
              <w:t>Záverečné ustanovenia</w:t>
            </w:r>
            <w:r w:rsidR="00642124">
              <w:rPr>
                <w:noProof/>
                <w:webHidden/>
              </w:rPr>
              <w:tab/>
            </w:r>
            <w:r w:rsidR="00642124">
              <w:rPr>
                <w:noProof/>
                <w:webHidden/>
              </w:rPr>
              <w:fldChar w:fldCharType="begin"/>
            </w:r>
            <w:r w:rsidR="00642124">
              <w:rPr>
                <w:noProof/>
                <w:webHidden/>
              </w:rPr>
              <w:instrText xml:space="preserve"> PAGEREF _Toc476318827 \h </w:instrText>
            </w:r>
            <w:r w:rsidR="00642124">
              <w:rPr>
                <w:noProof/>
                <w:webHidden/>
              </w:rPr>
            </w:r>
            <w:r w:rsidR="00642124">
              <w:rPr>
                <w:noProof/>
                <w:webHidden/>
              </w:rPr>
              <w:fldChar w:fldCharType="separate"/>
            </w:r>
            <w:r w:rsidR="000B59D1">
              <w:rPr>
                <w:noProof/>
                <w:webHidden/>
              </w:rPr>
              <w:t>5</w:t>
            </w:r>
            <w:r w:rsidR="00642124">
              <w:rPr>
                <w:noProof/>
                <w:webHidden/>
              </w:rPr>
              <w:fldChar w:fldCharType="end"/>
            </w:r>
          </w:hyperlink>
        </w:p>
        <w:p w:rsidR="00460F75" w:rsidRDefault="00460F75" w:rsidP="002A7DE4">
          <w:pPr>
            <w:tabs>
              <w:tab w:val="left" w:pos="426"/>
            </w:tabs>
            <w:ind w:left="240"/>
          </w:pPr>
          <w:r>
            <w:fldChar w:fldCharType="end"/>
          </w:r>
        </w:p>
      </w:sdtContent>
    </w:sdt>
    <w:p w:rsidR="007A0A10" w:rsidRPr="007A0A10" w:rsidRDefault="00850467" w:rsidP="00850467">
      <w:pPr>
        <w:pStyle w:val="MPCKO1"/>
      </w:pPr>
      <w:bookmarkStart w:id="3" w:name="_Toc476318824"/>
      <w:r>
        <w:t>1 Úvod</w:t>
      </w:r>
      <w:bookmarkEnd w:id="2"/>
      <w:bookmarkEnd w:id="1"/>
      <w:bookmarkEnd w:id="3"/>
    </w:p>
    <w:p w:rsidR="00114848" w:rsidRDefault="0063116B" w:rsidP="00961B12">
      <w:pPr>
        <w:pStyle w:val="SRKNorm"/>
        <w:numPr>
          <w:ilvl w:val="0"/>
          <w:numId w:val="6"/>
        </w:numPr>
        <w:spacing w:before="120" w:after="120"/>
        <w:ind w:left="425" w:hanging="425"/>
        <w:contextualSpacing w:val="0"/>
      </w:pPr>
      <w:bookmarkStart w:id="4" w:name="_Toc404872046"/>
      <w:bookmarkStart w:id="5" w:name="_Toc404872121"/>
      <w:r>
        <w:t xml:space="preserve">Metodický výklad upravuje postup </w:t>
      </w:r>
      <w:r w:rsidR="00F9137B">
        <w:t>riadiaceho orgánu (ďalej len „RO“) v prípade finančnej kontroly</w:t>
      </w:r>
      <w:r w:rsidR="00AF0A35">
        <w:t xml:space="preserve"> zákaziek</w:t>
      </w:r>
      <w:r w:rsidR="00DA7429">
        <w:t>,</w:t>
      </w:r>
      <w:r w:rsidR="00F9137B">
        <w:t xml:space="preserve"> </w:t>
      </w:r>
      <w:r w:rsidR="00642B79">
        <w:t>zadáva</w:t>
      </w:r>
      <w:r w:rsidR="00AF0A35">
        <w:t xml:space="preserve">ných </w:t>
      </w:r>
      <w:r w:rsidR="00F9137B">
        <w:t>na základe rámcovej dohody,</w:t>
      </w:r>
      <w:r w:rsidR="00AF0A35">
        <w:t xml:space="preserve"> </w:t>
      </w:r>
      <w:r w:rsidR="00F9137B" w:rsidRPr="00F9137B">
        <w:t>v postupoch verejného obstarávania vyhlásených</w:t>
      </w:r>
      <w:r w:rsidR="00AF0A35">
        <w:t xml:space="preserve"> podľa zákona č. 343/2015 Z. z. </w:t>
      </w:r>
      <w:r w:rsidR="00F9137B" w:rsidRPr="00F9137B">
        <w:t xml:space="preserve">o </w:t>
      </w:r>
      <w:r w:rsidR="00F9137B">
        <w:t xml:space="preserve">verejnom obstarávaní a o zmene </w:t>
      </w:r>
      <w:r w:rsidR="00F9137B" w:rsidRPr="00F9137B">
        <w:t>a doplnení niektorých zákonov v znení neskorších predpisov</w:t>
      </w:r>
      <w:r w:rsidR="00DA7429">
        <w:t xml:space="preserve"> (ďalej len „ZVO“)</w:t>
      </w:r>
      <w:r w:rsidR="003E4A3B">
        <w:t xml:space="preserve"> a zákaziek zadávaných na základe rámcovej dohody v postupoch verejného obstarávania vyhlásených podľa zákona č. 25/2006 Z. z. o verejnom obstarávaní a o zmene a doplnení niektorých zákonov v znení neskorších predpisov (ďalej len „zákon č. 25/2006 Z. z.“)</w:t>
      </w:r>
      <w:r w:rsidR="00DA7429">
        <w:t>.</w:t>
      </w:r>
      <w:r w:rsidR="00F9137B" w:rsidRPr="00F9137B">
        <w:t xml:space="preserve"> </w:t>
      </w:r>
      <w:r w:rsidR="00114848">
        <w:t>Uvedeným nie je dotknutá povinnosť RO vykonať finančnú kontrolu postupu verejného obstarávania, ktorý vedie k uzavretiu rámcovej dohody.</w:t>
      </w:r>
    </w:p>
    <w:p w:rsidR="0063116B" w:rsidRDefault="00970C1C" w:rsidP="00961B12">
      <w:pPr>
        <w:pStyle w:val="SRKNorm"/>
        <w:numPr>
          <w:ilvl w:val="0"/>
          <w:numId w:val="6"/>
        </w:numPr>
        <w:spacing w:before="120" w:after="120"/>
        <w:ind w:left="425" w:hanging="425"/>
        <w:contextualSpacing w:val="0"/>
      </w:pPr>
      <w:r w:rsidRPr="00970C1C">
        <w:t>V</w:t>
      </w:r>
      <w:r>
        <w:t> </w:t>
      </w:r>
      <w:r w:rsidRPr="00970C1C">
        <w:t>prípade</w:t>
      </w:r>
      <w:r>
        <w:t>, že</w:t>
      </w:r>
      <w:r w:rsidRPr="00970C1C">
        <w:t xml:space="preserve"> </w:t>
      </w:r>
      <w:r>
        <w:t>RO písomne poverí sprostredkovateľský orgán (ďalej len „SO“) vykonávaním časti svojich úloh,</w:t>
      </w:r>
      <w:r w:rsidRPr="00970C1C">
        <w:t xml:space="preserve"> je RO povinný zabezpečiť plnenie tohto metodického výkladu zo strany </w:t>
      </w:r>
      <w:r>
        <w:t>SO v rozsahu danom poverením</w:t>
      </w:r>
      <w:r w:rsidRPr="00970C1C">
        <w:t>.</w:t>
      </w:r>
    </w:p>
    <w:p w:rsidR="00D03476" w:rsidRDefault="00D03476" w:rsidP="00961B12">
      <w:pPr>
        <w:pStyle w:val="SRKNorm"/>
        <w:numPr>
          <w:ilvl w:val="0"/>
          <w:numId w:val="6"/>
        </w:numPr>
        <w:spacing w:before="120" w:after="120"/>
        <w:ind w:left="425" w:hanging="425"/>
        <w:contextualSpacing w:val="0"/>
        <w:jc w:val="left"/>
      </w:pPr>
      <w:r w:rsidRPr="00D03476">
        <w:t xml:space="preserve">RO vykonáva finančnú kontrolu dodržania pravidiel SR a EÚ pri </w:t>
      </w:r>
      <w:r w:rsidR="00033EC8">
        <w:t xml:space="preserve">verejnom </w:t>
      </w:r>
      <w:r w:rsidRPr="00D03476">
        <w:t xml:space="preserve">obstarávaní tovarov, služieb, stavebných prác a súvisiacich postupov na základe zákona </w:t>
      </w:r>
      <w:r w:rsidR="00E569D9">
        <w:t xml:space="preserve">                              </w:t>
      </w:r>
      <w:r w:rsidRPr="00D03476">
        <w:t>č. 357/2015 Z. z.</w:t>
      </w:r>
      <w:r w:rsidR="00114848">
        <w:t xml:space="preserve"> </w:t>
      </w:r>
      <w:r w:rsidRPr="00D03476">
        <w:t>o finančnej kontrole a audite a o zmene a doplnení niektorých zákonov, ktorá zahŕňa kontrolu</w:t>
      </w:r>
      <w:r>
        <w:t xml:space="preserve"> princípov a postupov podľa ZVO</w:t>
      </w:r>
      <w:r w:rsidR="003E4A3B">
        <w:t xml:space="preserve"> a zákona č. 25/2006 Z. z</w:t>
      </w:r>
      <w:r>
        <w:t>.</w:t>
      </w:r>
    </w:p>
    <w:p w:rsidR="00572479" w:rsidRPr="00572479" w:rsidRDefault="00336760" w:rsidP="00961B12">
      <w:pPr>
        <w:pStyle w:val="SRKNorm"/>
        <w:numPr>
          <w:ilvl w:val="0"/>
          <w:numId w:val="6"/>
        </w:numPr>
        <w:spacing w:before="120" w:after="120"/>
        <w:ind w:left="425" w:hanging="425"/>
        <w:contextualSpacing w:val="0"/>
      </w:pPr>
      <w:r>
        <w:t>R</w:t>
      </w:r>
      <w:r w:rsidR="00065DEE">
        <w:t>ámcová dohoda</w:t>
      </w:r>
      <w:r w:rsidR="00065DEE" w:rsidRPr="00065DEE">
        <w:t xml:space="preserve"> určuje podmienky zadávania zákaziek počas jej platnosti, najmä čo sa týka ceny a predpokladaného množstva predmetu zákazky</w:t>
      </w:r>
      <w:r w:rsidR="00572479" w:rsidRPr="00572479">
        <w:t xml:space="preserve">, t. j. pojem zadávanie zákaziek na základe rámcovej dohody subsumuje pod seba všetky čiastkové objednávky, </w:t>
      </w:r>
      <w:r w:rsidR="00065DEE">
        <w:t xml:space="preserve">čiastkové </w:t>
      </w:r>
      <w:r w:rsidR="00572479" w:rsidRPr="00572479">
        <w:t>zmluvy, opätovné otvorenia súťaže atď.</w:t>
      </w:r>
    </w:p>
    <w:p w:rsidR="005B3E41" w:rsidRPr="005B3E41" w:rsidRDefault="00B2404A" w:rsidP="00961B12">
      <w:pPr>
        <w:pStyle w:val="SRKNorm"/>
        <w:numPr>
          <w:ilvl w:val="0"/>
          <w:numId w:val="6"/>
        </w:numPr>
        <w:spacing w:before="120" w:after="120"/>
        <w:ind w:left="425" w:hanging="425"/>
        <w:contextualSpacing w:val="0"/>
      </w:pPr>
      <w:r>
        <w:t>Rámcovú dohodu</w:t>
      </w:r>
      <w:r w:rsidR="002725DD">
        <w:t xml:space="preserve"> </w:t>
      </w:r>
      <w:r>
        <w:t xml:space="preserve">možno </w:t>
      </w:r>
      <w:r w:rsidR="002725DD" w:rsidRPr="002725DD">
        <w:t>uzavrieť najviac na štyri roky okrem výnimočných prípadov odôvodne</w:t>
      </w:r>
      <w:r>
        <w:t xml:space="preserve">ných predmetom rámcovej dohody. </w:t>
      </w:r>
      <w:r w:rsidR="00887382" w:rsidRPr="00887382">
        <w:t>Rámcovú dohodu pri zadávaní podlimitných zákaziek s využitím elektronického trhoviska je možné uzavrieť najviac na 12 mesiacov.</w:t>
      </w:r>
      <w:r w:rsidR="00887382">
        <w:t xml:space="preserve"> </w:t>
      </w:r>
      <w:r w:rsidR="00642B79">
        <w:t>Na základe rámcovej dohody môžu prijímatelia</w:t>
      </w:r>
      <w:r w:rsidR="002725DD" w:rsidRPr="002725DD">
        <w:t>, ktorí bol</w:t>
      </w:r>
      <w:r>
        <w:t xml:space="preserve">i jasne a určito identifikovaní </w:t>
      </w:r>
      <w:r w:rsidR="002725DD" w:rsidRPr="002725DD">
        <w:t>v oznámení o vyhlásení verejného obstarávania</w:t>
      </w:r>
      <w:r w:rsidR="002725DD">
        <w:t xml:space="preserve"> alebo výzve na predkladanie ponúk</w:t>
      </w:r>
      <w:r w:rsidR="002725DD" w:rsidRPr="002725DD">
        <w:t>, zadávať zákazku len hospodárskemu subjektu alebo hospodárskym subjektom, ktorí sú zmluvnou stranou tejto rámcovej dohody. Pri zadávaní zákazky na základe rámcovej dohody nemožno vykonať podstatné zmeny a doplnenia podmienok určených v rámcovej dohode</w:t>
      </w:r>
      <w:r w:rsidR="002725DD">
        <w:t>.</w:t>
      </w:r>
    </w:p>
    <w:p w:rsidR="0063116B" w:rsidRDefault="00AF0A35" w:rsidP="00961B12">
      <w:pPr>
        <w:pStyle w:val="SRKNorm"/>
        <w:numPr>
          <w:ilvl w:val="0"/>
          <w:numId w:val="6"/>
        </w:numPr>
        <w:spacing w:before="120" w:after="120"/>
        <w:ind w:left="425" w:hanging="425"/>
        <w:contextualSpacing w:val="0"/>
      </w:pPr>
      <w:r>
        <w:t>Cieľom tohto metodického výkladu je upraviť jasné pravidlá pre finančnú kontrolu zákaziek zadávaných na základe rámcovej dohody</w:t>
      </w:r>
      <w:r w:rsidR="00642B79">
        <w:t>, uzavretej podľa ZVO</w:t>
      </w:r>
      <w:r w:rsidR="00B2404A">
        <w:t xml:space="preserve"> alebo podľa zákona č. 25/2006 Z. z</w:t>
      </w:r>
      <w:r>
        <w:t>.</w:t>
      </w:r>
      <w:r w:rsidR="009C2A7F">
        <w:t>.</w:t>
      </w:r>
    </w:p>
    <w:p w:rsidR="009C2A7F" w:rsidRPr="009C2A7F" w:rsidRDefault="009C2A7F" w:rsidP="00961B12">
      <w:pPr>
        <w:spacing w:before="120" w:after="120"/>
        <w:ind w:left="425" w:hanging="425"/>
        <w:sectPr w:rsidR="009C2A7F" w:rsidRPr="009C2A7F" w:rsidSect="00915E52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/>
          <w:pgMar w:top="1417" w:right="1417" w:bottom="1417" w:left="1417" w:header="708" w:footer="708" w:gutter="0"/>
          <w:pgNumType w:start="0"/>
          <w:cols w:space="708"/>
          <w:titlePg/>
          <w:docGrid w:linePitch="360"/>
        </w:sectPr>
      </w:pPr>
    </w:p>
    <w:p w:rsidR="0063116B" w:rsidRPr="007A0A10" w:rsidRDefault="00AF0A35" w:rsidP="0063116B">
      <w:pPr>
        <w:pStyle w:val="MPCKO1"/>
      </w:pPr>
      <w:bookmarkStart w:id="6" w:name="_Toc453255389"/>
      <w:bookmarkStart w:id="7" w:name="_Toc476318825"/>
      <w:r>
        <w:lastRenderedPageBreak/>
        <w:t>2</w:t>
      </w:r>
      <w:r w:rsidR="0063116B">
        <w:t xml:space="preserve"> </w:t>
      </w:r>
      <w:bookmarkEnd w:id="6"/>
      <w:r w:rsidR="00642B79">
        <w:t>Finančná kontrola zákaziek zadáva</w:t>
      </w:r>
      <w:r>
        <w:t>ných na základe rámcovej dohody</w:t>
      </w:r>
      <w:r w:rsidR="00CA7484">
        <w:t xml:space="preserve">, uzavretej ako výsledok </w:t>
      </w:r>
      <w:r w:rsidR="00A76162">
        <w:t>verejného obstarávania</w:t>
      </w:r>
      <w:bookmarkEnd w:id="7"/>
    </w:p>
    <w:p w:rsidR="00CF2CE8" w:rsidRDefault="00CF2CE8" w:rsidP="002A7DE4">
      <w:pPr>
        <w:pStyle w:val="SRKNorm"/>
        <w:numPr>
          <w:ilvl w:val="0"/>
          <w:numId w:val="25"/>
        </w:numPr>
        <w:spacing w:before="120" w:after="120"/>
        <w:ind w:left="426" w:hanging="426"/>
        <w:contextualSpacing w:val="0"/>
      </w:pPr>
      <w:r>
        <w:t>Na finančnú kontrolu zákaziek</w:t>
      </w:r>
      <w:r w:rsidR="005611AE">
        <w:t>,</w:t>
      </w:r>
      <w:r>
        <w:t xml:space="preserve"> zadaných na základe rámcovej dohody, uzavretej ako výsledok verejného obstarávania, sa primerane vzťahujú všeobecné ustanovenia k výkonu finančnej kontroly verejného obstarávania podľa </w:t>
      </w:r>
      <w:r w:rsidR="003938F0">
        <w:t>Systém</w:t>
      </w:r>
      <w:r w:rsidR="00B2404A">
        <w:t>u riadenia EŠIF na programové</w:t>
      </w:r>
      <w:r>
        <w:t xml:space="preserve"> obdobie </w:t>
      </w:r>
      <w:r w:rsidR="000107EC">
        <w:t>2014-2020</w:t>
      </w:r>
      <w:r w:rsidR="005537A7">
        <w:t xml:space="preserve"> </w:t>
      </w:r>
      <w:r w:rsidR="005537A7" w:rsidRPr="005537A7">
        <w:t>(ďalej len "</w:t>
      </w:r>
      <w:r w:rsidR="003938F0">
        <w:t>Systém</w:t>
      </w:r>
      <w:r w:rsidR="005537A7" w:rsidRPr="005537A7">
        <w:t xml:space="preserve"> riadenia EŠIF")</w:t>
      </w:r>
      <w:r>
        <w:t xml:space="preserve">. </w:t>
      </w:r>
    </w:p>
    <w:p w:rsidR="00143578" w:rsidRDefault="00DE076C" w:rsidP="00961B12">
      <w:pPr>
        <w:pStyle w:val="SRKNorm"/>
        <w:numPr>
          <w:ilvl w:val="0"/>
          <w:numId w:val="25"/>
        </w:numPr>
        <w:spacing w:before="120" w:after="120"/>
        <w:ind w:left="426" w:hanging="426"/>
        <w:contextualSpacing w:val="0"/>
      </w:pPr>
      <w:r w:rsidRPr="00DE076C">
        <w:t xml:space="preserve">Pre aplikáciu správneho postupu </w:t>
      </w:r>
      <w:r w:rsidR="00CF2CE8">
        <w:t xml:space="preserve">pri výkone finančnej kontroly verejného obstarávania </w:t>
      </w:r>
      <w:r w:rsidRPr="00DE076C">
        <w:t xml:space="preserve">je potrebné vychádzať z hodnoty </w:t>
      </w:r>
      <w:r w:rsidR="00CF2CE8">
        <w:t xml:space="preserve">čiastkovej zákazky, zadanej </w:t>
      </w:r>
      <w:r w:rsidRPr="00DE076C">
        <w:t>na základe rámcovej dohody</w:t>
      </w:r>
      <w:r w:rsidR="009C2A7F">
        <w:t xml:space="preserve"> </w:t>
      </w:r>
      <w:r w:rsidR="009C2A7F">
        <w:br/>
      </w:r>
      <w:r w:rsidRPr="00DE076C">
        <w:t>a následne postu</w:t>
      </w:r>
      <w:r w:rsidR="000107EC">
        <w:t>povať primerane podľa kapitoly</w:t>
      </w:r>
      <w:r w:rsidRPr="00DE076C">
        <w:t xml:space="preserve"> 3.3.7 „Kontrola verejného obstarávania“ </w:t>
      </w:r>
      <w:r w:rsidR="003938F0">
        <w:t>Systém</w:t>
      </w:r>
      <w:r w:rsidRPr="00DE076C">
        <w:t>u riadenia EŠIF</w:t>
      </w:r>
      <w:r w:rsidR="00CF2CE8">
        <w:t>, verzia 4</w:t>
      </w:r>
      <w:r w:rsidRPr="00DE076C">
        <w:t xml:space="preserve"> </w:t>
      </w:r>
      <w:r w:rsidR="00CF2CE8">
        <w:t xml:space="preserve">a jeho ďalších aktualizácií </w:t>
      </w:r>
      <w:r w:rsidR="000107EC">
        <w:t xml:space="preserve">v prípade rámcovej dohody, uzavretej podľa ZVO, resp. postupovať primerane podľa kapitoly 3.3.7 </w:t>
      </w:r>
      <w:r w:rsidR="000107EC" w:rsidRPr="000107EC">
        <w:t xml:space="preserve">„Kontrola verejného obstarávania“ </w:t>
      </w:r>
      <w:r w:rsidR="003938F0">
        <w:t>Systém</w:t>
      </w:r>
      <w:r w:rsidR="000107EC" w:rsidRPr="000107EC">
        <w:t>u riadenia EŠIF</w:t>
      </w:r>
      <w:r w:rsidR="000107EC">
        <w:t>, verzia 3 v prípade rámcovej dohody, uzavretej podľa zákona č. 25/2006 Z. z</w:t>
      </w:r>
      <w:r w:rsidR="00555390">
        <w:t xml:space="preserve">. </w:t>
      </w:r>
    </w:p>
    <w:p w:rsidR="00555390" w:rsidRDefault="00143578" w:rsidP="00961B12">
      <w:pPr>
        <w:pStyle w:val="SRKNorm"/>
        <w:numPr>
          <w:ilvl w:val="0"/>
          <w:numId w:val="25"/>
        </w:numPr>
        <w:spacing w:before="120" w:after="120"/>
        <w:ind w:left="426" w:hanging="426"/>
        <w:contextualSpacing w:val="0"/>
      </w:pPr>
      <w:r>
        <w:t xml:space="preserve">Prvá </w:t>
      </w:r>
      <w:proofErr w:type="spellStart"/>
      <w:r>
        <w:t>ex-ante</w:t>
      </w:r>
      <w:proofErr w:type="spellEnd"/>
      <w:r>
        <w:t xml:space="preserve"> kontrola sa v prípade finančnej kontroly zákaziek zadávaných na zák</w:t>
      </w:r>
      <w:r w:rsidR="00E569D9">
        <w:t>lade rámcovej dohody nevykonáva bez ohľadu na ich hodnotu</w:t>
      </w:r>
      <w:r>
        <w:t>.</w:t>
      </w:r>
    </w:p>
    <w:p w:rsidR="00AE75D0" w:rsidRPr="00AE75D0" w:rsidRDefault="00555390" w:rsidP="00961B12">
      <w:pPr>
        <w:pStyle w:val="SRKNorm"/>
        <w:numPr>
          <w:ilvl w:val="0"/>
          <w:numId w:val="25"/>
        </w:numPr>
        <w:spacing w:before="120" w:after="120"/>
        <w:ind w:left="426" w:hanging="426"/>
        <w:contextualSpacing w:val="0"/>
      </w:pPr>
      <w:r>
        <w:t>A</w:t>
      </w:r>
      <w:r w:rsidR="00DE076C" w:rsidRPr="00DE076C">
        <w:t xml:space="preserve">k </w:t>
      </w:r>
      <w:r w:rsidR="00BA6FD4">
        <w:t xml:space="preserve">zmluvná </w:t>
      </w:r>
      <w:r w:rsidR="00DE076C" w:rsidRPr="00DE076C">
        <w:t xml:space="preserve">hodnota čiastkovej </w:t>
      </w:r>
      <w:r>
        <w:t xml:space="preserve">zákazky </w:t>
      </w:r>
      <w:r w:rsidR="00DE076C" w:rsidRPr="00DE076C">
        <w:t>sa rovná alebo presahuje finančný limit pre nadlimitnú zákazku verejného obstarávania</w:t>
      </w:r>
      <w:r>
        <w:t xml:space="preserve"> v závislosti od typu obstarávajúceho subjektu a predmetu zákazky</w:t>
      </w:r>
      <w:r w:rsidR="00DE076C" w:rsidRPr="00DE076C">
        <w:t>, je povinnosťou RO vyko</w:t>
      </w:r>
      <w:r>
        <w:t xml:space="preserve">nať </w:t>
      </w:r>
      <w:r w:rsidR="0095591F">
        <w:t xml:space="preserve">v zmysle </w:t>
      </w:r>
      <w:r w:rsidR="003938F0">
        <w:t>Systém</w:t>
      </w:r>
      <w:r w:rsidR="0095591F">
        <w:t xml:space="preserve">u riadenia EŠIF </w:t>
      </w:r>
      <w:r>
        <w:t xml:space="preserve">druhú </w:t>
      </w:r>
      <w:proofErr w:type="spellStart"/>
      <w:r>
        <w:t>ex-</w:t>
      </w:r>
      <w:r w:rsidR="00DE076C" w:rsidRPr="00DE076C">
        <w:t>ante</w:t>
      </w:r>
      <w:proofErr w:type="spellEnd"/>
      <w:r w:rsidR="00DE076C" w:rsidRPr="00DE076C">
        <w:t xml:space="preserve"> kontrolu</w:t>
      </w:r>
      <w:r w:rsidR="0095591F">
        <w:t>, t. j. kontrolu pred podpisom zmluvy s úspešným uchádzačom</w:t>
      </w:r>
      <w:r w:rsidR="00DE076C" w:rsidRPr="00DE076C">
        <w:t xml:space="preserve"> a</w:t>
      </w:r>
      <w:r w:rsidR="00961B12">
        <w:t> </w:t>
      </w:r>
      <w:r>
        <w:t>následnú</w:t>
      </w:r>
      <w:r w:rsidR="00961B12">
        <w:t xml:space="preserve"> </w:t>
      </w:r>
      <w:proofErr w:type="spellStart"/>
      <w:r>
        <w:t>ex-</w:t>
      </w:r>
      <w:r w:rsidR="00DE076C" w:rsidRPr="00DE076C">
        <w:t>post</w:t>
      </w:r>
      <w:proofErr w:type="spellEnd"/>
      <w:r w:rsidR="00DE076C" w:rsidRPr="00DE076C">
        <w:t xml:space="preserve"> kontrolu</w:t>
      </w:r>
      <w:r w:rsidR="0095591F">
        <w:t>, t. j. kontrolu po podpise zmluvy s úspešným uchádzačom</w:t>
      </w:r>
      <w:r w:rsidR="00DE076C" w:rsidRPr="00DE076C">
        <w:t xml:space="preserve">. </w:t>
      </w:r>
      <w:r w:rsidR="00147D9E">
        <w:t>A</w:t>
      </w:r>
      <w:r w:rsidR="00147D9E" w:rsidRPr="00147D9E">
        <w:t xml:space="preserve">k </w:t>
      </w:r>
      <w:r w:rsidR="00147D9E">
        <w:t xml:space="preserve">bude </w:t>
      </w:r>
      <w:r w:rsidR="00E569D9">
        <w:t xml:space="preserve">nadlimitná </w:t>
      </w:r>
      <w:r w:rsidR="00147D9E" w:rsidRPr="00147D9E">
        <w:t xml:space="preserve">čiastková zákazka predmetom </w:t>
      </w:r>
      <w:r w:rsidR="00143578">
        <w:t xml:space="preserve">finančnej </w:t>
      </w:r>
      <w:r w:rsidR="00147D9E" w:rsidRPr="00147D9E">
        <w:t xml:space="preserve">kontroly </w:t>
      </w:r>
      <w:r w:rsidR="00E569D9">
        <w:t xml:space="preserve">zo strany </w:t>
      </w:r>
      <w:r w:rsidR="00147D9E" w:rsidRPr="00147D9E">
        <w:t>RO</w:t>
      </w:r>
      <w:r w:rsidR="00143578">
        <w:t xml:space="preserve"> </w:t>
      </w:r>
      <w:r w:rsidR="00147D9E" w:rsidRPr="00147D9E">
        <w:t xml:space="preserve">až </w:t>
      </w:r>
      <w:r w:rsidR="00961B12">
        <w:t xml:space="preserve">               </w:t>
      </w:r>
      <w:r w:rsidR="00147D9E" w:rsidRPr="00147D9E">
        <w:t>po podpise či</w:t>
      </w:r>
      <w:r w:rsidR="00147D9E">
        <w:t>astkovej zmluvy</w:t>
      </w:r>
      <w:r w:rsidR="00143578">
        <w:t xml:space="preserve"> (napr. v prípadoch, ak bola čiastková zákazka zadaná ešte pred uzavretím zmluvy o poskytnutí NFP)</w:t>
      </w:r>
      <w:r w:rsidR="00147D9E">
        <w:t>, RO</w:t>
      </w:r>
      <w:r w:rsidR="00143578">
        <w:t xml:space="preserve"> </w:t>
      </w:r>
      <w:r w:rsidR="00147D9E">
        <w:t>vykoná</w:t>
      </w:r>
      <w:r w:rsidR="00143578">
        <w:t xml:space="preserve"> </w:t>
      </w:r>
      <w:r w:rsidR="00147D9E" w:rsidRPr="00147D9E">
        <w:t xml:space="preserve">štandardnú </w:t>
      </w:r>
      <w:proofErr w:type="spellStart"/>
      <w:r w:rsidR="00147D9E" w:rsidRPr="00147D9E">
        <w:t>ex-post</w:t>
      </w:r>
      <w:proofErr w:type="spellEnd"/>
      <w:r w:rsidR="00147D9E" w:rsidRPr="00147D9E">
        <w:t xml:space="preserve"> kontrolu</w:t>
      </w:r>
      <w:r w:rsidR="00147D9E">
        <w:t>.</w:t>
      </w:r>
    </w:p>
    <w:p w:rsidR="00E90A8B" w:rsidRDefault="00E90A8B" w:rsidP="00961B12">
      <w:pPr>
        <w:pStyle w:val="SRKNorm"/>
        <w:numPr>
          <w:ilvl w:val="0"/>
          <w:numId w:val="25"/>
        </w:numPr>
        <w:spacing w:before="120" w:after="120"/>
        <w:ind w:left="426" w:hanging="426"/>
        <w:contextualSpacing w:val="0"/>
      </w:pPr>
      <w:r>
        <w:t xml:space="preserve">Pri druhej </w:t>
      </w:r>
      <w:proofErr w:type="spellStart"/>
      <w:r>
        <w:t>ex-ante</w:t>
      </w:r>
      <w:proofErr w:type="spellEnd"/>
      <w:r>
        <w:t xml:space="preserve"> kontrole </w:t>
      </w:r>
      <w:r w:rsidR="0095591F">
        <w:t xml:space="preserve">zákaziek vyhlásených podľa ZVO </w:t>
      </w:r>
      <w:r>
        <w:t>je p</w:t>
      </w:r>
      <w:r w:rsidR="00065DEE">
        <w:t>rijímate</w:t>
      </w:r>
      <w:r w:rsidR="00642B79">
        <w:t>ľ (</w:t>
      </w:r>
      <w:r w:rsidR="00642B79" w:rsidRPr="00572479">
        <w:t xml:space="preserve">verejný obstarávateľ, obstarávateľ a osoba podľa § 8 </w:t>
      </w:r>
      <w:r w:rsidR="00642B79">
        <w:t>ZVO) povinný</w:t>
      </w:r>
      <w:r w:rsidR="00065DEE">
        <w:t xml:space="preserve"> podať Úradu pre verejné obstarávanie</w:t>
      </w:r>
      <w:r w:rsidR="00572479" w:rsidRPr="00572479">
        <w:t xml:space="preserve"> podnet </w:t>
      </w:r>
      <w:r w:rsidR="00065DEE">
        <w:t xml:space="preserve">na výkon kontroly </w:t>
      </w:r>
      <w:r w:rsidR="00572479" w:rsidRPr="00572479">
        <w:t xml:space="preserve">podľa § 169 ods. 1 písm. b) </w:t>
      </w:r>
      <w:r w:rsidR="00706F06" w:rsidRPr="00706F06">
        <w:t xml:space="preserve">v spojení s § 169 </w:t>
      </w:r>
      <w:r w:rsidR="00481E1F">
        <w:t xml:space="preserve">              </w:t>
      </w:r>
      <w:r w:rsidR="00706F06" w:rsidRPr="00706F06">
        <w:t>ods. 2</w:t>
      </w:r>
      <w:r w:rsidR="00706F06">
        <w:t xml:space="preserve"> </w:t>
      </w:r>
      <w:r w:rsidR="00065DEE">
        <w:t xml:space="preserve">ZVO </w:t>
      </w:r>
      <w:r w:rsidR="00572479" w:rsidRPr="00572479">
        <w:t>pred zadaním zákazky na základe rámcovej dohody</w:t>
      </w:r>
      <w:r w:rsidR="0095591F">
        <w:t xml:space="preserve"> </w:t>
      </w:r>
      <w:r w:rsidR="00B65F56">
        <w:t>(bezprostredne pred podpisom čiastkovej zmluvy</w:t>
      </w:r>
      <w:r w:rsidR="00684C31">
        <w:t>/zadaním objednávky</w:t>
      </w:r>
      <w:r w:rsidR="00B65F56">
        <w:t xml:space="preserve">) </w:t>
      </w:r>
      <w:r w:rsidR="0095591F">
        <w:t xml:space="preserve">len </w:t>
      </w:r>
      <w:r w:rsidR="00642B79">
        <w:t xml:space="preserve">vo vzťahu </w:t>
      </w:r>
      <w:r w:rsidR="00572479" w:rsidRPr="00572479">
        <w:t xml:space="preserve">k tým zákazkám zadávaným na základe rámcovej dohody, ktoré </w:t>
      </w:r>
      <w:r>
        <w:t xml:space="preserve">sú nadlimitnými zákazkami </w:t>
      </w:r>
      <w:r w:rsidR="00915E52">
        <w:t xml:space="preserve">v závislosti </w:t>
      </w:r>
      <w:r w:rsidR="00684C31">
        <w:t xml:space="preserve">        </w:t>
      </w:r>
      <w:r w:rsidR="00915E52">
        <w:t>od typu obstarávajúceho subjektu a predmetu zákazky</w:t>
      </w:r>
      <w:r w:rsidR="00915E52" w:rsidDel="00915E52">
        <w:t xml:space="preserve"> </w:t>
      </w:r>
      <w:r w:rsidR="0095591F">
        <w:t xml:space="preserve">a sú financované čo aj z časti </w:t>
      </w:r>
      <w:r w:rsidR="00684C31">
        <w:t xml:space="preserve">                  </w:t>
      </w:r>
      <w:r w:rsidR="00572479" w:rsidRPr="00572479">
        <w:t>z prostriedkov Európskej únie</w:t>
      </w:r>
      <w:r>
        <w:t xml:space="preserve">. </w:t>
      </w:r>
      <w:r w:rsidR="00B52560">
        <w:t>Prijímatelia sú povinní podať p</w:t>
      </w:r>
      <w:r w:rsidR="0095591F" w:rsidRPr="00572479">
        <w:t xml:space="preserve">odnet na výkon </w:t>
      </w:r>
      <w:r w:rsidR="00B52560">
        <w:t xml:space="preserve">kontroly </w:t>
      </w:r>
      <w:r w:rsidR="0095591F" w:rsidRPr="00572479">
        <w:t>nimi zadávanej zákazky al</w:t>
      </w:r>
      <w:r w:rsidR="0095591F">
        <w:t xml:space="preserve">ebo koncesie podľa § 169 ods. 1 </w:t>
      </w:r>
      <w:r w:rsidR="0095591F" w:rsidRPr="00572479">
        <w:t xml:space="preserve">písm. b) </w:t>
      </w:r>
      <w:r w:rsidR="00915E52" w:rsidRPr="00706F06">
        <w:t>v</w:t>
      </w:r>
      <w:r w:rsidR="00B65F56">
        <w:t> </w:t>
      </w:r>
      <w:r w:rsidR="00915E52" w:rsidRPr="00706F06">
        <w:t>spojení</w:t>
      </w:r>
      <w:r w:rsidR="00B65F56">
        <w:t xml:space="preserve"> </w:t>
      </w:r>
      <w:r w:rsidR="00915E52" w:rsidRPr="00706F06">
        <w:t>s § 169 ods. 2</w:t>
      </w:r>
      <w:r w:rsidR="00915E52">
        <w:t xml:space="preserve"> </w:t>
      </w:r>
      <w:r w:rsidR="0095591F">
        <w:t xml:space="preserve">ZVO </w:t>
      </w:r>
      <w:r w:rsidR="0095591F" w:rsidRPr="00572479">
        <w:t>po uskutočnení procesných krokov smerujúcich k uzavretiu čiastkových zmlúv, objednávok, ale pred samotným uzavretím týchto čiastkových zmlúv a čiastkových objednávok</w:t>
      </w:r>
      <w:r w:rsidR="00B52560">
        <w:t>. Z</w:t>
      </w:r>
      <w:r>
        <w:t xml:space="preserve">ároveň je potrebné dodržať postup podľa časti 3.3.7.2.2. </w:t>
      </w:r>
      <w:r w:rsidR="003938F0">
        <w:t>Systém</w:t>
      </w:r>
      <w:r>
        <w:t>u riadenia EŠIF,</w:t>
      </w:r>
      <w:r w:rsidR="00404F97">
        <w:t xml:space="preserve"> verzia 4,</w:t>
      </w:r>
      <w:r>
        <w:t xml:space="preserve"> v zmysle ktorej prijímateľ predkladá dokumentáciu na kontrolu najskôr </w:t>
      </w:r>
      <w:r w:rsidR="00684C31">
        <w:t xml:space="preserve">            </w:t>
      </w:r>
      <w:r>
        <w:t>na RO a podnet na výkon kontroly na Úrad pre verejné obstarávanie prijímateľ podáva až na základe vyzvania RO.</w:t>
      </w:r>
      <w:r w:rsidR="00642124">
        <w:t xml:space="preserve"> Postup podľa tohto odseku sa nevzťahuje na rámcovú dohodu a čiastkové zákazky zadávané podľa zákona č. 25/2006 Z. z.</w:t>
      </w:r>
      <w:r w:rsidR="00642B79">
        <w:t xml:space="preserve">                          </w:t>
      </w:r>
    </w:p>
    <w:p w:rsidR="00AE75D0" w:rsidRDefault="00DE076C" w:rsidP="00961B12">
      <w:pPr>
        <w:pStyle w:val="SRKNorm"/>
        <w:numPr>
          <w:ilvl w:val="0"/>
          <w:numId w:val="25"/>
        </w:numPr>
        <w:spacing w:before="120" w:after="120"/>
        <w:ind w:left="426" w:hanging="426"/>
        <w:contextualSpacing w:val="0"/>
      </w:pPr>
      <w:r w:rsidRPr="00DE076C">
        <w:t>V prípa</w:t>
      </w:r>
      <w:r w:rsidR="00555390">
        <w:t xml:space="preserve">de, že hodnota čiastkovej zákazky zadanej na základe rámcovej dohody </w:t>
      </w:r>
      <w:r w:rsidRPr="00DE076C">
        <w:t xml:space="preserve">predstavuje z pohľadu finančného limitu </w:t>
      </w:r>
      <w:r w:rsidR="00555390">
        <w:t>pod</w:t>
      </w:r>
      <w:r w:rsidRPr="00DE076C">
        <w:t>limitnú zákazku, aplikuje RO štandardnú</w:t>
      </w:r>
      <w:r w:rsidR="009C2A7F">
        <w:t xml:space="preserve"> </w:t>
      </w:r>
      <w:r w:rsidR="009C2A7F">
        <w:br/>
      </w:r>
      <w:proofErr w:type="spellStart"/>
      <w:r w:rsidRPr="00DE076C">
        <w:t>ex</w:t>
      </w:r>
      <w:r w:rsidR="00AE75D0">
        <w:t>-</w:t>
      </w:r>
      <w:r w:rsidRPr="00DE076C">
        <w:t>post</w:t>
      </w:r>
      <w:proofErr w:type="spellEnd"/>
      <w:r w:rsidRPr="00DE076C">
        <w:t xml:space="preserve"> kontrolu a postupuj</w:t>
      </w:r>
      <w:r w:rsidR="00AE75D0">
        <w:t>e primerane podľa časti</w:t>
      </w:r>
      <w:r w:rsidR="00555390">
        <w:t xml:space="preserve"> </w:t>
      </w:r>
      <w:r w:rsidR="003938F0">
        <w:t>Systém</w:t>
      </w:r>
      <w:r w:rsidRPr="00DE076C">
        <w:t>u riadenia EŠIF</w:t>
      </w:r>
      <w:r w:rsidR="005611AE">
        <w:t xml:space="preserve"> v príslušnej verzii, ktorá</w:t>
      </w:r>
      <w:r w:rsidR="00404F97">
        <w:t xml:space="preserve"> upravuje štandardnú </w:t>
      </w:r>
      <w:proofErr w:type="spellStart"/>
      <w:r w:rsidR="00404F97">
        <w:t>ex-post</w:t>
      </w:r>
      <w:proofErr w:type="spellEnd"/>
      <w:r w:rsidR="00404F97">
        <w:t xml:space="preserve"> kontrolu</w:t>
      </w:r>
      <w:r w:rsidRPr="00DE076C">
        <w:t xml:space="preserve">. </w:t>
      </w:r>
      <w:r w:rsidR="00406F12">
        <w:t xml:space="preserve">Čiastkové zákazky zadávané na </w:t>
      </w:r>
      <w:r w:rsidR="00406F12">
        <w:lastRenderedPageBreak/>
        <w:t xml:space="preserve">základe rámcovej dohody, ktorá bola </w:t>
      </w:r>
      <w:r w:rsidR="00E569D9">
        <w:t xml:space="preserve">výsledkom </w:t>
      </w:r>
      <w:r w:rsidR="00B0176D">
        <w:t xml:space="preserve">podlimitného </w:t>
      </w:r>
      <w:r w:rsidR="00406F12">
        <w:t xml:space="preserve">postupu s využitím elektronického trhoviska, sú kontrolované iba v štádiu </w:t>
      </w:r>
      <w:proofErr w:type="spellStart"/>
      <w:r w:rsidR="00406F12">
        <w:t>ex-post</w:t>
      </w:r>
      <w:proofErr w:type="spellEnd"/>
      <w:r w:rsidR="00406F12">
        <w:t xml:space="preserve"> kontroly.</w:t>
      </w:r>
    </w:p>
    <w:p w:rsidR="00343FA7" w:rsidRPr="00343FA7" w:rsidRDefault="00B0176D" w:rsidP="00961B12">
      <w:pPr>
        <w:pStyle w:val="Odsekzoznamu"/>
        <w:numPr>
          <w:ilvl w:val="0"/>
          <w:numId w:val="25"/>
        </w:numPr>
        <w:spacing w:before="120" w:after="120"/>
        <w:ind w:left="426" w:hanging="426"/>
        <w:contextualSpacing w:val="0"/>
        <w:jc w:val="both"/>
      </w:pPr>
      <w:r>
        <w:t>Č</w:t>
      </w:r>
      <w:r w:rsidR="00343FA7">
        <w:t>iastkov</w:t>
      </w:r>
      <w:r>
        <w:t>á</w:t>
      </w:r>
      <w:r w:rsidR="00343FA7">
        <w:t xml:space="preserve"> zákazk</w:t>
      </w:r>
      <w:r>
        <w:t>a</w:t>
      </w:r>
      <w:r w:rsidR="00343FA7">
        <w:t xml:space="preserve"> zadávan</w:t>
      </w:r>
      <w:r>
        <w:t>á</w:t>
      </w:r>
      <w:r w:rsidR="00343FA7">
        <w:t xml:space="preserve"> na základe rámcovej dohody </w:t>
      </w:r>
      <w:r>
        <w:t xml:space="preserve">môže mať formu </w:t>
      </w:r>
      <w:r w:rsidR="0019395D">
        <w:t>písomn</w:t>
      </w:r>
      <w:r>
        <w:t>ej zmluvy</w:t>
      </w:r>
      <w:r w:rsidR="0019395D">
        <w:t xml:space="preserve"> </w:t>
      </w:r>
      <w:r>
        <w:t xml:space="preserve">alebo </w:t>
      </w:r>
      <w:r w:rsidR="0019395D" w:rsidRPr="0019395D">
        <w:t>objednávk</w:t>
      </w:r>
      <w:r>
        <w:t>y</w:t>
      </w:r>
      <w:r w:rsidR="0019395D" w:rsidRPr="0019395D">
        <w:t>, prípadne in</w:t>
      </w:r>
      <w:r>
        <w:t>ého</w:t>
      </w:r>
      <w:r w:rsidR="0019395D" w:rsidRPr="0019395D">
        <w:t xml:space="preserve"> doklad</w:t>
      </w:r>
      <w:r>
        <w:t>u</w:t>
      </w:r>
      <w:r w:rsidR="0019395D" w:rsidRPr="0019395D">
        <w:t>, ktorý jednoznačne a hodnoverne preukazuje formálne a vecné naplnenie predmetu zákazky.</w:t>
      </w:r>
      <w:r w:rsidR="00F10F0F">
        <w:t xml:space="preserve"> Uvedené pravidlo platí aj v prípade čiastkových zákaziek v hodnote nadlimitnej zákazky alebo podlimitnej zákazky.</w:t>
      </w:r>
    </w:p>
    <w:p w:rsidR="00AE75D0" w:rsidRPr="00721953" w:rsidRDefault="00367A5E" w:rsidP="002A7DE4">
      <w:pPr>
        <w:pStyle w:val="SRKNorm"/>
        <w:numPr>
          <w:ilvl w:val="0"/>
          <w:numId w:val="25"/>
        </w:numPr>
        <w:spacing w:before="120" w:after="120"/>
        <w:ind w:left="426" w:hanging="426"/>
        <w:contextualSpacing w:val="0"/>
        <w:rPr>
          <w:u w:val="single"/>
        </w:rPr>
      </w:pPr>
      <w:r>
        <w:t xml:space="preserve">Ak hodnota čiastkovej zákazky </w:t>
      </w:r>
      <w:r w:rsidR="00377607" w:rsidRPr="00377607">
        <w:t>zadávanej na základe rámcovej dohody</w:t>
      </w:r>
      <w:r w:rsidR="00377607">
        <w:t xml:space="preserve"> </w:t>
      </w:r>
      <w:r w:rsidR="00DE076C" w:rsidRPr="00DE076C">
        <w:t xml:space="preserve">predstavuje </w:t>
      </w:r>
      <w:r w:rsidR="00BA6FD4">
        <w:t xml:space="preserve">                     </w:t>
      </w:r>
      <w:r w:rsidR="00DE076C" w:rsidRPr="00DE076C">
        <w:t xml:space="preserve">z pohľadu finančného limitu zákazku </w:t>
      </w:r>
      <w:r w:rsidR="00AE75D0">
        <w:t>s nízkou hodnotou podľa § 117 ZVO</w:t>
      </w:r>
      <w:r w:rsidR="00DE076C" w:rsidRPr="00DE076C">
        <w:t xml:space="preserve">, </w:t>
      </w:r>
      <w:r w:rsidR="00404F97">
        <w:t xml:space="preserve">resp. zákazku podľa § 9 ods. 9 zákona č. 25/2006 Z. z., </w:t>
      </w:r>
      <w:r w:rsidR="00DE076C" w:rsidRPr="00DE076C">
        <w:t xml:space="preserve">je potrebné postupovať primerane podľa všeobecných ustanovení týkajúcich sa kontroly zákaziek </w:t>
      </w:r>
      <w:r w:rsidR="00AE75D0">
        <w:t xml:space="preserve">s nízkymi hodnotami </w:t>
      </w:r>
      <w:r w:rsidR="00E90A8B">
        <w:t>uved</w:t>
      </w:r>
      <w:r w:rsidR="00721953">
        <w:t>ených v časti</w:t>
      </w:r>
      <w:r w:rsidR="00E90A8B">
        <w:t xml:space="preserve"> 3.3.7.2.5</w:t>
      </w:r>
      <w:r w:rsidR="00DE076C" w:rsidRPr="00DE076C">
        <w:t xml:space="preserve">. </w:t>
      </w:r>
      <w:r w:rsidR="003938F0">
        <w:t>Systém</w:t>
      </w:r>
      <w:r w:rsidR="00DE076C" w:rsidRPr="00DE076C">
        <w:t>u riadenia EŠIF,</w:t>
      </w:r>
      <w:r w:rsidR="009C2A7F">
        <w:t xml:space="preserve"> </w:t>
      </w:r>
      <w:r w:rsidR="00721953">
        <w:t xml:space="preserve">verzia 4, resp. </w:t>
      </w:r>
      <w:r w:rsidR="005611AE" w:rsidRPr="005611AE">
        <w:t xml:space="preserve">podľa všeobecných ustanovení týkajúcich sa kontroly zákaziek </w:t>
      </w:r>
      <w:r w:rsidR="005611AE">
        <w:t>podľa</w:t>
      </w:r>
      <w:r w:rsidR="009C2A7F">
        <w:t xml:space="preserve"> </w:t>
      </w:r>
      <w:r w:rsidR="005611AE">
        <w:t xml:space="preserve">§ 9 ods. 9 zákona č. 25/2006 Z. z. uvedených </w:t>
      </w:r>
      <w:r w:rsidR="00721953">
        <w:t xml:space="preserve">v časti 3.3.7.2.6. </w:t>
      </w:r>
      <w:r w:rsidR="003938F0">
        <w:t>Systém</w:t>
      </w:r>
      <w:r w:rsidR="00721953">
        <w:t>u riadenia EŠIF, verzia 3. P</w:t>
      </w:r>
      <w:r w:rsidR="00DE076C" w:rsidRPr="00DE076C">
        <w:t>rijímateľ predkladá dokumentáciu na kontrolu po</w:t>
      </w:r>
      <w:r w:rsidR="00AE75D0">
        <w:t xml:space="preserve"> zadaní zákazky</w:t>
      </w:r>
      <w:r w:rsidR="00DE076C" w:rsidRPr="00DE076C">
        <w:t xml:space="preserve">, </w:t>
      </w:r>
      <w:r w:rsidR="009C2A7F">
        <w:t xml:space="preserve">t. j. </w:t>
      </w:r>
      <w:r w:rsidR="00AE75D0">
        <w:t xml:space="preserve">po podpise čiastkovej zmluvy uzavretej na základe rámcovej dohody, </w:t>
      </w:r>
      <w:r w:rsidR="00DE076C" w:rsidRPr="00DE076C">
        <w:t>pričom čiastkové plnenie nemusí byť založené na písomnom zmluvnom vzťahu, postačuje namiesto zmluvy predložiť objednávku, prípadn</w:t>
      </w:r>
      <w:r w:rsidR="00721953">
        <w:t xml:space="preserve">e iný doklad, ktorý jednoznačne </w:t>
      </w:r>
      <w:r w:rsidR="00DE076C" w:rsidRPr="00DE076C">
        <w:t xml:space="preserve">a hodnoverne preukazuje formálne a vecné naplnenie predmetu zákazky. </w:t>
      </w:r>
      <w:r w:rsidR="005A70AD" w:rsidRPr="00721953">
        <w:rPr>
          <w:u w:val="single"/>
        </w:rPr>
        <w:t xml:space="preserve">Povinnosti týkajúce sa zverejňovania uvedené v časti 3.3.7.2.5.1 </w:t>
      </w:r>
      <w:r w:rsidR="003938F0">
        <w:rPr>
          <w:u w:val="single"/>
        </w:rPr>
        <w:t>Systém</w:t>
      </w:r>
      <w:r w:rsidR="005A70AD" w:rsidRPr="00721953">
        <w:rPr>
          <w:u w:val="single"/>
        </w:rPr>
        <w:t xml:space="preserve">u riadenia EŠIF </w:t>
      </w:r>
      <w:r w:rsidR="00377607">
        <w:rPr>
          <w:u w:val="single"/>
        </w:rPr>
        <w:t>verzia 4</w:t>
      </w:r>
      <w:r w:rsidR="009C00E7">
        <w:rPr>
          <w:u w:val="single"/>
        </w:rPr>
        <w:t xml:space="preserve"> a jeho ďalších aktualizácií, resp. uvedené v časti 3.3.7.2.6.1 Systému riadenia EŠIF verzia 3 </w:t>
      </w:r>
      <w:r w:rsidR="005A70AD" w:rsidRPr="00721953">
        <w:rPr>
          <w:u w:val="single"/>
        </w:rPr>
        <w:t xml:space="preserve">(zverejnenie výzvy na predkladanie ponúk na webovom sídle prijímateľa a odoslanie informácie o takomto zverejnení na </w:t>
      </w:r>
      <w:hyperlink r:id="rId15" w:history="1">
        <w:r w:rsidR="005A70AD" w:rsidRPr="00721953">
          <w:rPr>
            <w:rStyle w:val="Hypertextovprepojenie"/>
          </w:rPr>
          <w:t>zakazkycko</w:t>
        </w:r>
        <w:r w:rsidR="005A70AD" w:rsidRPr="009C2A7F">
          <w:rPr>
            <w:rStyle w:val="Hypertextovprepojenie"/>
          </w:rPr>
          <w:t>@vlada.gov.sk</w:t>
        </w:r>
      </w:hyperlink>
      <w:r w:rsidR="005A70AD" w:rsidRPr="00721953">
        <w:rPr>
          <w:u w:val="single"/>
        </w:rPr>
        <w:t>) sa pre tento prípad neuplatnia.</w:t>
      </w:r>
      <w:r w:rsidR="00837CFC">
        <w:rPr>
          <w:u w:val="single"/>
        </w:rPr>
        <w:t xml:space="preserve"> Zároveň sa pre tento prípad </w:t>
      </w:r>
      <w:r w:rsidR="00C42294">
        <w:rPr>
          <w:u w:val="single"/>
        </w:rPr>
        <w:t>neuplatnia pravidlá týkajúce sa povinnosti</w:t>
      </w:r>
      <w:r w:rsidR="00837CFC">
        <w:rPr>
          <w:u w:val="single"/>
        </w:rPr>
        <w:t xml:space="preserve"> </w:t>
      </w:r>
      <w:r w:rsidR="00C42294">
        <w:rPr>
          <w:u w:val="single"/>
        </w:rPr>
        <w:t>oslovenia alebo identifikovania troch, resp. piatich vybraných záujemcov uvedené v časti 3</w:t>
      </w:r>
      <w:r w:rsidR="00C42294" w:rsidRPr="00C42294">
        <w:rPr>
          <w:u w:val="single"/>
        </w:rPr>
        <w:t>.3.7.2.5. Systému riadenia EŠIF, verzia 4</w:t>
      </w:r>
      <w:r w:rsidR="00C42294">
        <w:rPr>
          <w:u w:val="single"/>
        </w:rPr>
        <w:t xml:space="preserve"> a jeho ďalších aktualizácií</w:t>
      </w:r>
      <w:r w:rsidR="00C42294" w:rsidRPr="00C42294">
        <w:rPr>
          <w:u w:val="single"/>
        </w:rPr>
        <w:t xml:space="preserve">, resp. </w:t>
      </w:r>
      <w:r w:rsidR="00C42294">
        <w:rPr>
          <w:u w:val="single"/>
        </w:rPr>
        <w:t xml:space="preserve">v </w:t>
      </w:r>
      <w:r w:rsidR="00C42294" w:rsidRPr="00C42294">
        <w:rPr>
          <w:u w:val="single"/>
        </w:rPr>
        <w:t>časti 3.3.7.2.6. Systému riadenia EŠIF, verzia 3</w:t>
      </w:r>
      <w:r w:rsidR="00C42294">
        <w:rPr>
          <w:u w:val="single"/>
        </w:rPr>
        <w:t>.</w:t>
      </w:r>
    </w:p>
    <w:p w:rsidR="00975959" w:rsidRDefault="00367A5E" w:rsidP="00961B12">
      <w:pPr>
        <w:pStyle w:val="SRKNorm"/>
        <w:numPr>
          <w:ilvl w:val="0"/>
          <w:numId w:val="25"/>
        </w:numPr>
        <w:spacing w:before="120" w:after="120"/>
        <w:ind w:left="426" w:hanging="426"/>
        <w:contextualSpacing w:val="0"/>
      </w:pPr>
      <w:r>
        <w:t xml:space="preserve">Ak hodnota čiastkovej zákazky zadanej na základe rámcovej dohody </w:t>
      </w:r>
      <w:r w:rsidRPr="00367A5E">
        <w:t>predstavuje</w:t>
      </w:r>
      <w:r w:rsidR="009C2A7F">
        <w:br/>
      </w:r>
      <w:r w:rsidRPr="00367A5E">
        <w:t>z pohľadu finančného limitu zákazku s nízkou hodnotou podľa § 117 ZVO</w:t>
      </w:r>
      <w:r>
        <w:t>,</w:t>
      </w:r>
      <w:r w:rsidR="00975959">
        <w:t xml:space="preserve"> resp. zákazku podľa § 9 ods. 9 zákona č. 25/2006 Z. z.</w:t>
      </w:r>
      <w:r w:rsidR="005537A7">
        <w:t xml:space="preserve"> </w:t>
      </w:r>
      <w:r w:rsidR="00343FA7">
        <w:t xml:space="preserve">v hodnote </w:t>
      </w:r>
      <w:r w:rsidR="005537A7">
        <w:t>do 5000 Eur bez DPH</w:t>
      </w:r>
      <w:r w:rsidR="00975959">
        <w:t>,</w:t>
      </w:r>
      <w:r>
        <w:t xml:space="preserve"> môže prijímateľ predložiť dokumentáciu na kontrolu aj súčasne so žiadosťou o platbu, ktorá obsahuje deklarované výdavky súvisiace so zadaním predmetnej čiastkovej zákazky.  </w:t>
      </w:r>
    </w:p>
    <w:p w:rsidR="00721953" w:rsidRDefault="00367A5E" w:rsidP="00961B12">
      <w:pPr>
        <w:pStyle w:val="SRKNorm"/>
        <w:numPr>
          <w:ilvl w:val="0"/>
          <w:numId w:val="25"/>
        </w:numPr>
        <w:spacing w:before="120" w:after="120"/>
        <w:ind w:left="426" w:hanging="426"/>
        <w:contextualSpacing w:val="0"/>
      </w:pPr>
      <w:r>
        <w:t xml:space="preserve">Ak je hodnota čiastkovej zákazky zadanej na základe rámcovej dohody do 5000 eur bez DPH, </w:t>
      </w:r>
      <w:r w:rsidRPr="00F317F6">
        <w:t xml:space="preserve">môže RO vykonať </w:t>
      </w:r>
      <w:r w:rsidRPr="00E02433">
        <w:t xml:space="preserve">kontrolu zadávania predmetnej čiastkovej zákazky ako súčasť kontroly predmetného výdavku v rámci </w:t>
      </w:r>
      <w:proofErr w:type="spellStart"/>
      <w:r w:rsidRPr="00E02433">
        <w:t>ŽoP</w:t>
      </w:r>
      <w:proofErr w:type="spellEnd"/>
      <w:r w:rsidRPr="00F317F6">
        <w:t>.</w:t>
      </w:r>
      <w:r w:rsidR="0074288E">
        <w:t xml:space="preserve"> </w:t>
      </w:r>
    </w:p>
    <w:p w:rsidR="00CF7451" w:rsidRDefault="0074288E" w:rsidP="00961B12">
      <w:pPr>
        <w:pStyle w:val="SRKNorm"/>
        <w:numPr>
          <w:ilvl w:val="0"/>
          <w:numId w:val="25"/>
        </w:numPr>
        <w:spacing w:before="120" w:after="120"/>
        <w:ind w:left="426" w:hanging="426"/>
        <w:contextualSpacing w:val="0"/>
      </w:pPr>
      <w:r>
        <w:t xml:space="preserve">Ak RO vykoná kontrolu zákazky </w:t>
      </w:r>
      <w:r w:rsidR="00721953">
        <w:t>do</w:t>
      </w:r>
      <w:r>
        <w:t xml:space="preserve"> 5000</w:t>
      </w:r>
      <w:r w:rsidR="00E60ECD">
        <w:t xml:space="preserve"> </w:t>
      </w:r>
      <w:r w:rsidR="006D5559">
        <w:t xml:space="preserve">eur bez DPH </w:t>
      </w:r>
      <w:r w:rsidR="00E60ECD">
        <w:t>ako súčasť administratívnej</w:t>
      </w:r>
      <w:r w:rsidR="00F317F6">
        <w:t xml:space="preserve"> finančnej</w:t>
      </w:r>
      <w:r w:rsidR="00E60ECD">
        <w:t xml:space="preserve"> kontroly </w:t>
      </w:r>
      <w:proofErr w:type="spellStart"/>
      <w:r w:rsidR="00E60ECD">
        <w:t>ŽoP</w:t>
      </w:r>
      <w:proofErr w:type="spellEnd"/>
      <w:r w:rsidR="005611AE">
        <w:t>,</w:t>
      </w:r>
      <w:r w:rsidR="00E60ECD">
        <w:t xml:space="preserve"> </w:t>
      </w:r>
      <w:r w:rsidR="00CF7451">
        <w:t xml:space="preserve"> bude postup</w:t>
      </w:r>
      <w:r w:rsidR="00231B09">
        <w:t>ovať</w:t>
      </w:r>
      <w:r w:rsidR="00CF7451">
        <w:t xml:space="preserve"> v ITMS2014+ </w:t>
      </w:r>
      <w:r w:rsidR="00F317F6">
        <w:t xml:space="preserve">v </w:t>
      </w:r>
      <w:r w:rsidR="00CF7451">
        <w:t>neverejnej časti nasledovn</w:t>
      </w:r>
      <w:r w:rsidR="00231B09">
        <w:t>e</w:t>
      </w:r>
      <w:r w:rsidR="00CF7451">
        <w:t>:</w:t>
      </w:r>
      <w:r w:rsidR="009C2A7F">
        <w:br/>
      </w:r>
      <w:r w:rsidR="00CF7451">
        <w:t xml:space="preserve">V ITMS 2014+ v module „administratívna kontrola VO“ je </w:t>
      </w:r>
      <w:r w:rsidR="00231B09">
        <w:t xml:space="preserve">RO </w:t>
      </w:r>
      <w:r w:rsidR="00CF7451">
        <w:t>povinný vytvoriť objekt kontroly a</w:t>
      </w:r>
      <w:r w:rsidR="00231B09">
        <w:t xml:space="preserve"> v detaile </w:t>
      </w:r>
      <w:r w:rsidR="00CF7451">
        <w:t xml:space="preserve">zaevidovať relevantné </w:t>
      </w:r>
      <w:r w:rsidR="00231B09">
        <w:t>údaje</w:t>
      </w:r>
      <w:r w:rsidR="006D5559">
        <w:t>,</w:t>
      </w:r>
      <w:r w:rsidR="00CF7451">
        <w:t xml:space="preserve"> </w:t>
      </w:r>
      <w:r w:rsidR="006D5559">
        <w:t>do spisu ku každej kontrole VO</w:t>
      </w:r>
      <w:r w:rsidR="00F317F6">
        <w:t>,</w:t>
      </w:r>
      <w:r w:rsidR="006D5559">
        <w:t xml:space="preserve"> vložiť</w:t>
      </w:r>
      <w:r w:rsidR="00CF7451">
        <w:t xml:space="preserve"> správ</w:t>
      </w:r>
      <w:r w:rsidR="006D5559">
        <w:t>u</w:t>
      </w:r>
      <w:r w:rsidR="00CF7451">
        <w:t xml:space="preserve"> z kontroly </w:t>
      </w:r>
      <w:proofErr w:type="spellStart"/>
      <w:r w:rsidR="00CF7451">
        <w:t>ŽoP</w:t>
      </w:r>
      <w:proofErr w:type="spellEnd"/>
      <w:r w:rsidR="00CF7451">
        <w:t xml:space="preserve"> spolu s kontrolným zoznamom</w:t>
      </w:r>
      <w:r w:rsidR="00F317F6">
        <w:t>, ktorý sa týka konk</w:t>
      </w:r>
      <w:r w:rsidR="00EF065B">
        <w:t xml:space="preserve">rétneho verejného obstarávania </w:t>
      </w:r>
      <w:r w:rsidR="00F317F6">
        <w:t>kontrolované</w:t>
      </w:r>
      <w:r w:rsidR="00EF065B">
        <w:t>ho</w:t>
      </w:r>
      <w:r w:rsidR="00F317F6">
        <w:t xml:space="preserve"> v rámci administratívnej finančnej kontroly </w:t>
      </w:r>
      <w:proofErr w:type="spellStart"/>
      <w:r w:rsidR="00F317F6">
        <w:t>ŽoP</w:t>
      </w:r>
      <w:proofErr w:type="spellEnd"/>
      <w:r w:rsidR="009C2A7F">
        <w:br/>
      </w:r>
      <w:r w:rsidR="00EF065B">
        <w:t>a</w:t>
      </w:r>
      <w:r w:rsidR="00C631F9">
        <w:t xml:space="preserve"> objekt </w:t>
      </w:r>
      <w:r w:rsidR="00F317F6">
        <w:t>kontrol</w:t>
      </w:r>
      <w:r w:rsidR="00C631F9">
        <w:t>y</w:t>
      </w:r>
      <w:r w:rsidR="00F317F6">
        <w:t xml:space="preserve"> po jej ukončení posunúť do koncového stavu</w:t>
      </w:r>
      <w:r w:rsidR="00CF7451">
        <w:t xml:space="preserve">. </w:t>
      </w:r>
      <w:r w:rsidR="00F317F6">
        <w:t>RO je povinný zabezpečiť evidovanie každej zákazky (aj do 5000</w:t>
      </w:r>
      <w:r w:rsidR="005611AE">
        <w:t xml:space="preserve"> eur</w:t>
      </w:r>
      <w:r w:rsidR="00EF065B">
        <w:t xml:space="preserve"> bez DPH) financovanej </w:t>
      </w:r>
      <w:r w:rsidR="00F317F6">
        <w:t>z</w:t>
      </w:r>
      <w:r w:rsidR="009C2A7F">
        <w:t> </w:t>
      </w:r>
      <w:r w:rsidR="00F317F6">
        <w:t>príspevku</w:t>
      </w:r>
      <w:r w:rsidR="009C2A7F">
        <w:t xml:space="preserve"> </w:t>
      </w:r>
      <w:r w:rsidR="00F317F6">
        <w:t xml:space="preserve">do ITMS2014+ prostredníctvom prenesenia </w:t>
      </w:r>
      <w:r w:rsidR="005611AE">
        <w:t xml:space="preserve">tejto </w:t>
      </w:r>
      <w:r w:rsidR="00F317F6">
        <w:t xml:space="preserve">povinnosti na prijímateľa. </w:t>
      </w:r>
    </w:p>
    <w:p w:rsidR="005A70AD" w:rsidRDefault="005A70AD" w:rsidP="00961B12">
      <w:pPr>
        <w:pStyle w:val="SRKNorm"/>
        <w:numPr>
          <w:ilvl w:val="0"/>
          <w:numId w:val="25"/>
        </w:numPr>
        <w:spacing w:before="120" w:after="120"/>
        <w:ind w:left="426" w:hanging="426"/>
        <w:contextualSpacing w:val="0"/>
      </w:pPr>
      <w:r>
        <w:t>Pod pojmom „hodnota čiastkovej zákazky“</w:t>
      </w:r>
      <w:r w:rsidR="003938F0">
        <w:t>,</w:t>
      </w:r>
      <w:r w:rsidR="002A7DE4">
        <w:t xml:space="preserve"> </w:t>
      </w:r>
      <w:r w:rsidR="003938F0" w:rsidRPr="003938F0">
        <w:t xml:space="preserve">sa na účely tohto </w:t>
      </w:r>
      <w:r w:rsidR="00F10F0F">
        <w:t xml:space="preserve">metodického </w:t>
      </w:r>
      <w:r w:rsidR="003938F0" w:rsidRPr="003938F0">
        <w:t>výkladu rozumie</w:t>
      </w:r>
      <w:r w:rsidR="003938F0">
        <w:t xml:space="preserve">, </w:t>
      </w:r>
      <w:r>
        <w:t>skutočná hodnota zákazky</w:t>
      </w:r>
      <w:r w:rsidR="005611AE">
        <w:t xml:space="preserve"> v eur bez DPH</w:t>
      </w:r>
      <w:r>
        <w:t>, ktorá bude</w:t>
      </w:r>
      <w:r w:rsidR="00F757D5">
        <w:t>/je</w:t>
      </w:r>
      <w:r>
        <w:t xml:space="preserve"> predmetom čiastkovej zmluvy alebo objednávky.</w:t>
      </w:r>
    </w:p>
    <w:p w:rsidR="00B65F56" w:rsidRDefault="00F628D7" w:rsidP="00961B12">
      <w:pPr>
        <w:pStyle w:val="SRKNorm"/>
        <w:numPr>
          <w:ilvl w:val="0"/>
          <w:numId w:val="25"/>
        </w:numPr>
        <w:spacing w:before="120" w:after="120"/>
        <w:ind w:left="426" w:hanging="426"/>
        <w:contextualSpacing w:val="0"/>
      </w:pPr>
      <w:r>
        <w:lastRenderedPageBreak/>
        <w:t>Na finančnú kontrolu</w:t>
      </w:r>
      <w:r w:rsidR="00B65F56">
        <w:t xml:space="preserve"> </w:t>
      </w:r>
      <w:r>
        <w:t>zákaziek, zadávaných na základe rámcovej dohody, sa neuplatnia časti Systému riadenia EŠIF, kapitola 3.3.7, ktor</w:t>
      </w:r>
      <w:r w:rsidR="00F10F0F">
        <w:t>é</w:t>
      </w:r>
      <w:r>
        <w:t xml:space="preserve"> upravujú analýzu rizík kontrolovaného verejného obstarávania</w:t>
      </w:r>
      <w:r w:rsidR="00BA6FD4">
        <w:t>, t. j. analýza rizík sa vo vzťahu k zákazkám zadávaným na základe rámcovej dohody nepoužije</w:t>
      </w:r>
      <w:r>
        <w:t>.</w:t>
      </w:r>
    </w:p>
    <w:p w:rsidR="00B8149D" w:rsidRPr="00B65F56" w:rsidRDefault="00F20D36" w:rsidP="00961B12">
      <w:pPr>
        <w:pStyle w:val="SRKNorm"/>
        <w:numPr>
          <w:ilvl w:val="0"/>
          <w:numId w:val="25"/>
        </w:numPr>
        <w:spacing w:before="120" w:after="120"/>
        <w:ind w:left="426" w:hanging="426"/>
        <w:contextualSpacing w:val="0"/>
      </w:pPr>
      <w:r w:rsidRPr="00F20D36">
        <w:t xml:space="preserve">Ak </w:t>
      </w:r>
      <w:r w:rsidR="00F10F0F">
        <w:t xml:space="preserve">má </w:t>
      </w:r>
      <w:r w:rsidR="00166A06">
        <w:t>čiastková zákazka charakter objednávky</w:t>
      </w:r>
      <w:r w:rsidRPr="00F20D36">
        <w:t xml:space="preserve">, </w:t>
      </w:r>
      <w:r w:rsidR="00E569D9">
        <w:t>je objednávka evidovaná v ITMS2014+. V prípade, ak má byť výsledkom zadávania čiastkovej zákazky na základe rámcovej dohody</w:t>
      </w:r>
      <w:r w:rsidR="00B8149D" w:rsidRPr="00B8149D">
        <w:t xml:space="preserve"> písomná zmluva, na základe ktorej sa zadávajú objednávky, eviduje sa </w:t>
      </w:r>
      <w:r w:rsidR="00E569D9">
        <w:t xml:space="preserve">v ITMS2014+ </w:t>
      </w:r>
      <w:r w:rsidR="00B8149D" w:rsidRPr="00B8149D">
        <w:t>iba čiastková zmluva a objednávky budú evidované na úrovni tejto čiastkovej zmluvy.</w:t>
      </w:r>
    </w:p>
    <w:p w:rsidR="00EF065B" w:rsidRDefault="00AE75D0" w:rsidP="00961B12">
      <w:pPr>
        <w:pStyle w:val="SRKNorm"/>
        <w:numPr>
          <w:ilvl w:val="0"/>
          <w:numId w:val="25"/>
        </w:numPr>
        <w:spacing w:before="120" w:after="120"/>
        <w:ind w:left="426" w:hanging="426"/>
        <w:contextualSpacing w:val="0"/>
      </w:pPr>
      <w:r>
        <w:t>Predmetom finančnej kontroly zákaziek zadaných</w:t>
      </w:r>
      <w:r w:rsidR="00DE076C" w:rsidRPr="00DE076C">
        <w:t xml:space="preserve"> na základe rámcovej dohody by mala byť najmä kontrola súladu čiastkového plnenia s predmetom rámcovej dohody, kontrola postupu </w:t>
      </w:r>
      <w:r>
        <w:t>zadania zákazky v nadväznosti na § 83</w:t>
      </w:r>
      <w:r w:rsidR="00DE076C" w:rsidRPr="00DE076C">
        <w:t xml:space="preserve"> </w:t>
      </w:r>
      <w:r>
        <w:t>ZVO</w:t>
      </w:r>
      <w:r w:rsidR="00975959">
        <w:t>, resp. § 64 zákona č. 25/2006 Z. z.</w:t>
      </w:r>
      <w:r w:rsidR="009C2A7F">
        <w:br/>
      </w:r>
      <w:r w:rsidR="00DE076C" w:rsidRPr="00DE076C">
        <w:t xml:space="preserve">s dôrazom na </w:t>
      </w:r>
      <w:r w:rsidR="00975959">
        <w:t xml:space="preserve">kontrolu </w:t>
      </w:r>
      <w:r w:rsidR="00DE076C" w:rsidRPr="00DE076C">
        <w:t>postup</w:t>
      </w:r>
      <w:r w:rsidR="00394D8D">
        <w:t xml:space="preserve">u prijímateľa </w:t>
      </w:r>
      <w:r w:rsidR="00DE076C" w:rsidRPr="00DE076C">
        <w:t>v</w:t>
      </w:r>
      <w:r w:rsidR="00394D8D">
        <w:t> </w:t>
      </w:r>
      <w:r w:rsidR="00DE076C" w:rsidRPr="00DE076C">
        <w:t>prípade</w:t>
      </w:r>
      <w:r w:rsidR="00394D8D">
        <w:t xml:space="preserve">, ak je rámcová dohoda uzavretá s viacerými hospodárskymi subjektmi. Predmetom finančnej kontroly je </w:t>
      </w:r>
      <w:r w:rsidR="00706F06">
        <w:t>aj</w:t>
      </w:r>
      <w:r w:rsidR="00706F06" w:rsidRPr="00DE076C">
        <w:t xml:space="preserve"> </w:t>
      </w:r>
      <w:r w:rsidR="00DE076C" w:rsidRPr="00DE076C">
        <w:t>kontrola podpísania čiastkovej zmluvy oprávnenými osobami</w:t>
      </w:r>
      <w:r w:rsidR="009C00E7">
        <w:t>,</w:t>
      </w:r>
      <w:r w:rsidR="00706F06">
        <w:t xml:space="preserve"> </w:t>
      </w:r>
      <w:r w:rsidR="00706F06" w:rsidRPr="00706F06">
        <w:t>ak sa vyžaduje písomná forma zmluvy</w:t>
      </w:r>
      <w:r w:rsidR="00DE076C" w:rsidRPr="00DE076C">
        <w:t xml:space="preserve">, jej zverejnenie </w:t>
      </w:r>
      <w:r w:rsidR="00394D8D">
        <w:t xml:space="preserve">v súlade so zákonom č. 211/2000 Z. z. </w:t>
      </w:r>
      <w:r w:rsidR="00394D8D" w:rsidRPr="00394D8D">
        <w:t xml:space="preserve">o slobodnom prístupe </w:t>
      </w:r>
      <w:r w:rsidR="009C00E7">
        <w:t xml:space="preserve">                </w:t>
      </w:r>
      <w:r w:rsidR="00394D8D" w:rsidRPr="00394D8D">
        <w:t xml:space="preserve">k informáciám a o zmene a doplnení niektorých zákonov (zákon o slobode informácií) </w:t>
      </w:r>
      <w:r w:rsidR="00DE076C" w:rsidRPr="00DE076C">
        <w:t>a pod.</w:t>
      </w:r>
    </w:p>
    <w:p w:rsidR="00EF065B" w:rsidRPr="00EF065B" w:rsidRDefault="003370A0" w:rsidP="00EF065B">
      <w:pPr>
        <w:pStyle w:val="MPCKO1"/>
        <w:numPr>
          <w:ilvl w:val="0"/>
          <w:numId w:val="44"/>
        </w:numPr>
      </w:pPr>
      <w:bookmarkStart w:id="8" w:name="_Toc476318826"/>
      <w:r>
        <w:t>Určovanie finančných opráv,</w:t>
      </w:r>
      <w:r w:rsidRPr="003370A0">
        <w:t xml:space="preserve"> ktoré má riadiaci orgán uplatňovať pri </w:t>
      </w:r>
      <w:r>
        <w:t>kontrole zákaziek zadávaných na základe rámcovej dohody</w:t>
      </w:r>
      <w:bookmarkEnd w:id="8"/>
    </w:p>
    <w:p w:rsidR="00394D8D" w:rsidRDefault="0087676D" w:rsidP="009C2A7F">
      <w:pPr>
        <w:pStyle w:val="Odsekzoznamu"/>
        <w:numPr>
          <w:ilvl w:val="0"/>
          <w:numId w:val="45"/>
        </w:numPr>
        <w:spacing w:before="120" w:after="120"/>
        <w:ind w:left="426" w:hanging="423"/>
        <w:contextualSpacing w:val="0"/>
        <w:jc w:val="both"/>
      </w:pPr>
      <w:r>
        <w:t>Všeobecné p</w:t>
      </w:r>
      <w:r w:rsidR="003370A0">
        <w:t xml:space="preserve">ravidlá </w:t>
      </w:r>
      <w:r w:rsidR="003370A0" w:rsidRPr="003370A0">
        <w:t xml:space="preserve">k určovaniu finančných opráv, ktoré má </w:t>
      </w:r>
      <w:r w:rsidR="003938F0">
        <w:t>RO</w:t>
      </w:r>
      <w:r w:rsidR="003370A0" w:rsidRPr="003370A0">
        <w:t xml:space="preserve"> uplatňovať pri nedodržaní pravidiel a postupov verejného obstarávania</w:t>
      </w:r>
      <w:r w:rsidR="003370A0">
        <w:t xml:space="preserve">, upravuje metodický pokyn CKO č. 5. </w:t>
      </w:r>
      <w:r w:rsidR="005C4E6B">
        <w:t>Tento m</w:t>
      </w:r>
      <w:r w:rsidR="003370A0">
        <w:t xml:space="preserve">etodický výklad </w:t>
      </w:r>
      <w:r>
        <w:t xml:space="preserve">upravuje osobitné pravidlá, ktoré sa týkajú uplatňovania finančných opráv pri kontrole </w:t>
      </w:r>
      <w:r w:rsidR="005C4E6B">
        <w:t xml:space="preserve">čiastkových </w:t>
      </w:r>
      <w:r>
        <w:t xml:space="preserve">zákaziek zadávaných na základe rámcovej dohody. </w:t>
      </w:r>
    </w:p>
    <w:p w:rsidR="00626B0F" w:rsidRDefault="0087676D" w:rsidP="009C2A7F">
      <w:pPr>
        <w:pStyle w:val="Odsekzoznamu"/>
        <w:numPr>
          <w:ilvl w:val="0"/>
          <w:numId w:val="45"/>
        </w:numPr>
        <w:spacing w:before="120" w:after="120"/>
        <w:ind w:left="426" w:hanging="423"/>
        <w:contextualSpacing w:val="0"/>
        <w:jc w:val="both"/>
      </w:pPr>
      <w:r>
        <w:t xml:space="preserve">Ak RO vykonáva druhú </w:t>
      </w:r>
      <w:proofErr w:type="spellStart"/>
      <w:r>
        <w:t>ex-ante</w:t>
      </w:r>
      <w:proofErr w:type="spellEnd"/>
      <w:r>
        <w:t xml:space="preserve"> kontrolu čiastkovej zákazky zadávanej na základe </w:t>
      </w:r>
      <w:r w:rsidR="00626B0F">
        <w:t>verejného obstarávania, ktorého výsledkom bola rámcová dohoda</w:t>
      </w:r>
      <w:r w:rsidR="00C554B5">
        <w:t xml:space="preserve"> a</w:t>
      </w:r>
      <w:r>
        <w:t xml:space="preserve"> na </w:t>
      </w:r>
      <w:r w:rsidR="00C554B5">
        <w:t xml:space="preserve">toto verejné obstarávanie </w:t>
      </w:r>
      <w:r>
        <w:t xml:space="preserve">bola uplatnená finančná oprava, je </w:t>
      </w:r>
      <w:r w:rsidR="00626B0F">
        <w:t>oprávnený</w:t>
      </w:r>
      <w:r>
        <w:t xml:space="preserve"> aplikovať </w:t>
      </w:r>
      <w:r w:rsidR="00626B0F">
        <w:t xml:space="preserve">na výdavky z čiastkovej zákazky </w:t>
      </w:r>
      <w:proofErr w:type="spellStart"/>
      <w:r>
        <w:t>ex-ante</w:t>
      </w:r>
      <w:proofErr w:type="spellEnd"/>
      <w:r>
        <w:t xml:space="preserve"> finančnú opravu pri kumulatívnom splnení nasledujúcich podmienok:</w:t>
      </w:r>
    </w:p>
    <w:p w:rsidR="00626B0F" w:rsidRDefault="00626B0F" w:rsidP="009C2A7F">
      <w:pPr>
        <w:pStyle w:val="Odsekzoznamu"/>
        <w:numPr>
          <w:ilvl w:val="0"/>
          <w:numId w:val="47"/>
        </w:numPr>
        <w:spacing w:before="120" w:after="120"/>
        <w:ind w:left="851" w:hanging="425"/>
        <w:contextualSpacing w:val="0"/>
        <w:jc w:val="both"/>
      </w:pPr>
      <w:r>
        <w:t xml:space="preserve">RO nezistil žiadne </w:t>
      </w:r>
      <w:r w:rsidR="00F854E8">
        <w:t xml:space="preserve">ďalšie </w:t>
      </w:r>
      <w:r w:rsidR="00E05C5F">
        <w:t>porušenie</w:t>
      </w:r>
      <w:r>
        <w:t xml:space="preserve"> pravidiel a postupov ve</w:t>
      </w:r>
      <w:r w:rsidR="00E05C5F">
        <w:t>rejného obstarávania, ktoré malo alebo mohlo</w:t>
      </w:r>
      <w:r>
        <w:t xml:space="preserve"> mať vplyv na výsledok zadávania čiastkovej zákazky pri výkone druhej </w:t>
      </w:r>
      <w:proofErr w:type="spellStart"/>
      <w:r>
        <w:t>ex-ante</w:t>
      </w:r>
      <w:proofErr w:type="spellEnd"/>
      <w:r>
        <w:t xml:space="preserve"> kontroly čiastkovej zákazky zadávanej na základe rámcovej dohody</w:t>
      </w:r>
      <w:r w:rsidR="00F854E8">
        <w:t xml:space="preserve">. </w:t>
      </w:r>
    </w:p>
    <w:p w:rsidR="00626B0F" w:rsidRDefault="00626B0F" w:rsidP="009C2A7F">
      <w:pPr>
        <w:pStyle w:val="Odsekzoznamu"/>
        <w:numPr>
          <w:ilvl w:val="0"/>
          <w:numId w:val="47"/>
        </w:numPr>
        <w:spacing w:before="120" w:after="120"/>
        <w:ind w:left="851" w:hanging="425"/>
        <w:contextualSpacing w:val="0"/>
        <w:jc w:val="both"/>
      </w:pPr>
      <w:r>
        <w:t xml:space="preserve">Výška </w:t>
      </w:r>
      <w:proofErr w:type="spellStart"/>
      <w:r>
        <w:t>ex-ante</w:t>
      </w:r>
      <w:proofErr w:type="spellEnd"/>
      <w:r>
        <w:t xml:space="preserve"> finančnej opravy</w:t>
      </w:r>
      <w:r w:rsidR="00E05C5F">
        <w:t>, ktorá môže byť</w:t>
      </w:r>
      <w:r>
        <w:t xml:space="preserve"> uplatnená na výdavky z čiastkovej zákazky</w:t>
      </w:r>
      <w:r w:rsidR="00E05C5F">
        <w:t>,</w:t>
      </w:r>
      <w:r>
        <w:t xml:space="preserve"> bude identická s výškou finančnej opravy uplatnenej na výdavky z rámcovej dohody.</w:t>
      </w:r>
    </w:p>
    <w:p w:rsidR="008F22C6" w:rsidRDefault="00626B0F" w:rsidP="00064D22">
      <w:pPr>
        <w:pStyle w:val="Odsekzoznamu"/>
        <w:numPr>
          <w:ilvl w:val="0"/>
          <w:numId w:val="45"/>
        </w:numPr>
        <w:spacing w:before="120" w:after="120"/>
        <w:ind w:left="426" w:hanging="423"/>
        <w:contextualSpacing w:val="0"/>
        <w:jc w:val="both"/>
      </w:pPr>
      <w:r>
        <w:t xml:space="preserve">Ak RO </w:t>
      </w:r>
      <w:r w:rsidRPr="00626B0F">
        <w:t xml:space="preserve">vykonáva druhú </w:t>
      </w:r>
      <w:proofErr w:type="spellStart"/>
      <w:r w:rsidRPr="00626B0F">
        <w:t>ex-ante</w:t>
      </w:r>
      <w:proofErr w:type="spellEnd"/>
      <w:r w:rsidRPr="00626B0F">
        <w:t xml:space="preserve"> kontrolu čiastkovej zákazky zadávanej na základe </w:t>
      </w:r>
      <w:r>
        <w:t>rámcovej dohody a zistí porušenia pravidiel a postupov ve</w:t>
      </w:r>
      <w:r w:rsidR="00F854E8">
        <w:t>rejného obstarávania, ktoré mali alebo mohli</w:t>
      </w:r>
      <w:r>
        <w:t xml:space="preserve"> mať vplyv na zadávanie čiastkovej zákazky (napr. predmet čiastkovej zmluvy nie je v súlade s predmetom </w:t>
      </w:r>
      <w:r w:rsidR="00C554B5">
        <w:t>rámcovej dohody,</w:t>
      </w:r>
      <w:r>
        <w:t xml:space="preserve"> neboli dodržané podmienky zadávania čiastkových zákaziek</w:t>
      </w:r>
      <w:r w:rsidR="00F854E8">
        <w:t xml:space="preserve"> atď.), nie je oprávnený uplatniť </w:t>
      </w:r>
      <w:proofErr w:type="spellStart"/>
      <w:r w:rsidR="00F854E8">
        <w:t>ex-ante</w:t>
      </w:r>
      <w:proofErr w:type="spellEnd"/>
      <w:r w:rsidR="00F854E8">
        <w:t xml:space="preserve"> finančnú opravu </w:t>
      </w:r>
      <w:r w:rsidR="00F854E8">
        <w:lastRenderedPageBreak/>
        <w:t>a vylúči</w:t>
      </w:r>
      <w:r w:rsidR="00F854E8" w:rsidRPr="00F854E8">
        <w:t xml:space="preserve"> výdavky vyplývajúce z</w:t>
      </w:r>
      <w:r w:rsidR="00F854E8">
        <w:t xml:space="preserve"> takejto čiastkovej zákazky </w:t>
      </w:r>
      <w:r w:rsidR="00F854E8" w:rsidRPr="00F854E8">
        <w:t>z financovania v plnom rozsahu.</w:t>
      </w:r>
      <w:r w:rsidR="00C554B5">
        <w:t xml:space="preserve"> Uvedené pravidlo sa týka výlučne prípadov, ak porušenie pravidiel a postupov verejného obstarávania bolo zistené pri kontrole čiastkovej zákazky zadávanej na základe rámcovej dohody.</w:t>
      </w:r>
      <w:r w:rsidR="00064D22">
        <w:t xml:space="preserve"> V prípadoch, kedy sa zistilo porušenie pravidiel a postupov </w:t>
      </w:r>
      <w:r w:rsidR="008F22C6">
        <w:t xml:space="preserve">verejného obstarávania </w:t>
      </w:r>
      <w:r w:rsidR="00064D22">
        <w:t>v rámci následnej</w:t>
      </w:r>
      <w:r w:rsidR="008F22C6">
        <w:t xml:space="preserve"> </w:t>
      </w:r>
      <w:proofErr w:type="spellStart"/>
      <w:r w:rsidR="008F22C6">
        <w:t>ex-post</w:t>
      </w:r>
      <w:proofErr w:type="spellEnd"/>
      <w:r w:rsidR="008F22C6">
        <w:t xml:space="preserve"> kontroly</w:t>
      </w:r>
      <w:r w:rsidR="00064D22">
        <w:t xml:space="preserve"> alebo štandardnej </w:t>
      </w:r>
      <w:proofErr w:type="spellStart"/>
      <w:r w:rsidR="00064D22">
        <w:t>ex</w:t>
      </w:r>
      <w:r w:rsidR="008F22C6">
        <w:t>-</w:t>
      </w:r>
      <w:r w:rsidR="00064D22">
        <w:t>post</w:t>
      </w:r>
      <w:proofErr w:type="spellEnd"/>
      <w:r w:rsidR="00064D22">
        <w:t xml:space="preserve"> kontroly, </w:t>
      </w:r>
      <w:r w:rsidR="008F22C6">
        <w:t xml:space="preserve">na </w:t>
      </w:r>
      <w:r w:rsidR="00064D22">
        <w:t xml:space="preserve">čiastkové </w:t>
      </w:r>
      <w:r w:rsidR="008F22C6">
        <w:t>zákazky</w:t>
      </w:r>
      <w:r w:rsidR="00064D22">
        <w:t xml:space="preserve"> </w:t>
      </w:r>
      <w:r w:rsidR="008F22C6">
        <w:t xml:space="preserve">sa uplatní zodpovedajúca </w:t>
      </w:r>
      <w:r w:rsidR="00064D22">
        <w:t>finančn</w:t>
      </w:r>
      <w:r w:rsidR="008F22C6">
        <w:t>á</w:t>
      </w:r>
      <w:r w:rsidR="00064D22">
        <w:t xml:space="preserve"> oprav</w:t>
      </w:r>
      <w:r w:rsidR="008F22C6">
        <w:t>a</w:t>
      </w:r>
      <w:r w:rsidR="00064D22">
        <w:t>.</w:t>
      </w:r>
      <w:r w:rsidR="008F22C6">
        <w:t xml:space="preserve"> </w:t>
      </w:r>
    </w:p>
    <w:p w:rsidR="00F854E8" w:rsidRDefault="00F854E8" w:rsidP="005537A7">
      <w:pPr>
        <w:pStyle w:val="Odsekzoznamu"/>
        <w:numPr>
          <w:ilvl w:val="0"/>
          <w:numId w:val="45"/>
        </w:numPr>
        <w:spacing w:before="120" w:after="120"/>
        <w:ind w:left="426" w:hanging="423"/>
        <w:contextualSpacing w:val="0"/>
        <w:jc w:val="both"/>
      </w:pPr>
      <w:r>
        <w:t xml:space="preserve">Možnosť uplatniť </w:t>
      </w:r>
      <w:proofErr w:type="spellStart"/>
      <w:r>
        <w:t>ex-ante</w:t>
      </w:r>
      <w:proofErr w:type="spellEnd"/>
      <w:r>
        <w:t xml:space="preserve"> finančné opravy na čiastkové zákazky </w:t>
      </w:r>
      <w:r w:rsidR="00C554B5">
        <w:t xml:space="preserve">zadávané na základe rámcovej dohody </w:t>
      </w:r>
      <w:r>
        <w:t xml:space="preserve">v etape pred podpisom čiastkovej zmluvy, vychádza z pravidla, že celý postup verejného obstarávania, ktorého výsledkom bolo uzavretie rámcovej dohody, bol </w:t>
      </w:r>
      <w:r w:rsidR="00C554B5">
        <w:t xml:space="preserve">už </w:t>
      </w:r>
      <w:r>
        <w:t xml:space="preserve">predmetom finančnej kontroly </w:t>
      </w:r>
      <w:r w:rsidR="00C554B5">
        <w:t>a RO uplatnil na výdavky</w:t>
      </w:r>
      <w:r w:rsidR="008F22C6">
        <w:t>, ktoré sa týkajú</w:t>
      </w:r>
      <w:r w:rsidR="00C554B5">
        <w:t xml:space="preserve"> rámcovej dohody</w:t>
      </w:r>
      <w:r w:rsidR="008F22C6">
        <w:t>,</w:t>
      </w:r>
      <w:r w:rsidR="00C554B5">
        <w:t xml:space="preserve"> zodpovedajúcu finančnú opravu. Nakoľko podmienky verejného obstarávania, ktorého výsledkom bola rámcová dohoda</w:t>
      </w:r>
      <w:r w:rsidR="00083325">
        <w:t>,</w:t>
      </w:r>
      <w:r w:rsidR="00C554B5">
        <w:t xml:space="preserve"> sú zároveň podmien</w:t>
      </w:r>
      <w:r w:rsidR="0067152C">
        <w:t>kami, ktorými sa riadi zadávanie</w:t>
      </w:r>
      <w:r w:rsidR="00C554B5">
        <w:t xml:space="preserve"> čiastkových zákaziek,</w:t>
      </w:r>
      <w:r w:rsidR="009F2F44">
        <w:t xml:space="preserve"> je umožnené </w:t>
      </w:r>
      <w:r w:rsidR="00C554B5">
        <w:t>uplatniť</w:t>
      </w:r>
      <w:r w:rsidR="0067152C">
        <w:t xml:space="preserve"> v rovnakej miere finančné opravy aj na výdavky z čiastkových zákaziek (zmlúv).</w:t>
      </w:r>
      <w:r w:rsidR="00C554B5">
        <w:t xml:space="preserve"> </w:t>
      </w:r>
    </w:p>
    <w:p w:rsidR="00626B0F" w:rsidRPr="00394D8D" w:rsidRDefault="00AD6146" w:rsidP="009C2A7F">
      <w:pPr>
        <w:pStyle w:val="Odsekzoznamu"/>
        <w:numPr>
          <w:ilvl w:val="0"/>
          <w:numId w:val="45"/>
        </w:numPr>
        <w:spacing w:before="120" w:after="120"/>
        <w:ind w:left="426" w:hanging="423"/>
        <w:contextualSpacing w:val="0"/>
        <w:jc w:val="both"/>
      </w:pPr>
      <w:r>
        <w:t xml:space="preserve">Ak RO vykonáva </w:t>
      </w:r>
      <w:proofErr w:type="spellStart"/>
      <w:r>
        <w:t>ex-post</w:t>
      </w:r>
      <w:proofErr w:type="spellEnd"/>
      <w:r>
        <w:t xml:space="preserve"> </w:t>
      </w:r>
      <w:r w:rsidRPr="00AD6146">
        <w:t>kontrolu čiastkovej zákazky zadávanej na základe rámcovej dohody a zistí porušenia pravidiel a postupov verejného obstarávania, ktoré mali alebo mohli mať vplyv na zadávanie čiastkovej zákazky</w:t>
      </w:r>
      <w:r>
        <w:t>,</w:t>
      </w:r>
      <w:r w:rsidRPr="00AD6146">
        <w:t xml:space="preserve"> je oprávnený uplatniť finančnú opravu </w:t>
      </w:r>
      <w:r>
        <w:t xml:space="preserve">podľa pravidiel uvedených v metodickom pokyne CKO č. 5. Pravidlo podľa tohto odseku sa týka štandardnej </w:t>
      </w:r>
      <w:proofErr w:type="spellStart"/>
      <w:r>
        <w:t>ex-post</w:t>
      </w:r>
      <w:proofErr w:type="spellEnd"/>
      <w:r>
        <w:t xml:space="preserve"> kontroly, následnej </w:t>
      </w:r>
      <w:proofErr w:type="spellStart"/>
      <w:r>
        <w:t>ex-post</w:t>
      </w:r>
      <w:proofErr w:type="spellEnd"/>
      <w:r>
        <w:t xml:space="preserve"> kontroly a kontroly zákaziek podľa § 117 ZVO/ § 9 ods. 9 zákona č. 25/2006 Z. z.</w:t>
      </w:r>
      <w:r w:rsidR="0067152C">
        <w:t xml:space="preserve"> (ak sa kontrola vykonáva po podpise zmluvy/po zadaní objednávky)</w:t>
      </w:r>
      <w:r>
        <w:t>.</w:t>
      </w:r>
    </w:p>
    <w:p w:rsidR="00F16D5C" w:rsidRDefault="00F16D5C" w:rsidP="003370A0">
      <w:pPr>
        <w:pStyle w:val="MPCKO1"/>
        <w:numPr>
          <w:ilvl w:val="0"/>
          <w:numId w:val="44"/>
        </w:numPr>
      </w:pPr>
      <w:bookmarkStart w:id="9" w:name="_Toc476318827"/>
      <w:bookmarkEnd w:id="4"/>
      <w:bookmarkEnd w:id="5"/>
      <w:r>
        <w:t>Záverečné ustanovenia</w:t>
      </w:r>
      <w:bookmarkEnd w:id="9"/>
    </w:p>
    <w:p w:rsidR="00F16D5C" w:rsidRPr="00F16D5C" w:rsidRDefault="00367A5E" w:rsidP="009C2A7F">
      <w:pPr>
        <w:pStyle w:val="Odsekzoznamu"/>
        <w:numPr>
          <w:ilvl w:val="0"/>
          <w:numId w:val="36"/>
        </w:numPr>
        <w:spacing w:before="120" w:after="120"/>
        <w:ind w:left="426" w:hanging="426"/>
        <w:contextualSpacing w:val="0"/>
        <w:jc w:val="both"/>
      </w:pPr>
      <w:r w:rsidRPr="00367A5E">
        <w:t>RO je povinný zabezpečiť dostatočnú a úplnú informovanosť žiadateľov/prijímateľov</w:t>
      </w:r>
      <w:r w:rsidR="009C2A7F">
        <w:t xml:space="preserve"> </w:t>
      </w:r>
      <w:r w:rsidRPr="00367A5E">
        <w:t>o</w:t>
      </w:r>
      <w:r>
        <w:t> </w:t>
      </w:r>
      <w:r w:rsidRPr="00367A5E">
        <w:t>postupoch</w:t>
      </w:r>
      <w:r>
        <w:t xml:space="preserve"> finančnej kontroly</w:t>
      </w:r>
      <w:r w:rsidRPr="00367A5E">
        <w:t xml:space="preserve"> zákaziek zadávan</w:t>
      </w:r>
      <w:r w:rsidR="00240FDF">
        <w:t>ých na základe rámcovej dohody</w:t>
      </w:r>
      <w:r w:rsidRPr="00367A5E">
        <w:t xml:space="preserve">, na ktoré sa vzťahuje tento metodický </w:t>
      </w:r>
      <w:r w:rsidR="00033EC8">
        <w:t>výklad</w:t>
      </w:r>
      <w:r w:rsidR="00033EC8" w:rsidRPr="00367A5E">
        <w:t xml:space="preserve"> </w:t>
      </w:r>
      <w:r w:rsidRPr="00367A5E">
        <w:t xml:space="preserve">s cieľom minimalizovať vznik neoprávnených výdavkov v dôsledku nesplnenia povinností podľa metodického </w:t>
      </w:r>
      <w:r w:rsidR="00B264FC">
        <w:t>výkladu</w:t>
      </w:r>
      <w:r w:rsidRPr="00367A5E">
        <w:t>.</w:t>
      </w:r>
    </w:p>
    <w:p w:rsidR="00095572" w:rsidRPr="00791A73" w:rsidRDefault="00095572" w:rsidP="00F16D5C">
      <w:pPr>
        <w:spacing w:before="120" w:after="120"/>
        <w:jc w:val="both"/>
      </w:pPr>
    </w:p>
    <w:sectPr w:rsidR="00095572" w:rsidRPr="00791A73" w:rsidSect="00A879D4">
      <w:headerReference w:type="default" r:id="rId16"/>
      <w:footerReference w:type="default" r:id="rId17"/>
      <w:pgSz w:w="11906" w:h="16838"/>
      <w:pgMar w:top="1417" w:right="1417" w:bottom="1417" w:left="1417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78B3" w:rsidRDefault="00A978B3" w:rsidP="00B948E0">
      <w:r>
        <w:separator/>
      </w:r>
    </w:p>
  </w:endnote>
  <w:endnote w:type="continuationSeparator" w:id="0">
    <w:p w:rsidR="00A978B3" w:rsidRDefault="00A978B3" w:rsidP="00B94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72500601"/>
      <w:docPartObj>
        <w:docPartGallery w:val="Page Numbers (Bottom of Page)"/>
        <w:docPartUnique/>
      </w:docPartObj>
    </w:sdtPr>
    <w:sdtEndPr/>
    <w:sdtContent>
      <w:p w:rsidR="0063116B" w:rsidRPr="00E87B39" w:rsidRDefault="0063116B" w:rsidP="0063116B">
        <w:pPr>
          <w:pStyle w:val="Pta"/>
          <w:jc w:val="right"/>
        </w:pPr>
        <w:r w:rsidRPr="00E87B39">
          <w:rPr>
            <w:noProof/>
          </w:rPr>
          <mc:AlternateContent>
            <mc:Choice Requires="wps">
              <w:drawing>
                <wp:anchor distT="0" distB="0" distL="114300" distR="114300" simplePos="0" relativeHeight="251673600" behindDoc="0" locked="0" layoutInCell="1" allowOverlap="1" wp14:anchorId="0C4FBD08" wp14:editId="6A13A662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151130</wp:posOffset>
                  </wp:positionV>
                  <wp:extent cx="5762625" cy="9525"/>
                  <wp:effectExtent l="57150" t="38100" r="47625" b="85725"/>
                  <wp:wrapNone/>
                  <wp:docPr id="22" name="Rovná spojnica 2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 flipV="1">
                            <a:off x="0" y="0"/>
                            <a:ext cx="5762625" cy="9525"/>
                          </a:xfrm>
                          <a:prstGeom prst="line">
                            <a:avLst/>
                          </a:prstGeom>
                          <a:noFill/>
                          <a:ln w="38100" cap="flat" cmpd="sng" algn="ctr">
                            <a:solidFill>
                              <a:srgbClr val="F79646"/>
                            </a:solidFill>
                            <a:prstDash val="solid"/>
                          </a:ln>
                          <a:effectLst>
                            <a:outerShdw blurRad="40000" dist="23000" dir="5400000" rotWithShape="0">
                              <a:srgbClr val="000000">
                                <a:alpha val="35000"/>
                              </a:srgbClr>
                            </a:outerShdw>
                          </a:effectLst>
                        </wps:spPr>
                        <wps:bodyPr/>
                      </wps:wsp>
                    </a:graphicData>
                  </a:graphic>
                </wp:anchor>
              </w:drawing>
            </mc:Choice>
            <mc:Fallback>
              <w:pict>
                <v:line id="Rovná spojnica 22" o:spid="_x0000_s1026" style="position:absolute;flip:y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5pt,11.9pt" to="453.4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" strokecolor="#f79646" strokeweight="3pt">
                  <v:shadow on="t" color="black" opacity="22937f" origin=",.5" offset="0,.63889mm"/>
                </v:line>
              </w:pict>
            </mc:Fallback>
          </mc:AlternateContent>
        </w:r>
        <w:r w:rsidRPr="00E87B39">
          <w:t xml:space="preserve"> </w:t>
        </w:r>
      </w:p>
      <w:p w:rsidR="0063116B" w:rsidRPr="00E87B39" w:rsidRDefault="0063116B" w:rsidP="0063116B">
        <w:pPr>
          <w:tabs>
            <w:tab w:val="center" w:pos="4536"/>
            <w:tab w:val="right" w:pos="9072"/>
          </w:tabs>
          <w:jc w:val="right"/>
        </w:pPr>
        <w:r w:rsidRPr="00E87B39">
          <w:rPr>
            <w:noProof/>
          </w:rPr>
          <w:drawing>
            <wp:anchor distT="0" distB="0" distL="114300" distR="114300" simplePos="0" relativeHeight="251674624" behindDoc="1" locked="0" layoutInCell="1" allowOverlap="1" wp14:anchorId="0EE2EC93" wp14:editId="329A7741">
              <wp:simplePos x="0" y="0"/>
              <wp:positionH relativeFrom="column">
                <wp:posOffset>71755</wp:posOffset>
              </wp:positionH>
              <wp:positionV relativeFrom="paragraph">
                <wp:posOffset>53340</wp:posOffset>
              </wp:positionV>
              <wp:extent cx="704850" cy="513080"/>
              <wp:effectExtent l="0" t="0" r="0" b="1270"/>
              <wp:wrapTight wrapText="bothSides">
                <wp:wrapPolygon edited="0">
                  <wp:start x="0" y="0"/>
                  <wp:lineTo x="0" y="20851"/>
                  <wp:lineTo x="21016" y="20851"/>
                  <wp:lineTo x="21016" y="0"/>
                  <wp:lineTo x="0" y="0"/>
                </wp:wrapPolygon>
              </wp:wrapTight>
              <wp:docPr id="2" name="Obrázok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8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04850" cy="513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E87B39">
          <w:t xml:space="preserve">Strana </w:t>
        </w:r>
        <w:sdt>
          <w:sdtPr>
            <w:id w:val="-1061096678"/>
            <w:docPartObj>
              <w:docPartGallery w:val="Page Numbers (Bottom of Page)"/>
              <w:docPartUnique/>
            </w:docPartObj>
          </w:sdtPr>
          <w:sdtEndPr/>
          <w:sdtContent>
            <w:r w:rsidRPr="00E87B39">
              <w:fldChar w:fldCharType="begin"/>
            </w:r>
            <w:r w:rsidRPr="00E87B39">
              <w:instrText>PAGE   \* MERGEFORMAT</w:instrText>
            </w:r>
            <w:r w:rsidRPr="00E87B39">
              <w:fldChar w:fldCharType="separate"/>
            </w:r>
            <w:r w:rsidR="000B59D1">
              <w:rPr>
                <w:noProof/>
              </w:rPr>
              <w:t>1</w:t>
            </w:r>
            <w:r w:rsidRPr="00E87B39">
              <w:fldChar w:fldCharType="end"/>
            </w:r>
          </w:sdtContent>
        </w:sdt>
      </w:p>
      <w:p w:rsidR="0063116B" w:rsidRPr="00E87B39" w:rsidRDefault="00A978B3" w:rsidP="0063116B">
        <w:pPr>
          <w:tabs>
            <w:tab w:val="center" w:pos="4536"/>
            <w:tab w:val="right" w:pos="9072"/>
          </w:tabs>
        </w:pP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95008236"/>
      <w:docPartObj>
        <w:docPartGallery w:val="Page Numbers (Bottom of Page)"/>
        <w:docPartUnique/>
      </w:docPartObj>
    </w:sdtPr>
    <w:sdtEndPr/>
    <w:sdtContent>
      <w:p w:rsidR="0063116B" w:rsidRPr="00E87B39" w:rsidRDefault="0063116B" w:rsidP="0063116B">
        <w:pPr>
          <w:pStyle w:val="Pta"/>
          <w:jc w:val="right"/>
        </w:pPr>
      </w:p>
      <w:p w:rsidR="0063116B" w:rsidRPr="00E87B39" w:rsidRDefault="00A978B3" w:rsidP="0063116B">
        <w:pPr>
          <w:tabs>
            <w:tab w:val="center" w:pos="4536"/>
            <w:tab w:val="right" w:pos="9072"/>
          </w:tabs>
        </w:pP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40573969"/>
      <w:docPartObj>
        <w:docPartGallery w:val="Page Numbers (Bottom of Page)"/>
        <w:docPartUnique/>
      </w:docPartObj>
    </w:sdtPr>
    <w:sdtEndPr/>
    <w:sdtContent>
      <w:p w:rsidR="00E87B39" w:rsidRPr="00E87B39" w:rsidRDefault="00E87B39" w:rsidP="00E87B39">
        <w:pPr>
          <w:pStyle w:val="Pta"/>
          <w:jc w:val="right"/>
        </w:pPr>
        <w:r w:rsidRPr="00E87B39"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20FF773A" wp14:editId="038DB701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151130</wp:posOffset>
                  </wp:positionV>
                  <wp:extent cx="5762625" cy="9525"/>
                  <wp:effectExtent l="57150" t="38100" r="47625" b="85725"/>
                  <wp:wrapNone/>
                  <wp:docPr id="4" name="Rovná spojnica 4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 flipV="1">
                            <a:off x="0" y="0"/>
                            <a:ext cx="5762625" cy="9525"/>
                          </a:xfrm>
                          <a:prstGeom prst="line">
                            <a:avLst/>
                          </a:prstGeom>
                          <a:ln/>
                        </wps:spPr>
                        <wps:style>
                          <a:lnRef idx="3">
                            <a:schemeClr val="accent6"/>
                          </a:lnRef>
                          <a:fillRef idx="0">
                            <a:schemeClr val="accent6"/>
                          </a:fillRef>
                          <a:effectRef idx="2">
                            <a:schemeClr val="accent6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>
              <w:pict>
                <v:line id="Rovná spojnica 4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5pt,11.9pt" to="453.4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" strokecolor="#f79646 [3209]" strokeweight="3pt">
                  <v:shadow on="t" color="black" opacity="22937f" origin=",.5" offset="0,.63889mm"/>
                </v:line>
              </w:pict>
            </mc:Fallback>
          </mc:AlternateContent>
        </w:r>
        <w:r w:rsidRPr="00E87B39">
          <w:t xml:space="preserve"> </w:t>
        </w:r>
      </w:p>
      <w:p w:rsidR="00E87B39" w:rsidRPr="00E87B39" w:rsidRDefault="00E87B39" w:rsidP="00E87B39">
        <w:pPr>
          <w:tabs>
            <w:tab w:val="center" w:pos="4536"/>
            <w:tab w:val="right" w:pos="9072"/>
          </w:tabs>
          <w:jc w:val="right"/>
        </w:pPr>
        <w:r w:rsidRPr="00E87B39">
          <w:rPr>
            <w:noProof/>
          </w:rPr>
          <w:drawing>
            <wp:anchor distT="0" distB="0" distL="114300" distR="114300" simplePos="0" relativeHeight="251660288" behindDoc="1" locked="0" layoutInCell="1" allowOverlap="1" wp14:anchorId="6EB2470D" wp14:editId="485CA593">
              <wp:simplePos x="0" y="0"/>
              <wp:positionH relativeFrom="column">
                <wp:posOffset>71755</wp:posOffset>
              </wp:positionH>
              <wp:positionV relativeFrom="paragraph">
                <wp:posOffset>53340</wp:posOffset>
              </wp:positionV>
              <wp:extent cx="704850" cy="513080"/>
              <wp:effectExtent l="0" t="0" r="0" b="1270"/>
              <wp:wrapTight wrapText="bothSides">
                <wp:wrapPolygon edited="0">
                  <wp:start x="0" y="0"/>
                  <wp:lineTo x="0" y="20851"/>
                  <wp:lineTo x="21016" y="20851"/>
                  <wp:lineTo x="21016" y="0"/>
                  <wp:lineTo x="0" y="0"/>
                </wp:wrapPolygon>
              </wp:wrapTight>
              <wp:docPr id="1" name="Obrázok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8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04850" cy="513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E87B39">
          <w:t xml:space="preserve">Strana </w:t>
        </w:r>
        <w:sdt>
          <w:sdtPr>
            <w:id w:val="320479949"/>
            <w:docPartObj>
              <w:docPartGallery w:val="Page Numbers (Bottom of Page)"/>
              <w:docPartUnique/>
            </w:docPartObj>
          </w:sdtPr>
          <w:sdtEndPr/>
          <w:sdtContent>
            <w:r w:rsidRPr="00E87B39">
              <w:fldChar w:fldCharType="begin"/>
            </w:r>
            <w:r w:rsidRPr="00E87B39">
              <w:instrText>PAGE   \* MERGEFORMAT</w:instrText>
            </w:r>
            <w:r w:rsidRPr="00E87B39">
              <w:fldChar w:fldCharType="separate"/>
            </w:r>
            <w:r w:rsidR="000B59D1">
              <w:rPr>
                <w:noProof/>
              </w:rPr>
              <w:t>5</w:t>
            </w:r>
            <w:r w:rsidRPr="00E87B39">
              <w:fldChar w:fldCharType="end"/>
            </w:r>
          </w:sdtContent>
        </w:sdt>
      </w:p>
      <w:p w:rsidR="00E87B39" w:rsidRPr="00E87B39" w:rsidRDefault="00A978B3" w:rsidP="00E87B39">
        <w:pPr>
          <w:tabs>
            <w:tab w:val="center" w:pos="4536"/>
            <w:tab w:val="right" w:pos="9072"/>
          </w:tabs>
        </w:pP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78B3" w:rsidRDefault="00A978B3" w:rsidP="00B948E0">
      <w:r>
        <w:separator/>
      </w:r>
    </w:p>
  </w:footnote>
  <w:footnote w:type="continuationSeparator" w:id="0">
    <w:p w:rsidR="00A978B3" w:rsidRDefault="00A978B3" w:rsidP="00B948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116B" w:rsidRDefault="0063116B" w:rsidP="0063116B">
    <w:pPr>
      <w:pStyle w:val="Hlavika"/>
    </w:pPr>
    <w:r>
      <w:rPr>
        <w:noProof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3FDB0786" wp14:editId="50BC6570">
              <wp:simplePos x="0" y="0"/>
              <wp:positionH relativeFrom="column">
                <wp:posOffset>-4445</wp:posOffset>
              </wp:positionH>
              <wp:positionV relativeFrom="paragraph">
                <wp:posOffset>135255</wp:posOffset>
              </wp:positionV>
              <wp:extent cx="5762625" cy="9525"/>
              <wp:effectExtent l="57150" t="38100" r="47625" b="85725"/>
              <wp:wrapNone/>
              <wp:docPr id="30" name="Rovná spojnica 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62625" cy="9525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rgbClr val="F79646"/>
                        </a:solidFill>
                        <a:prstDash val="solid"/>
                      </a:ln>
                      <a:effectLst>
                        <a:outerShdw blurRad="40000" dist="23000" dir="5400000" rotWithShape="0">
                          <a:srgbClr val="000000">
                            <a:alpha val="35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Rovná spojnica 30" o:spid="_x0000_s1026" style="position:absolute;flip:y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5pt,10.65pt" to="453.4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" strokecolor="#f79646" strokeweight="3pt">
              <v:shadow on="t" color="black" opacity="22937f" origin=",.5" offset="0,.63889mm"/>
            </v:line>
          </w:pict>
        </mc:Fallback>
      </mc:AlternateContent>
    </w:r>
  </w:p>
  <w:sdt>
    <w:sdtPr>
      <w:rPr>
        <w:szCs w:val="20"/>
      </w:rPr>
      <w:id w:val="-635331695"/>
      <w:date w:fullDate="2017-03-07T00:00:00Z">
        <w:dateFormat w:val="dd.MM.yyyy"/>
        <w:lid w:val="sk-SK"/>
        <w:storeMappedDataAs w:val="dateTime"/>
        <w:calendar w:val="gregorian"/>
      </w:date>
    </w:sdtPr>
    <w:sdtEndPr/>
    <w:sdtContent>
      <w:p w:rsidR="0063116B" w:rsidRPr="0063116B" w:rsidRDefault="00C914C6" w:rsidP="0063116B">
        <w:pPr>
          <w:pStyle w:val="Hlavika"/>
          <w:jc w:val="right"/>
        </w:pPr>
        <w:r>
          <w:rPr>
            <w:szCs w:val="20"/>
          </w:rPr>
          <w:t>07.03.2017</w:t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116B" w:rsidRDefault="0063116B" w:rsidP="0063116B">
    <w:pPr>
      <w:pStyle w:val="Hlavika"/>
    </w:pPr>
  </w:p>
  <w:p w:rsidR="0063116B" w:rsidRPr="00627EA3" w:rsidRDefault="0063116B" w:rsidP="0063116B">
    <w:pPr>
      <w:pStyle w:val="Hlavika"/>
      <w:jc w:val="right"/>
    </w:pPr>
  </w:p>
  <w:p w:rsidR="0063116B" w:rsidRDefault="0063116B">
    <w:pPr>
      <w:pStyle w:val="Hlavik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B39" w:rsidRDefault="00E87B39" w:rsidP="00E87B39">
    <w:pPr>
      <w:pStyle w:val="Hlavika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F3D8927" wp14:editId="06C36CD2">
              <wp:simplePos x="0" y="0"/>
              <wp:positionH relativeFrom="column">
                <wp:posOffset>-4445</wp:posOffset>
              </wp:positionH>
              <wp:positionV relativeFrom="paragraph">
                <wp:posOffset>135255</wp:posOffset>
              </wp:positionV>
              <wp:extent cx="5762625" cy="9525"/>
              <wp:effectExtent l="57150" t="38100" r="47625" b="85725"/>
              <wp:wrapNone/>
              <wp:docPr id="6" name="Rovná spojnica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62625" cy="9525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6"/>
                      </a:lnRef>
                      <a:fillRef idx="0">
                        <a:schemeClr val="accent6"/>
                      </a:fillRef>
                      <a:effectRef idx="2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Rovná spojnica 6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5pt,10.65pt" to="453.4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" strokecolor="#f79646 [3209]" strokeweight="3pt">
              <v:shadow on="t" color="black" opacity="22937f" origin=",.5" offset="0,.63889mm"/>
            </v:line>
          </w:pict>
        </mc:Fallback>
      </mc:AlternateContent>
    </w:r>
  </w:p>
  <w:sdt>
    <w:sdtPr>
      <w:rPr>
        <w:szCs w:val="20"/>
      </w:rPr>
      <w:id w:val="2070840989"/>
      <w:date w:fullDate="2017-03-07T00:00:00Z">
        <w:dateFormat w:val="dd.MM.yyyy"/>
        <w:lid w:val="sk-SK"/>
        <w:storeMappedDataAs w:val="dateTime"/>
        <w:calendar w:val="gregorian"/>
      </w:date>
    </w:sdtPr>
    <w:sdtEndPr/>
    <w:sdtContent>
      <w:p w:rsidR="00E87B39" w:rsidRPr="00627EA3" w:rsidRDefault="000B59D1" w:rsidP="00E87B39">
        <w:pPr>
          <w:pStyle w:val="Hlavika"/>
          <w:jc w:val="right"/>
        </w:pPr>
        <w:r>
          <w:rPr>
            <w:szCs w:val="20"/>
          </w:rPr>
          <w:t>07.03.2017</w:t>
        </w:r>
      </w:p>
    </w:sdtContent>
  </w:sdt>
  <w:p w:rsidR="00E87B39" w:rsidRDefault="00E87B39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43C2D"/>
    <w:multiLevelType w:val="hybridMultilevel"/>
    <w:tmpl w:val="EDE8823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47E1711"/>
    <w:multiLevelType w:val="hybridMultilevel"/>
    <w:tmpl w:val="363E44E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896429"/>
    <w:multiLevelType w:val="hybridMultilevel"/>
    <w:tmpl w:val="6986B3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2A3A5F"/>
    <w:multiLevelType w:val="hybridMultilevel"/>
    <w:tmpl w:val="FDECE23E"/>
    <w:lvl w:ilvl="0" w:tplc="041B0011">
      <w:start w:val="1"/>
      <w:numFmt w:val="decimal"/>
      <w:lvlText w:val="%1)"/>
      <w:lvlJc w:val="left"/>
      <w:pPr>
        <w:ind w:left="1570" w:hanging="360"/>
      </w:pPr>
    </w:lvl>
    <w:lvl w:ilvl="1" w:tplc="041B0019" w:tentative="1">
      <w:start w:val="1"/>
      <w:numFmt w:val="lowerLetter"/>
      <w:lvlText w:val="%2."/>
      <w:lvlJc w:val="left"/>
      <w:pPr>
        <w:ind w:left="2290" w:hanging="360"/>
      </w:pPr>
    </w:lvl>
    <w:lvl w:ilvl="2" w:tplc="041B001B" w:tentative="1">
      <w:start w:val="1"/>
      <w:numFmt w:val="lowerRoman"/>
      <w:lvlText w:val="%3."/>
      <w:lvlJc w:val="right"/>
      <w:pPr>
        <w:ind w:left="3010" w:hanging="180"/>
      </w:pPr>
    </w:lvl>
    <w:lvl w:ilvl="3" w:tplc="041B000F" w:tentative="1">
      <w:start w:val="1"/>
      <w:numFmt w:val="decimal"/>
      <w:lvlText w:val="%4."/>
      <w:lvlJc w:val="left"/>
      <w:pPr>
        <w:ind w:left="3730" w:hanging="360"/>
      </w:pPr>
    </w:lvl>
    <w:lvl w:ilvl="4" w:tplc="041B0019" w:tentative="1">
      <w:start w:val="1"/>
      <w:numFmt w:val="lowerLetter"/>
      <w:lvlText w:val="%5."/>
      <w:lvlJc w:val="left"/>
      <w:pPr>
        <w:ind w:left="4450" w:hanging="360"/>
      </w:pPr>
    </w:lvl>
    <w:lvl w:ilvl="5" w:tplc="041B001B" w:tentative="1">
      <w:start w:val="1"/>
      <w:numFmt w:val="lowerRoman"/>
      <w:lvlText w:val="%6."/>
      <w:lvlJc w:val="right"/>
      <w:pPr>
        <w:ind w:left="5170" w:hanging="180"/>
      </w:pPr>
    </w:lvl>
    <w:lvl w:ilvl="6" w:tplc="041B000F" w:tentative="1">
      <w:start w:val="1"/>
      <w:numFmt w:val="decimal"/>
      <w:lvlText w:val="%7."/>
      <w:lvlJc w:val="left"/>
      <w:pPr>
        <w:ind w:left="5890" w:hanging="360"/>
      </w:pPr>
    </w:lvl>
    <w:lvl w:ilvl="7" w:tplc="041B0019" w:tentative="1">
      <w:start w:val="1"/>
      <w:numFmt w:val="lowerLetter"/>
      <w:lvlText w:val="%8."/>
      <w:lvlJc w:val="left"/>
      <w:pPr>
        <w:ind w:left="6610" w:hanging="360"/>
      </w:pPr>
    </w:lvl>
    <w:lvl w:ilvl="8" w:tplc="041B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4">
    <w:nsid w:val="11EB0A44"/>
    <w:multiLevelType w:val="hybridMultilevel"/>
    <w:tmpl w:val="FC444A1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F865F4"/>
    <w:multiLevelType w:val="hybridMultilevel"/>
    <w:tmpl w:val="37FABC0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87692C"/>
    <w:multiLevelType w:val="hybridMultilevel"/>
    <w:tmpl w:val="9744967C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9600FCA6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45F5666"/>
    <w:multiLevelType w:val="hybridMultilevel"/>
    <w:tmpl w:val="E9CCCCB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C47EED"/>
    <w:multiLevelType w:val="hybridMultilevel"/>
    <w:tmpl w:val="B5924722"/>
    <w:lvl w:ilvl="0" w:tplc="163C7B46">
      <w:start w:val="1"/>
      <w:numFmt w:val="lowerLetter"/>
      <w:lvlText w:val="%1.)"/>
      <w:lvlJc w:val="left"/>
      <w:pPr>
        <w:ind w:left="1200" w:hanging="84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D463EC"/>
    <w:multiLevelType w:val="hybridMultilevel"/>
    <w:tmpl w:val="5AB2F46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85A6CAD"/>
    <w:multiLevelType w:val="hybridMultilevel"/>
    <w:tmpl w:val="D63EB324"/>
    <w:lvl w:ilvl="0" w:tplc="037E36F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DA578EC"/>
    <w:multiLevelType w:val="hybridMultilevel"/>
    <w:tmpl w:val="8D8E0308"/>
    <w:lvl w:ilvl="0" w:tplc="B7D4F0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AC27F9"/>
    <w:multiLevelType w:val="hybridMultilevel"/>
    <w:tmpl w:val="6FC0A916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56D912B5"/>
    <w:multiLevelType w:val="hybridMultilevel"/>
    <w:tmpl w:val="F50EC4F2"/>
    <w:lvl w:ilvl="0" w:tplc="E9F858E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6F946C5"/>
    <w:multiLevelType w:val="hybridMultilevel"/>
    <w:tmpl w:val="C768661A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>
    <w:nsid w:val="5C6C67AE"/>
    <w:multiLevelType w:val="hybridMultilevel"/>
    <w:tmpl w:val="9744967C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9600FCA6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627571C0"/>
    <w:multiLevelType w:val="hybridMultilevel"/>
    <w:tmpl w:val="6D08506C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76844C7"/>
    <w:multiLevelType w:val="hybridMultilevel"/>
    <w:tmpl w:val="96D2896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8F42F90"/>
    <w:multiLevelType w:val="hybridMultilevel"/>
    <w:tmpl w:val="3918C550"/>
    <w:lvl w:ilvl="0" w:tplc="E0C6B6EE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BD2304F"/>
    <w:multiLevelType w:val="hybridMultilevel"/>
    <w:tmpl w:val="D9646844"/>
    <w:lvl w:ilvl="0" w:tplc="06F8B734">
      <w:start w:val="1"/>
      <w:numFmt w:val="decimal"/>
      <w:pStyle w:val="SRKNorm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EA049AE"/>
    <w:multiLevelType w:val="hybridMultilevel"/>
    <w:tmpl w:val="C768661A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6F223128"/>
    <w:multiLevelType w:val="hybridMultilevel"/>
    <w:tmpl w:val="040EFF86"/>
    <w:lvl w:ilvl="0" w:tplc="E5BAB22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69E4F2E"/>
    <w:multiLevelType w:val="hybridMultilevel"/>
    <w:tmpl w:val="7142838C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77012516"/>
    <w:multiLevelType w:val="hybridMultilevel"/>
    <w:tmpl w:val="F7202C1A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9E52703"/>
    <w:multiLevelType w:val="hybridMultilevel"/>
    <w:tmpl w:val="310E51A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CC20288"/>
    <w:multiLevelType w:val="hybridMultilevel"/>
    <w:tmpl w:val="A93E3C4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9"/>
  </w:num>
  <w:num w:numId="3">
    <w:abstractNumId w:val="4"/>
  </w:num>
  <w:num w:numId="4">
    <w:abstractNumId w:val="23"/>
  </w:num>
  <w:num w:numId="5">
    <w:abstractNumId w:val="8"/>
  </w:num>
  <w:num w:numId="6">
    <w:abstractNumId w:val="20"/>
  </w:num>
  <w:num w:numId="7">
    <w:abstractNumId w:val="19"/>
  </w:num>
  <w:num w:numId="8">
    <w:abstractNumId w:val="19"/>
  </w:num>
  <w:num w:numId="9">
    <w:abstractNumId w:val="19"/>
  </w:num>
  <w:num w:numId="10">
    <w:abstractNumId w:val="19"/>
    <w:lvlOverride w:ilvl="0">
      <w:startOverride w:val="1"/>
    </w:lvlOverride>
  </w:num>
  <w:num w:numId="11">
    <w:abstractNumId w:val="19"/>
  </w:num>
  <w:num w:numId="12">
    <w:abstractNumId w:val="19"/>
    <w:lvlOverride w:ilvl="0">
      <w:startOverride w:val="1"/>
    </w:lvlOverride>
  </w:num>
  <w:num w:numId="13">
    <w:abstractNumId w:val="19"/>
    <w:lvlOverride w:ilvl="0">
      <w:startOverride w:val="1"/>
    </w:lvlOverride>
  </w:num>
  <w:num w:numId="14">
    <w:abstractNumId w:val="19"/>
  </w:num>
  <w:num w:numId="15">
    <w:abstractNumId w:val="19"/>
  </w:num>
  <w:num w:numId="16">
    <w:abstractNumId w:val="19"/>
  </w:num>
  <w:num w:numId="17">
    <w:abstractNumId w:val="11"/>
  </w:num>
  <w:num w:numId="18">
    <w:abstractNumId w:val="19"/>
  </w:num>
  <w:num w:numId="19">
    <w:abstractNumId w:val="17"/>
  </w:num>
  <w:num w:numId="20">
    <w:abstractNumId w:val="3"/>
  </w:num>
  <w:num w:numId="21">
    <w:abstractNumId w:val="2"/>
  </w:num>
  <w:num w:numId="22">
    <w:abstractNumId w:val="1"/>
  </w:num>
  <w:num w:numId="23">
    <w:abstractNumId w:val="25"/>
  </w:num>
  <w:num w:numId="24">
    <w:abstractNumId w:val="19"/>
  </w:num>
  <w:num w:numId="25">
    <w:abstractNumId w:val="14"/>
  </w:num>
  <w:num w:numId="26">
    <w:abstractNumId w:val="6"/>
  </w:num>
  <w:num w:numId="27">
    <w:abstractNumId w:val="10"/>
  </w:num>
  <w:num w:numId="28">
    <w:abstractNumId w:val="12"/>
  </w:num>
  <w:num w:numId="29">
    <w:abstractNumId w:val="19"/>
  </w:num>
  <w:num w:numId="30">
    <w:abstractNumId w:val="19"/>
  </w:num>
  <w:num w:numId="31">
    <w:abstractNumId w:val="19"/>
  </w:num>
  <w:num w:numId="32">
    <w:abstractNumId w:val="15"/>
  </w:num>
  <w:num w:numId="33">
    <w:abstractNumId w:val="22"/>
  </w:num>
  <w:num w:numId="34">
    <w:abstractNumId w:val="19"/>
  </w:num>
  <w:num w:numId="35">
    <w:abstractNumId w:val="18"/>
  </w:num>
  <w:num w:numId="36">
    <w:abstractNumId w:val="0"/>
  </w:num>
  <w:num w:numId="37">
    <w:abstractNumId w:val="19"/>
  </w:num>
  <w:num w:numId="38">
    <w:abstractNumId w:val="19"/>
  </w:num>
  <w:num w:numId="39">
    <w:abstractNumId w:val="19"/>
  </w:num>
  <w:num w:numId="40">
    <w:abstractNumId w:val="19"/>
  </w:num>
  <w:num w:numId="41">
    <w:abstractNumId w:val="19"/>
  </w:num>
  <w:num w:numId="42">
    <w:abstractNumId w:val="21"/>
  </w:num>
  <w:num w:numId="43">
    <w:abstractNumId w:val="19"/>
  </w:num>
  <w:num w:numId="44">
    <w:abstractNumId w:val="13"/>
  </w:num>
  <w:num w:numId="45">
    <w:abstractNumId w:val="16"/>
  </w:num>
  <w:num w:numId="46">
    <w:abstractNumId w:val="24"/>
  </w:num>
  <w:num w:numId="47">
    <w:abstractNumId w:val="5"/>
  </w:num>
  <w:num w:numId="4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BB6"/>
    <w:rsid w:val="000107EC"/>
    <w:rsid w:val="0002230D"/>
    <w:rsid w:val="00023779"/>
    <w:rsid w:val="00031335"/>
    <w:rsid w:val="00033EC8"/>
    <w:rsid w:val="00036E9A"/>
    <w:rsid w:val="0004113F"/>
    <w:rsid w:val="00050728"/>
    <w:rsid w:val="00064D22"/>
    <w:rsid w:val="00065DEE"/>
    <w:rsid w:val="00066955"/>
    <w:rsid w:val="00066D6A"/>
    <w:rsid w:val="00071088"/>
    <w:rsid w:val="00083325"/>
    <w:rsid w:val="00095572"/>
    <w:rsid w:val="000B59D1"/>
    <w:rsid w:val="000D298C"/>
    <w:rsid w:val="000D6B86"/>
    <w:rsid w:val="000E2AA4"/>
    <w:rsid w:val="00113AA3"/>
    <w:rsid w:val="00114848"/>
    <w:rsid w:val="00116F61"/>
    <w:rsid w:val="00143578"/>
    <w:rsid w:val="0014641E"/>
    <w:rsid w:val="00147D9E"/>
    <w:rsid w:val="0015233E"/>
    <w:rsid w:val="0016199E"/>
    <w:rsid w:val="00166A06"/>
    <w:rsid w:val="00173917"/>
    <w:rsid w:val="00175346"/>
    <w:rsid w:val="00176B89"/>
    <w:rsid w:val="001873B5"/>
    <w:rsid w:val="00192C45"/>
    <w:rsid w:val="001936C5"/>
    <w:rsid w:val="0019395D"/>
    <w:rsid w:val="001B12DC"/>
    <w:rsid w:val="001B27DA"/>
    <w:rsid w:val="001B6E9F"/>
    <w:rsid w:val="001C513F"/>
    <w:rsid w:val="001D4B25"/>
    <w:rsid w:val="001E4950"/>
    <w:rsid w:val="001F0193"/>
    <w:rsid w:val="001F4C1C"/>
    <w:rsid w:val="001F7BB6"/>
    <w:rsid w:val="002063A2"/>
    <w:rsid w:val="0021416F"/>
    <w:rsid w:val="002259C4"/>
    <w:rsid w:val="00225A05"/>
    <w:rsid w:val="00231B09"/>
    <w:rsid w:val="00237D5F"/>
    <w:rsid w:val="00240FDF"/>
    <w:rsid w:val="00246970"/>
    <w:rsid w:val="00256687"/>
    <w:rsid w:val="002725DD"/>
    <w:rsid w:val="00274479"/>
    <w:rsid w:val="002A19DC"/>
    <w:rsid w:val="002A1E17"/>
    <w:rsid w:val="002A7DE4"/>
    <w:rsid w:val="002D65BD"/>
    <w:rsid w:val="002E2A8A"/>
    <w:rsid w:val="002E611C"/>
    <w:rsid w:val="002E7F32"/>
    <w:rsid w:val="002E7F66"/>
    <w:rsid w:val="0031686B"/>
    <w:rsid w:val="00336760"/>
    <w:rsid w:val="003370A0"/>
    <w:rsid w:val="003437EB"/>
    <w:rsid w:val="00343FA7"/>
    <w:rsid w:val="00367A5E"/>
    <w:rsid w:val="00377607"/>
    <w:rsid w:val="00386CBA"/>
    <w:rsid w:val="00392CA0"/>
    <w:rsid w:val="00393784"/>
    <w:rsid w:val="003938F0"/>
    <w:rsid w:val="00394D8D"/>
    <w:rsid w:val="003A67E1"/>
    <w:rsid w:val="003B0DFE"/>
    <w:rsid w:val="003B2F8A"/>
    <w:rsid w:val="003C2544"/>
    <w:rsid w:val="003C283A"/>
    <w:rsid w:val="003C7822"/>
    <w:rsid w:val="003D568C"/>
    <w:rsid w:val="003E39FB"/>
    <w:rsid w:val="003E4A3B"/>
    <w:rsid w:val="00404F97"/>
    <w:rsid w:val="00406F12"/>
    <w:rsid w:val="00416E2D"/>
    <w:rsid w:val="00430223"/>
    <w:rsid w:val="00432DF1"/>
    <w:rsid w:val="004445A9"/>
    <w:rsid w:val="00452249"/>
    <w:rsid w:val="00460F75"/>
    <w:rsid w:val="004648C1"/>
    <w:rsid w:val="004653B7"/>
    <w:rsid w:val="00477B8E"/>
    <w:rsid w:val="00481E1F"/>
    <w:rsid w:val="00490AF9"/>
    <w:rsid w:val="00493F0A"/>
    <w:rsid w:val="004A0829"/>
    <w:rsid w:val="004A3523"/>
    <w:rsid w:val="004C1071"/>
    <w:rsid w:val="004C53B2"/>
    <w:rsid w:val="004E2120"/>
    <w:rsid w:val="004E3ABD"/>
    <w:rsid w:val="00504CE1"/>
    <w:rsid w:val="00505745"/>
    <w:rsid w:val="005122F6"/>
    <w:rsid w:val="00522BF7"/>
    <w:rsid w:val="00536B5A"/>
    <w:rsid w:val="00541FF5"/>
    <w:rsid w:val="005537A7"/>
    <w:rsid w:val="00553EFF"/>
    <w:rsid w:val="00555390"/>
    <w:rsid w:val="005611AE"/>
    <w:rsid w:val="00570259"/>
    <w:rsid w:val="00572479"/>
    <w:rsid w:val="00576C6F"/>
    <w:rsid w:val="005800C7"/>
    <w:rsid w:val="00580A58"/>
    <w:rsid w:val="00586FDB"/>
    <w:rsid w:val="00591011"/>
    <w:rsid w:val="005A70AD"/>
    <w:rsid w:val="005B3E41"/>
    <w:rsid w:val="005B49EF"/>
    <w:rsid w:val="005B5052"/>
    <w:rsid w:val="005C4E6B"/>
    <w:rsid w:val="005D4686"/>
    <w:rsid w:val="005F5B71"/>
    <w:rsid w:val="00622D7A"/>
    <w:rsid w:val="00623659"/>
    <w:rsid w:val="00626B0F"/>
    <w:rsid w:val="0063116B"/>
    <w:rsid w:val="00642124"/>
    <w:rsid w:val="00642B79"/>
    <w:rsid w:val="006479DF"/>
    <w:rsid w:val="00660DCB"/>
    <w:rsid w:val="00663B39"/>
    <w:rsid w:val="00666E5A"/>
    <w:rsid w:val="0067152C"/>
    <w:rsid w:val="006719A0"/>
    <w:rsid w:val="0068495C"/>
    <w:rsid w:val="00684C31"/>
    <w:rsid w:val="00686953"/>
    <w:rsid w:val="00687102"/>
    <w:rsid w:val="006A5157"/>
    <w:rsid w:val="006A7DF2"/>
    <w:rsid w:val="006B53F4"/>
    <w:rsid w:val="006B7A70"/>
    <w:rsid w:val="006C6A25"/>
    <w:rsid w:val="006D082A"/>
    <w:rsid w:val="006D3B82"/>
    <w:rsid w:val="006D5559"/>
    <w:rsid w:val="006E7280"/>
    <w:rsid w:val="006F15B4"/>
    <w:rsid w:val="00706F06"/>
    <w:rsid w:val="00710288"/>
    <w:rsid w:val="00721953"/>
    <w:rsid w:val="0073543A"/>
    <w:rsid w:val="0074288E"/>
    <w:rsid w:val="0076414C"/>
    <w:rsid w:val="00765555"/>
    <w:rsid w:val="00771CC6"/>
    <w:rsid w:val="00773D4C"/>
    <w:rsid w:val="00782970"/>
    <w:rsid w:val="00791A73"/>
    <w:rsid w:val="007A0A10"/>
    <w:rsid w:val="007A2702"/>
    <w:rsid w:val="007A60EF"/>
    <w:rsid w:val="007C3A63"/>
    <w:rsid w:val="007D6035"/>
    <w:rsid w:val="007F0D9A"/>
    <w:rsid w:val="00801225"/>
    <w:rsid w:val="00825DE0"/>
    <w:rsid w:val="00837CFC"/>
    <w:rsid w:val="00840781"/>
    <w:rsid w:val="0084743A"/>
    <w:rsid w:val="00850467"/>
    <w:rsid w:val="00872010"/>
    <w:rsid w:val="008743E6"/>
    <w:rsid w:val="0087676D"/>
    <w:rsid w:val="008806AC"/>
    <w:rsid w:val="00887382"/>
    <w:rsid w:val="008937BB"/>
    <w:rsid w:val="008A4483"/>
    <w:rsid w:val="008C271F"/>
    <w:rsid w:val="008D0F9C"/>
    <w:rsid w:val="008E37A9"/>
    <w:rsid w:val="008F22C6"/>
    <w:rsid w:val="008F2627"/>
    <w:rsid w:val="0090110D"/>
    <w:rsid w:val="00911D80"/>
    <w:rsid w:val="00915E52"/>
    <w:rsid w:val="00926284"/>
    <w:rsid w:val="00942655"/>
    <w:rsid w:val="009540CB"/>
    <w:rsid w:val="0095591F"/>
    <w:rsid w:val="00961B12"/>
    <w:rsid w:val="00970C1C"/>
    <w:rsid w:val="00971F80"/>
    <w:rsid w:val="00975959"/>
    <w:rsid w:val="00977CF6"/>
    <w:rsid w:val="009836CF"/>
    <w:rsid w:val="009A1E82"/>
    <w:rsid w:val="009B421D"/>
    <w:rsid w:val="009C00E7"/>
    <w:rsid w:val="009C2A7F"/>
    <w:rsid w:val="009F2F44"/>
    <w:rsid w:val="00A144AE"/>
    <w:rsid w:val="00A76162"/>
    <w:rsid w:val="00A879D4"/>
    <w:rsid w:val="00A9254C"/>
    <w:rsid w:val="00A978B3"/>
    <w:rsid w:val="00AB755C"/>
    <w:rsid w:val="00AD6146"/>
    <w:rsid w:val="00AE75D0"/>
    <w:rsid w:val="00AF0A35"/>
    <w:rsid w:val="00B0176D"/>
    <w:rsid w:val="00B12061"/>
    <w:rsid w:val="00B2404A"/>
    <w:rsid w:val="00B264FC"/>
    <w:rsid w:val="00B315E9"/>
    <w:rsid w:val="00B4284E"/>
    <w:rsid w:val="00B52560"/>
    <w:rsid w:val="00B53B4A"/>
    <w:rsid w:val="00B6387C"/>
    <w:rsid w:val="00B644A5"/>
    <w:rsid w:val="00B65F56"/>
    <w:rsid w:val="00B8149D"/>
    <w:rsid w:val="00B855ED"/>
    <w:rsid w:val="00B948E0"/>
    <w:rsid w:val="00BA089F"/>
    <w:rsid w:val="00BA13ED"/>
    <w:rsid w:val="00BA4376"/>
    <w:rsid w:val="00BA6FD4"/>
    <w:rsid w:val="00BC3F9D"/>
    <w:rsid w:val="00BC4BAC"/>
    <w:rsid w:val="00BD6900"/>
    <w:rsid w:val="00C1330F"/>
    <w:rsid w:val="00C214B6"/>
    <w:rsid w:val="00C348A2"/>
    <w:rsid w:val="00C41839"/>
    <w:rsid w:val="00C42294"/>
    <w:rsid w:val="00C554B5"/>
    <w:rsid w:val="00C631F9"/>
    <w:rsid w:val="00C6439D"/>
    <w:rsid w:val="00C914C6"/>
    <w:rsid w:val="00C92BF0"/>
    <w:rsid w:val="00CA208E"/>
    <w:rsid w:val="00CA7484"/>
    <w:rsid w:val="00CC6DBD"/>
    <w:rsid w:val="00CD3D13"/>
    <w:rsid w:val="00CF2CE8"/>
    <w:rsid w:val="00CF7451"/>
    <w:rsid w:val="00D03476"/>
    <w:rsid w:val="00D05350"/>
    <w:rsid w:val="00D20925"/>
    <w:rsid w:val="00D239D4"/>
    <w:rsid w:val="00D26F65"/>
    <w:rsid w:val="00D31A43"/>
    <w:rsid w:val="00D412AF"/>
    <w:rsid w:val="00D42472"/>
    <w:rsid w:val="00D56813"/>
    <w:rsid w:val="00D61BB6"/>
    <w:rsid w:val="00D864EE"/>
    <w:rsid w:val="00D86DA2"/>
    <w:rsid w:val="00D919C2"/>
    <w:rsid w:val="00DA7429"/>
    <w:rsid w:val="00DB798B"/>
    <w:rsid w:val="00DE076C"/>
    <w:rsid w:val="00DE2D1C"/>
    <w:rsid w:val="00DF0880"/>
    <w:rsid w:val="00E02433"/>
    <w:rsid w:val="00E05C5F"/>
    <w:rsid w:val="00E2402D"/>
    <w:rsid w:val="00E40048"/>
    <w:rsid w:val="00E52D37"/>
    <w:rsid w:val="00E5416A"/>
    <w:rsid w:val="00E569D9"/>
    <w:rsid w:val="00E60ECD"/>
    <w:rsid w:val="00E66D03"/>
    <w:rsid w:val="00E67E03"/>
    <w:rsid w:val="00E742C1"/>
    <w:rsid w:val="00E74EA1"/>
    <w:rsid w:val="00E7702D"/>
    <w:rsid w:val="00E87B39"/>
    <w:rsid w:val="00E90A8B"/>
    <w:rsid w:val="00EA6BA2"/>
    <w:rsid w:val="00EE70FE"/>
    <w:rsid w:val="00EF065B"/>
    <w:rsid w:val="00F015C5"/>
    <w:rsid w:val="00F0607A"/>
    <w:rsid w:val="00F10B9D"/>
    <w:rsid w:val="00F10F0F"/>
    <w:rsid w:val="00F15D26"/>
    <w:rsid w:val="00F16D5C"/>
    <w:rsid w:val="00F20D36"/>
    <w:rsid w:val="00F27075"/>
    <w:rsid w:val="00F317F6"/>
    <w:rsid w:val="00F50D22"/>
    <w:rsid w:val="00F628D7"/>
    <w:rsid w:val="00F720D4"/>
    <w:rsid w:val="00F757D5"/>
    <w:rsid w:val="00F854E8"/>
    <w:rsid w:val="00F86DC1"/>
    <w:rsid w:val="00F9120E"/>
    <w:rsid w:val="00F9137B"/>
    <w:rsid w:val="00F95AA6"/>
    <w:rsid w:val="00F97E8C"/>
    <w:rsid w:val="00FA0619"/>
    <w:rsid w:val="00FA3B8D"/>
    <w:rsid w:val="00FA4CC6"/>
    <w:rsid w:val="00FC04A6"/>
    <w:rsid w:val="00FC0F30"/>
    <w:rsid w:val="00FF2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61B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85046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85046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85046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85046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85046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D61BB6"/>
    <w:rPr>
      <w:color w:val="0000FF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61BB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61BB6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semiHidden/>
    <w:unhideWhenUsed/>
    <w:rsid w:val="004C1071"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unhideWhenUsed/>
    <w:rsid w:val="004C1071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semiHidden/>
    <w:rsid w:val="004C1071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C107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C1071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Odsekzoznamu">
    <w:name w:val="List Paragraph"/>
    <w:basedOn w:val="Normlny"/>
    <w:uiPriority w:val="34"/>
    <w:qFormat/>
    <w:rsid w:val="00B948E0"/>
    <w:pPr>
      <w:ind w:left="720"/>
      <w:contextualSpacing/>
    </w:pPr>
  </w:style>
  <w:style w:type="paragraph" w:styleId="Obsah1">
    <w:name w:val="toc 1"/>
    <w:basedOn w:val="Normlny"/>
    <w:next w:val="Normlny"/>
    <w:autoRedefine/>
    <w:uiPriority w:val="39"/>
    <w:unhideWhenUsed/>
    <w:rsid w:val="00B948E0"/>
    <w:pPr>
      <w:spacing w:after="100"/>
    </w:pPr>
  </w:style>
  <w:style w:type="paragraph" w:styleId="Hlavika">
    <w:name w:val="header"/>
    <w:basedOn w:val="Normlny"/>
    <w:link w:val="HlavikaChar"/>
    <w:unhideWhenUsed/>
    <w:rsid w:val="00B948E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B948E0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nhideWhenUsed/>
    <w:rsid w:val="00B948E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B948E0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poznmkypodiarou">
    <w:name w:val="footnote text"/>
    <w:aliases w:val="Text poznámky pod čiarou 007,Stinking Styles2,Tekst przypisu- dokt,Char Char Char,Char Char Char Char Char Char Char Char Char,Char Char Char Char Char Char Char Char Char Char Char,Char Char Ch,_Poznámka pod čiarou,o,Car,Char4"/>
    <w:basedOn w:val="Normlny"/>
    <w:link w:val="TextpoznmkypodiarouChar"/>
    <w:unhideWhenUsed/>
    <w:rsid w:val="008806AC"/>
    <w:rPr>
      <w:sz w:val="20"/>
      <w:szCs w:val="20"/>
    </w:rPr>
  </w:style>
  <w:style w:type="character" w:customStyle="1" w:styleId="TextpoznmkypodiarouChar">
    <w:name w:val="Text poznámky pod čiarou Char"/>
    <w:aliases w:val="Text poznámky pod čiarou 007 Char,Stinking Styles2 Char,Tekst przypisu- dokt Char,Char Char Char Char,Char Char Char Char Char Char Char Char Char Char,Char Char Char Char Char Char Char Char Char Char Char Char,o Char"/>
    <w:basedOn w:val="Predvolenpsmoodseku"/>
    <w:link w:val="Textpoznmkypodiarou"/>
    <w:rsid w:val="008806AC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aliases w:val="Footnote Refernece,BVI fnr,Fußnotenzeichen_Raxen,callout,Footnote Reference Number,SUPERS,Footnote symbol,Footnote reference number,Times 10 Point,Exposant 3 Point,EN Footnote Reference,note TESI,-E Fußnotenzeichen,Ref,E,S"/>
    <w:basedOn w:val="Predvolenpsmoodseku"/>
    <w:rsid w:val="008806AC"/>
    <w:rPr>
      <w:rFonts w:cs="Times New Roman"/>
      <w:vertAlign w:val="superscript"/>
    </w:rPr>
  </w:style>
  <w:style w:type="paragraph" w:styleId="Normlnywebov">
    <w:name w:val="Normal (Web)"/>
    <w:basedOn w:val="Normlny"/>
    <w:uiPriority w:val="99"/>
    <w:semiHidden/>
    <w:unhideWhenUsed/>
    <w:rsid w:val="00BC4BAC"/>
    <w:pPr>
      <w:spacing w:before="100" w:beforeAutospacing="1" w:after="100" w:afterAutospacing="1"/>
    </w:pPr>
    <w:rPr>
      <w:rFonts w:eastAsiaTheme="minorEastAsia"/>
    </w:rPr>
  </w:style>
  <w:style w:type="table" w:styleId="Mriekatabuky">
    <w:name w:val="Table Grid"/>
    <w:basedOn w:val="Normlnatabuka"/>
    <w:uiPriority w:val="59"/>
    <w:rsid w:val="006479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zstupnhosymbolu">
    <w:name w:val="Placeholder Text"/>
    <w:basedOn w:val="Predvolenpsmoodseku"/>
    <w:uiPriority w:val="99"/>
    <w:semiHidden/>
    <w:rsid w:val="006479DF"/>
    <w:rPr>
      <w:color w:val="808080"/>
    </w:rPr>
  </w:style>
  <w:style w:type="paragraph" w:customStyle="1" w:styleId="MPCKO1">
    <w:name w:val="MP CKO 1"/>
    <w:basedOn w:val="Nadpis2"/>
    <w:next w:val="Normlny"/>
    <w:qFormat/>
    <w:rsid w:val="00850467"/>
    <w:pPr>
      <w:pBdr>
        <w:bottom w:val="single" w:sz="8" w:space="4" w:color="4F81BD" w:themeColor="accent1"/>
      </w:pBdr>
      <w:spacing w:after="300"/>
    </w:pPr>
    <w:rPr>
      <w:rFonts w:ascii="Times New Roman" w:hAnsi="Times New Roman"/>
      <w:color w:val="365F91" w:themeColor="accent1" w:themeShade="BF"/>
      <w:spacing w:val="5"/>
      <w:kern w:val="28"/>
      <w:sz w:val="36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85046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sk-SK"/>
    </w:rPr>
  </w:style>
  <w:style w:type="paragraph" w:customStyle="1" w:styleId="MPCKO2">
    <w:name w:val="MP CKO 2"/>
    <w:basedOn w:val="Nadpis3"/>
    <w:qFormat/>
    <w:rsid w:val="00850467"/>
    <w:pPr>
      <w:jc w:val="both"/>
    </w:pPr>
    <w:rPr>
      <w:rFonts w:ascii="Times New Roman" w:hAnsi="Times New Roman"/>
      <w:color w:val="365F91" w:themeColor="accent1" w:themeShade="BF"/>
      <w:sz w:val="26"/>
      <w:szCs w:val="22"/>
      <w:lang w:eastAsia="en-US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85046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sk-SK"/>
    </w:rPr>
  </w:style>
  <w:style w:type="paragraph" w:customStyle="1" w:styleId="MPCKO3">
    <w:name w:val="MP CKO 3"/>
    <w:basedOn w:val="Nadpis4"/>
    <w:next w:val="Normlny"/>
    <w:qFormat/>
    <w:rsid w:val="00850467"/>
    <w:pPr>
      <w:jc w:val="both"/>
    </w:pPr>
    <w:rPr>
      <w:rFonts w:ascii="Times New Roman" w:hAnsi="Times New Roman"/>
      <w:i w:val="0"/>
      <w:color w:val="365F91" w:themeColor="accent1" w:themeShade="BF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85046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sk-SK"/>
    </w:rPr>
  </w:style>
  <w:style w:type="paragraph" w:customStyle="1" w:styleId="MPCKO4">
    <w:name w:val="MP CKO 4"/>
    <w:basedOn w:val="Nadpis5"/>
    <w:next w:val="Normlny"/>
    <w:qFormat/>
    <w:rsid w:val="00850467"/>
    <w:rPr>
      <w:rFonts w:ascii="Times New Roman" w:hAnsi="Times New Roman"/>
      <w:b/>
      <w:i/>
      <w:color w:val="365F9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85046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sk-SK"/>
    </w:rPr>
  </w:style>
  <w:style w:type="paragraph" w:customStyle="1" w:styleId="SRKNorm">
    <w:name w:val="SRK Norm."/>
    <w:basedOn w:val="Normlny"/>
    <w:next w:val="Normlny"/>
    <w:qFormat/>
    <w:rsid w:val="00393784"/>
    <w:pPr>
      <w:numPr>
        <w:numId w:val="7"/>
      </w:numPr>
      <w:spacing w:before="200" w:after="200"/>
      <w:contextualSpacing/>
      <w:jc w:val="both"/>
    </w:pPr>
  </w:style>
  <w:style w:type="character" w:customStyle="1" w:styleId="Nadpis1Char">
    <w:name w:val="Nadpis 1 Char"/>
    <w:basedOn w:val="Predvolenpsmoodseku"/>
    <w:link w:val="Nadpis1"/>
    <w:uiPriority w:val="9"/>
    <w:rsid w:val="008504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k-SK"/>
    </w:rPr>
  </w:style>
  <w:style w:type="paragraph" w:styleId="Hlavikaobsahu">
    <w:name w:val="TOC Heading"/>
    <w:basedOn w:val="Nadpis1"/>
    <w:next w:val="Normlny"/>
    <w:uiPriority w:val="39"/>
    <w:unhideWhenUsed/>
    <w:qFormat/>
    <w:rsid w:val="00850467"/>
    <w:pPr>
      <w:spacing w:line="276" w:lineRule="auto"/>
      <w:outlineLvl w:val="9"/>
    </w:pPr>
  </w:style>
  <w:style w:type="paragraph" w:styleId="Obsah2">
    <w:name w:val="toc 2"/>
    <w:basedOn w:val="Normlny"/>
    <w:next w:val="Normlny"/>
    <w:autoRedefine/>
    <w:uiPriority w:val="39"/>
    <w:unhideWhenUsed/>
    <w:rsid w:val="00850467"/>
    <w:pPr>
      <w:spacing w:after="100"/>
      <w:ind w:left="240"/>
    </w:pPr>
  </w:style>
  <w:style w:type="paragraph" w:styleId="Obsah3">
    <w:name w:val="toc 3"/>
    <w:basedOn w:val="Normlny"/>
    <w:next w:val="Normlny"/>
    <w:autoRedefine/>
    <w:uiPriority w:val="39"/>
    <w:unhideWhenUsed/>
    <w:rsid w:val="00850467"/>
    <w:pPr>
      <w:spacing w:after="100"/>
      <w:ind w:left="480"/>
    </w:pPr>
  </w:style>
  <w:style w:type="paragraph" w:styleId="Obsah4">
    <w:name w:val="toc 4"/>
    <w:basedOn w:val="Normlny"/>
    <w:next w:val="Normlny"/>
    <w:autoRedefine/>
    <w:uiPriority w:val="39"/>
    <w:unhideWhenUsed/>
    <w:rsid w:val="00460F75"/>
    <w:pPr>
      <w:spacing w:after="100"/>
      <w:ind w:left="720"/>
    </w:pPr>
  </w:style>
  <w:style w:type="paragraph" w:styleId="Obsah5">
    <w:name w:val="toc 5"/>
    <w:basedOn w:val="Normlny"/>
    <w:next w:val="Normlny"/>
    <w:autoRedefine/>
    <w:uiPriority w:val="39"/>
    <w:unhideWhenUsed/>
    <w:rsid w:val="00460F75"/>
    <w:pPr>
      <w:spacing w:after="100"/>
      <w:ind w:left="960"/>
    </w:pPr>
  </w:style>
  <w:style w:type="paragraph" w:customStyle="1" w:styleId="Odsekzoznamu1">
    <w:name w:val="Odsek zoznamu1"/>
    <w:basedOn w:val="Normlny"/>
    <w:rsid w:val="0063116B"/>
    <w:pPr>
      <w:ind w:left="720"/>
      <w:contextualSpacing/>
    </w:pPr>
    <w:rPr>
      <w:rFonts w:eastAsia="Calibri"/>
    </w:rPr>
  </w:style>
  <w:style w:type="character" w:customStyle="1" w:styleId="Textzstupnhosymbolu1">
    <w:name w:val="Text zástupného symbolu1"/>
    <w:basedOn w:val="Predvolenpsmoodseku"/>
    <w:semiHidden/>
    <w:rsid w:val="0063116B"/>
    <w:rPr>
      <w:rFonts w:cs="Times New Roman"/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61B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85046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85046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85046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85046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85046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D61BB6"/>
    <w:rPr>
      <w:color w:val="0000FF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61BB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61BB6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semiHidden/>
    <w:unhideWhenUsed/>
    <w:rsid w:val="004C1071"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unhideWhenUsed/>
    <w:rsid w:val="004C1071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semiHidden/>
    <w:rsid w:val="004C1071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C107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C1071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Odsekzoznamu">
    <w:name w:val="List Paragraph"/>
    <w:basedOn w:val="Normlny"/>
    <w:uiPriority w:val="34"/>
    <w:qFormat/>
    <w:rsid w:val="00B948E0"/>
    <w:pPr>
      <w:ind w:left="720"/>
      <w:contextualSpacing/>
    </w:pPr>
  </w:style>
  <w:style w:type="paragraph" w:styleId="Obsah1">
    <w:name w:val="toc 1"/>
    <w:basedOn w:val="Normlny"/>
    <w:next w:val="Normlny"/>
    <w:autoRedefine/>
    <w:uiPriority w:val="39"/>
    <w:unhideWhenUsed/>
    <w:rsid w:val="00B948E0"/>
    <w:pPr>
      <w:spacing w:after="100"/>
    </w:pPr>
  </w:style>
  <w:style w:type="paragraph" w:styleId="Hlavika">
    <w:name w:val="header"/>
    <w:basedOn w:val="Normlny"/>
    <w:link w:val="HlavikaChar"/>
    <w:unhideWhenUsed/>
    <w:rsid w:val="00B948E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B948E0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nhideWhenUsed/>
    <w:rsid w:val="00B948E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B948E0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poznmkypodiarou">
    <w:name w:val="footnote text"/>
    <w:aliases w:val="Text poznámky pod čiarou 007,Stinking Styles2,Tekst przypisu- dokt,Char Char Char,Char Char Char Char Char Char Char Char Char,Char Char Char Char Char Char Char Char Char Char Char,Char Char Ch,_Poznámka pod čiarou,o,Car,Char4"/>
    <w:basedOn w:val="Normlny"/>
    <w:link w:val="TextpoznmkypodiarouChar"/>
    <w:unhideWhenUsed/>
    <w:rsid w:val="008806AC"/>
    <w:rPr>
      <w:sz w:val="20"/>
      <w:szCs w:val="20"/>
    </w:rPr>
  </w:style>
  <w:style w:type="character" w:customStyle="1" w:styleId="TextpoznmkypodiarouChar">
    <w:name w:val="Text poznámky pod čiarou Char"/>
    <w:aliases w:val="Text poznámky pod čiarou 007 Char,Stinking Styles2 Char,Tekst przypisu- dokt Char,Char Char Char Char,Char Char Char Char Char Char Char Char Char Char,Char Char Char Char Char Char Char Char Char Char Char Char,o Char"/>
    <w:basedOn w:val="Predvolenpsmoodseku"/>
    <w:link w:val="Textpoznmkypodiarou"/>
    <w:rsid w:val="008806AC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aliases w:val="Footnote Refernece,BVI fnr,Fußnotenzeichen_Raxen,callout,Footnote Reference Number,SUPERS,Footnote symbol,Footnote reference number,Times 10 Point,Exposant 3 Point,EN Footnote Reference,note TESI,-E Fußnotenzeichen,Ref,E,S"/>
    <w:basedOn w:val="Predvolenpsmoodseku"/>
    <w:rsid w:val="008806AC"/>
    <w:rPr>
      <w:rFonts w:cs="Times New Roman"/>
      <w:vertAlign w:val="superscript"/>
    </w:rPr>
  </w:style>
  <w:style w:type="paragraph" w:styleId="Normlnywebov">
    <w:name w:val="Normal (Web)"/>
    <w:basedOn w:val="Normlny"/>
    <w:uiPriority w:val="99"/>
    <w:semiHidden/>
    <w:unhideWhenUsed/>
    <w:rsid w:val="00BC4BAC"/>
    <w:pPr>
      <w:spacing w:before="100" w:beforeAutospacing="1" w:after="100" w:afterAutospacing="1"/>
    </w:pPr>
    <w:rPr>
      <w:rFonts w:eastAsiaTheme="minorEastAsia"/>
    </w:rPr>
  </w:style>
  <w:style w:type="table" w:styleId="Mriekatabuky">
    <w:name w:val="Table Grid"/>
    <w:basedOn w:val="Normlnatabuka"/>
    <w:uiPriority w:val="59"/>
    <w:rsid w:val="006479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zstupnhosymbolu">
    <w:name w:val="Placeholder Text"/>
    <w:basedOn w:val="Predvolenpsmoodseku"/>
    <w:uiPriority w:val="99"/>
    <w:semiHidden/>
    <w:rsid w:val="006479DF"/>
    <w:rPr>
      <w:color w:val="808080"/>
    </w:rPr>
  </w:style>
  <w:style w:type="paragraph" w:customStyle="1" w:styleId="MPCKO1">
    <w:name w:val="MP CKO 1"/>
    <w:basedOn w:val="Nadpis2"/>
    <w:next w:val="Normlny"/>
    <w:qFormat/>
    <w:rsid w:val="00850467"/>
    <w:pPr>
      <w:pBdr>
        <w:bottom w:val="single" w:sz="8" w:space="4" w:color="4F81BD" w:themeColor="accent1"/>
      </w:pBdr>
      <w:spacing w:after="300"/>
    </w:pPr>
    <w:rPr>
      <w:rFonts w:ascii="Times New Roman" w:hAnsi="Times New Roman"/>
      <w:color w:val="365F91" w:themeColor="accent1" w:themeShade="BF"/>
      <w:spacing w:val="5"/>
      <w:kern w:val="28"/>
      <w:sz w:val="36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85046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sk-SK"/>
    </w:rPr>
  </w:style>
  <w:style w:type="paragraph" w:customStyle="1" w:styleId="MPCKO2">
    <w:name w:val="MP CKO 2"/>
    <w:basedOn w:val="Nadpis3"/>
    <w:qFormat/>
    <w:rsid w:val="00850467"/>
    <w:pPr>
      <w:jc w:val="both"/>
    </w:pPr>
    <w:rPr>
      <w:rFonts w:ascii="Times New Roman" w:hAnsi="Times New Roman"/>
      <w:color w:val="365F91" w:themeColor="accent1" w:themeShade="BF"/>
      <w:sz w:val="26"/>
      <w:szCs w:val="22"/>
      <w:lang w:eastAsia="en-US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85046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sk-SK"/>
    </w:rPr>
  </w:style>
  <w:style w:type="paragraph" w:customStyle="1" w:styleId="MPCKO3">
    <w:name w:val="MP CKO 3"/>
    <w:basedOn w:val="Nadpis4"/>
    <w:next w:val="Normlny"/>
    <w:qFormat/>
    <w:rsid w:val="00850467"/>
    <w:pPr>
      <w:jc w:val="both"/>
    </w:pPr>
    <w:rPr>
      <w:rFonts w:ascii="Times New Roman" w:hAnsi="Times New Roman"/>
      <w:i w:val="0"/>
      <w:color w:val="365F91" w:themeColor="accent1" w:themeShade="BF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85046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sk-SK"/>
    </w:rPr>
  </w:style>
  <w:style w:type="paragraph" w:customStyle="1" w:styleId="MPCKO4">
    <w:name w:val="MP CKO 4"/>
    <w:basedOn w:val="Nadpis5"/>
    <w:next w:val="Normlny"/>
    <w:qFormat/>
    <w:rsid w:val="00850467"/>
    <w:rPr>
      <w:rFonts w:ascii="Times New Roman" w:hAnsi="Times New Roman"/>
      <w:b/>
      <w:i/>
      <w:color w:val="365F9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85046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sk-SK"/>
    </w:rPr>
  </w:style>
  <w:style w:type="paragraph" w:customStyle="1" w:styleId="SRKNorm">
    <w:name w:val="SRK Norm."/>
    <w:basedOn w:val="Normlny"/>
    <w:next w:val="Normlny"/>
    <w:qFormat/>
    <w:rsid w:val="00393784"/>
    <w:pPr>
      <w:numPr>
        <w:numId w:val="7"/>
      </w:numPr>
      <w:spacing w:before="200" w:after="200"/>
      <w:contextualSpacing/>
      <w:jc w:val="both"/>
    </w:pPr>
  </w:style>
  <w:style w:type="character" w:customStyle="1" w:styleId="Nadpis1Char">
    <w:name w:val="Nadpis 1 Char"/>
    <w:basedOn w:val="Predvolenpsmoodseku"/>
    <w:link w:val="Nadpis1"/>
    <w:uiPriority w:val="9"/>
    <w:rsid w:val="008504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k-SK"/>
    </w:rPr>
  </w:style>
  <w:style w:type="paragraph" w:styleId="Hlavikaobsahu">
    <w:name w:val="TOC Heading"/>
    <w:basedOn w:val="Nadpis1"/>
    <w:next w:val="Normlny"/>
    <w:uiPriority w:val="39"/>
    <w:unhideWhenUsed/>
    <w:qFormat/>
    <w:rsid w:val="00850467"/>
    <w:pPr>
      <w:spacing w:line="276" w:lineRule="auto"/>
      <w:outlineLvl w:val="9"/>
    </w:pPr>
  </w:style>
  <w:style w:type="paragraph" w:styleId="Obsah2">
    <w:name w:val="toc 2"/>
    <w:basedOn w:val="Normlny"/>
    <w:next w:val="Normlny"/>
    <w:autoRedefine/>
    <w:uiPriority w:val="39"/>
    <w:unhideWhenUsed/>
    <w:rsid w:val="00850467"/>
    <w:pPr>
      <w:spacing w:after="100"/>
      <w:ind w:left="240"/>
    </w:pPr>
  </w:style>
  <w:style w:type="paragraph" w:styleId="Obsah3">
    <w:name w:val="toc 3"/>
    <w:basedOn w:val="Normlny"/>
    <w:next w:val="Normlny"/>
    <w:autoRedefine/>
    <w:uiPriority w:val="39"/>
    <w:unhideWhenUsed/>
    <w:rsid w:val="00850467"/>
    <w:pPr>
      <w:spacing w:after="100"/>
      <w:ind w:left="480"/>
    </w:pPr>
  </w:style>
  <w:style w:type="paragraph" w:styleId="Obsah4">
    <w:name w:val="toc 4"/>
    <w:basedOn w:val="Normlny"/>
    <w:next w:val="Normlny"/>
    <w:autoRedefine/>
    <w:uiPriority w:val="39"/>
    <w:unhideWhenUsed/>
    <w:rsid w:val="00460F75"/>
    <w:pPr>
      <w:spacing w:after="100"/>
      <w:ind w:left="720"/>
    </w:pPr>
  </w:style>
  <w:style w:type="paragraph" w:styleId="Obsah5">
    <w:name w:val="toc 5"/>
    <w:basedOn w:val="Normlny"/>
    <w:next w:val="Normlny"/>
    <w:autoRedefine/>
    <w:uiPriority w:val="39"/>
    <w:unhideWhenUsed/>
    <w:rsid w:val="00460F75"/>
    <w:pPr>
      <w:spacing w:after="100"/>
      <w:ind w:left="960"/>
    </w:pPr>
  </w:style>
  <w:style w:type="paragraph" w:customStyle="1" w:styleId="Odsekzoznamu1">
    <w:name w:val="Odsek zoznamu1"/>
    <w:basedOn w:val="Normlny"/>
    <w:rsid w:val="0063116B"/>
    <w:pPr>
      <w:ind w:left="720"/>
      <w:contextualSpacing/>
    </w:pPr>
    <w:rPr>
      <w:rFonts w:eastAsia="Calibri"/>
    </w:rPr>
  </w:style>
  <w:style w:type="character" w:customStyle="1" w:styleId="Textzstupnhosymbolu1">
    <w:name w:val="Text zástupného symbolu1"/>
    <w:basedOn w:val="Predvolenpsmoodseku"/>
    <w:semiHidden/>
    <w:rsid w:val="0063116B"/>
    <w:rPr>
      <w:rFonts w:cs="Times New Roman"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yperlink" Target="mailto:zakazkycko@vlada.gov.sk" TargetMode="External"/><Relationship Id="rId10" Type="http://schemas.openxmlformats.org/officeDocument/2006/relationships/image" Target="media/image2.png"/><Relationship Id="rId19" Type="http://schemas.openxmlformats.org/officeDocument/2006/relationships/glossaryDocument" Target="glossary/document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1DE1FAF9C3142D9B35DEB35D3F6137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2C5DC39-D9A6-461C-976C-7A1EC3C66119}"/>
      </w:docPartPr>
      <w:docPartBody>
        <w:p w:rsidR="00616C33" w:rsidRDefault="005214CA" w:rsidP="005214CA">
          <w:pPr>
            <w:pStyle w:val="A1DE1FAF9C3142D9B35DEB35D3F6137F2"/>
          </w:pPr>
          <w:r w:rsidRPr="00F64F3B">
            <w:rPr>
              <w:rStyle w:val="Textzstupnhosymbolu"/>
              <w:rFonts w:eastAsiaTheme="minorHAnsi"/>
            </w:rPr>
            <w:t>Vyberte položku.</w:t>
          </w:r>
        </w:p>
      </w:docPartBody>
    </w:docPart>
    <w:docPart>
      <w:docPartPr>
        <w:name w:val="A9F731F61A7042F186F5DB555D91790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71BC267-285B-4322-A8B2-DE4A29A52CB6}"/>
      </w:docPartPr>
      <w:docPartBody>
        <w:p w:rsidR="00616C33" w:rsidRDefault="005214CA" w:rsidP="005214CA">
          <w:pPr>
            <w:pStyle w:val="A9F731F61A7042F186F5DB555D9179092"/>
          </w:pPr>
          <w:r w:rsidRPr="00F64F3B">
            <w:rPr>
              <w:rStyle w:val="Textzstupnhosymbolu"/>
              <w:rFonts w:eastAsiaTheme="minorHAnsi"/>
            </w:rPr>
            <w:t>Kliknutím zadáte dátum.</w:t>
          </w:r>
        </w:p>
      </w:docPartBody>
    </w:docPart>
    <w:docPart>
      <w:docPartPr>
        <w:name w:val="372C34084E1F4CE5A1739291D068FBF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C7DAE68-B56E-4E12-9ECD-BD79A5BAA041}"/>
      </w:docPartPr>
      <w:docPartBody>
        <w:p w:rsidR="00CE2D99" w:rsidRDefault="005214CA" w:rsidP="005214CA">
          <w:pPr>
            <w:pStyle w:val="372C34084E1F4CE5A1739291D068FBF62"/>
          </w:pPr>
          <w:r w:rsidRPr="00F64F3B">
            <w:rPr>
              <w:rStyle w:val="Textzstupnhosymbolu"/>
              <w:rFonts w:eastAsiaTheme="minorHAnsi"/>
            </w:rPr>
            <w:t>Vyberte položku.</w:t>
          </w:r>
        </w:p>
      </w:docPartBody>
    </w:docPart>
    <w:docPart>
      <w:docPartPr>
        <w:name w:val="F9A1C9823744404EB14D393A6B972B7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5B5DEE2-A192-499E-9007-257156673140}"/>
      </w:docPartPr>
      <w:docPartBody>
        <w:p w:rsidR="005B00FC" w:rsidRDefault="003A1637" w:rsidP="003A1637">
          <w:pPr>
            <w:pStyle w:val="F9A1C9823744404EB14D393A6B972B7E"/>
          </w:pPr>
          <w:r w:rsidRPr="00F64F3B">
            <w:rPr>
              <w:rStyle w:val="Textzstupnhosymbolu"/>
              <w:rFonts w:eastAsiaTheme="minorHAnsi"/>
            </w:rPr>
            <w:t>Kliknutím zadáte dátum.</w:t>
          </w:r>
        </w:p>
      </w:docPartBody>
    </w:docPart>
    <w:docPart>
      <w:docPartPr>
        <w:name w:val="283680E905DE49AAB96B017C45EDD28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7D6B38C-90C6-40E7-A796-6848B8DA7CB3}"/>
      </w:docPartPr>
      <w:docPartBody>
        <w:p w:rsidR="005B00FC" w:rsidRDefault="003A1637" w:rsidP="003A1637">
          <w:pPr>
            <w:pStyle w:val="283680E905DE49AAB96B017C45EDD280"/>
          </w:pPr>
          <w:r w:rsidRPr="00F64F3B">
            <w:rPr>
              <w:rStyle w:val="Textzstupnhosymbolu"/>
              <w:rFonts w:eastAsiaTheme="minorHAnsi"/>
            </w:rPr>
            <w:t>Kliknutím zadáte dátum.</w:t>
          </w:r>
        </w:p>
      </w:docPartBody>
    </w:docPart>
    <w:docPart>
      <w:docPartPr>
        <w:name w:val="813A46734A8E43648D0E5D72AC4821D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433A3F9-B27B-44CB-A322-7E3D51887D3B}"/>
      </w:docPartPr>
      <w:docPartBody>
        <w:p w:rsidR="00D70B14" w:rsidRDefault="00947D0B" w:rsidP="00947D0B">
          <w:pPr>
            <w:pStyle w:val="813A46734A8E43648D0E5D72AC4821D2"/>
          </w:pPr>
          <w:r w:rsidRPr="00F64F3B">
            <w:rPr>
              <w:rStyle w:val="Textzstupnhosymbolu"/>
              <w:rFonts w:eastAsiaTheme="minorHAnsi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CB5"/>
    <w:rsid w:val="000219E2"/>
    <w:rsid w:val="00052883"/>
    <w:rsid w:val="00087CA3"/>
    <w:rsid w:val="000A0943"/>
    <w:rsid w:val="000E30BC"/>
    <w:rsid w:val="001E29A0"/>
    <w:rsid w:val="00252D95"/>
    <w:rsid w:val="002A7B54"/>
    <w:rsid w:val="003534E7"/>
    <w:rsid w:val="00396723"/>
    <w:rsid w:val="003A1637"/>
    <w:rsid w:val="003B0F10"/>
    <w:rsid w:val="003E10BC"/>
    <w:rsid w:val="005214CA"/>
    <w:rsid w:val="00543173"/>
    <w:rsid w:val="005B00FC"/>
    <w:rsid w:val="005D2394"/>
    <w:rsid w:val="00616C33"/>
    <w:rsid w:val="00645FB1"/>
    <w:rsid w:val="00664686"/>
    <w:rsid w:val="00687B79"/>
    <w:rsid w:val="0069002E"/>
    <w:rsid w:val="006D71CB"/>
    <w:rsid w:val="00710761"/>
    <w:rsid w:val="00753938"/>
    <w:rsid w:val="00787890"/>
    <w:rsid w:val="007B474A"/>
    <w:rsid w:val="007C0CE5"/>
    <w:rsid w:val="008225C7"/>
    <w:rsid w:val="00825E2E"/>
    <w:rsid w:val="00845353"/>
    <w:rsid w:val="0085402B"/>
    <w:rsid w:val="008E3307"/>
    <w:rsid w:val="00947D0B"/>
    <w:rsid w:val="00A135D8"/>
    <w:rsid w:val="00A22D52"/>
    <w:rsid w:val="00A47F49"/>
    <w:rsid w:val="00A635A6"/>
    <w:rsid w:val="00A93B8A"/>
    <w:rsid w:val="00A975D4"/>
    <w:rsid w:val="00AA59FB"/>
    <w:rsid w:val="00AB778F"/>
    <w:rsid w:val="00AF4D2B"/>
    <w:rsid w:val="00C16CB5"/>
    <w:rsid w:val="00CE2D99"/>
    <w:rsid w:val="00D70B14"/>
    <w:rsid w:val="00DF1217"/>
    <w:rsid w:val="00E3217B"/>
    <w:rsid w:val="00E3251D"/>
    <w:rsid w:val="00E444BC"/>
    <w:rsid w:val="00EF3AC4"/>
    <w:rsid w:val="00F527D5"/>
    <w:rsid w:val="00F91B0F"/>
    <w:rsid w:val="00FB660B"/>
    <w:rsid w:val="00FF3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Textzstupnhosymbolu">
    <w:name w:val="Placeholder Text"/>
    <w:basedOn w:val="Predvolenpsmoodseku"/>
    <w:uiPriority w:val="99"/>
    <w:semiHidden/>
    <w:rsid w:val="00947D0B"/>
    <w:rPr>
      <w:color w:val="808080"/>
    </w:rPr>
  </w:style>
  <w:style w:type="paragraph" w:customStyle="1" w:styleId="DD8C56F5396145BBB819E25B80F3F0AE">
    <w:name w:val="DD8C56F5396145BBB819E25B80F3F0AE"/>
    <w:rsid w:val="00C16C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8C56F5396145BBB819E25B80F3F0AE1">
    <w:name w:val="DD8C56F5396145BBB819E25B80F3F0AE1"/>
    <w:rsid w:val="00C16C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DE1FAF9C3142D9B35DEB35D3F6137F">
    <w:name w:val="A1DE1FAF9C3142D9B35DEB35D3F6137F"/>
    <w:rsid w:val="00C16C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F1F4E27AA64768A9E2B08D4B3FD091">
    <w:name w:val="D6F1F4E27AA64768A9E2B08D4B3FD091"/>
    <w:rsid w:val="00C16CB5"/>
  </w:style>
  <w:style w:type="paragraph" w:customStyle="1" w:styleId="1FDEECB851A54E94ADA97F91996173FD">
    <w:name w:val="1FDEECB851A54E94ADA97F91996173FD"/>
    <w:rsid w:val="00C16CB5"/>
  </w:style>
  <w:style w:type="paragraph" w:customStyle="1" w:styleId="60950153B0094A7EBDBA359667C50FB8">
    <w:name w:val="60950153B0094A7EBDBA359667C50FB8"/>
    <w:rsid w:val="00C16CB5"/>
  </w:style>
  <w:style w:type="paragraph" w:customStyle="1" w:styleId="A9F731F61A7042F186F5DB555D917909">
    <w:name w:val="A9F731F61A7042F186F5DB555D917909"/>
    <w:rsid w:val="00C16CB5"/>
  </w:style>
  <w:style w:type="paragraph" w:customStyle="1" w:styleId="EB643B6DFCE942A1B5B0E15B577D0055">
    <w:name w:val="EB643B6DFCE942A1B5B0E15B577D0055"/>
    <w:rsid w:val="00616C33"/>
  </w:style>
  <w:style w:type="paragraph" w:customStyle="1" w:styleId="372C34084E1F4CE5A1739291D068FBF6">
    <w:name w:val="372C34084E1F4CE5A1739291D068FBF6"/>
    <w:rsid w:val="00616C33"/>
  </w:style>
  <w:style w:type="paragraph" w:customStyle="1" w:styleId="3428523BA277448EB6F98C3BC51938F9">
    <w:name w:val="3428523BA277448EB6F98C3BC51938F9"/>
    <w:rsid w:val="00FF3250"/>
  </w:style>
  <w:style w:type="paragraph" w:customStyle="1" w:styleId="C438CDECBB774123926E36EC328124C8">
    <w:name w:val="C438CDECBB774123926E36EC328124C8"/>
    <w:rsid w:val="00FF3250"/>
  </w:style>
  <w:style w:type="paragraph" w:customStyle="1" w:styleId="C438CDECBB774123926E36EC328124C81">
    <w:name w:val="C438CDECBB774123926E36EC328124C81"/>
    <w:rsid w:val="00A93B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DE1FAF9C3142D9B35DEB35D3F6137F1">
    <w:name w:val="A1DE1FAF9C3142D9B35DEB35D3F6137F1"/>
    <w:rsid w:val="00A93B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72C34084E1F4CE5A1739291D068FBF61">
    <w:name w:val="372C34084E1F4CE5A1739291D068FBF61"/>
    <w:rsid w:val="00A93B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949C02102C48BB806712B08BA79ACC">
    <w:name w:val="8B949C02102C48BB806712B08BA79ACC"/>
    <w:rsid w:val="00A93B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F731F61A7042F186F5DB555D9179091">
    <w:name w:val="A9F731F61A7042F186F5DB555D9179091"/>
    <w:rsid w:val="00A93B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E73669B88F4A4EA76D451AA8B9BF1B">
    <w:name w:val="3FE73669B88F4A4EA76D451AA8B9BF1B"/>
    <w:rsid w:val="00A93B8A"/>
  </w:style>
  <w:style w:type="paragraph" w:customStyle="1" w:styleId="A4219D09901046338368609D5773AFBF">
    <w:name w:val="A4219D09901046338368609D5773AFBF"/>
    <w:rsid w:val="00A93B8A"/>
  </w:style>
  <w:style w:type="paragraph" w:customStyle="1" w:styleId="A4219D09901046338368609D5773AFBF1">
    <w:name w:val="A4219D09901046338368609D5773AFBF1"/>
    <w:rsid w:val="005214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DE1FAF9C3142D9B35DEB35D3F6137F2">
    <w:name w:val="A1DE1FAF9C3142D9B35DEB35D3F6137F2"/>
    <w:rsid w:val="005214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72C34084E1F4CE5A1739291D068FBF62">
    <w:name w:val="372C34084E1F4CE5A1739291D068FBF62"/>
    <w:rsid w:val="005214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949C02102C48BB806712B08BA79ACC1">
    <w:name w:val="8B949C02102C48BB806712B08BA79ACC1"/>
    <w:rsid w:val="005214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F731F61A7042F186F5DB555D9179092">
    <w:name w:val="A9F731F61A7042F186F5DB555D9179092"/>
    <w:rsid w:val="005214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785AF6005143A195B05B73E3AAD317">
    <w:name w:val="52785AF6005143A195B05B73E3AAD317"/>
    <w:rsid w:val="005D2394"/>
  </w:style>
  <w:style w:type="paragraph" w:customStyle="1" w:styleId="178757B068584226809AC565484A6488">
    <w:name w:val="178757B068584226809AC565484A6488"/>
    <w:rsid w:val="003A1637"/>
  </w:style>
  <w:style w:type="paragraph" w:customStyle="1" w:styleId="BF95042B42334824A076D9CE423438BA">
    <w:name w:val="BF95042B42334824A076D9CE423438BA"/>
    <w:rsid w:val="003A1637"/>
  </w:style>
  <w:style w:type="paragraph" w:customStyle="1" w:styleId="F9A1C9823744404EB14D393A6B972B7E">
    <w:name w:val="F9A1C9823744404EB14D393A6B972B7E"/>
    <w:rsid w:val="003A1637"/>
  </w:style>
  <w:style w:type="paragraph" w:customStyle="1" w:styleId="61E07ACDE7C6429B92504EDD499BAC2B">
    <w:name w:val="61E07ACDE7C6429B92504EDD499BAC2B"/>
    <w:rsid w:val="003A1637"/>
  </w:style>
  <w:style w:type="paragraph" w:customStyle="1" w:styleId="283680E905DE49AAB96B017C45EDD280">
    <w:name w:val="283680E905DE49AAB96B017C45EDD280"/>
    <w:rsid w:val="003A1637"/>
  </w:style>
  <w:style w:type="paragraph" w:customStyle="1" w:styleId="BACDBF38FF65445291A29D9D7A360E1D">
    <w:name w:val="BACDBF38FF65445291A29D9D7A360E1D"/>
    <w:rsid w:val="003A1637"/>
  </w:style>
  <w:style w:type="paragraph" w:customStyle="1" w:styleId="7300CC8A2C224778A1BEA5235D22CF09">
    <w:name w:val="7300CC8A2C224778A1BEA5235D22CF09"/>
    <w:rsid w:val="003A1637"/>
  </w:style>
  <w:style w:type="paragraph" w:customStyle="1" w:styleId="F1519BCFECDE42099FF7BEDB8A1677B4">
    <w:name w:val="F1519BCFECDE42099FF7BEDB8A1677B4"/>
    <w:rsid w:val="003A1637"/>
  </w:style>
  <w:style w:type="paragraph" w:customStyle="1" w:styleId="0EB21A5310D046A19F8B9A2923D69083">
    <w:name w:val="0EB21A5310D046A19F8B9A2923D69083"/>
    <w:rsid w:val="00947D0B"/>
  </w:style>
  <w:style w:type="paragraph" w:customStyle="1" w:styleId="813A46734A8E43648D0E5D72AC4821D2">
    <w:name w:val="813A46734A8E43648D0E5D72AC4821D2"/>
    <w:rsid w:val="00947D0B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Textzstupnhosymbolu">
    <w:name w:val="Placeholder Text"/>
    <w:basedOn w:val="Predvolenpsmoodseku"/>
    <w:uiPriority w:val="99"/>
    <w:semiHidden/>
    <w:rsid w:val="00947D0B"/>
    <w:rPr>
      <w:color w:val="808080"/>
    </w:rPr>
  </w:style>
  <w:style w:type="paragraph" w:customStyle="1" w:styleId="DD8C56F5396145BBB819E25B80F3F0AE">
    <w:name w:val="DD8C56F5396145BBB819E25B80F3F0AE"/>
    <w:rsid w:val="00C16C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8C56F5396145BBB819E25B80F3F0AE1">
    <w:name w:val="DD8C56F5396145BBB819E25B80F3F0AE1"/>
    <w:rsid w:val="00C16C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DE1FAF9C3142D9B35DEB35D3F6137F">
    <w:name w:val="A1DE1FAF9C3142D9B35DEB35D3F6137F"/>
    <w:rsid w:val="00C16C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F1F4E27AA64768A9E2B08D4B3FD091">
    <w:name w:val="D6F1F4E27AA64768A9E2B08D4B3FD091"/>
    <w:rsid w:val="00C16CB5"/>
  </w:style>
  <w:style w:type="paragraph" w:customStyle="1" w:styleId="1FDEECB851A54E94ADA97F91996173FD">
    <w:name w:val="1FDEECB851A54E94ADA97F91996173FD"/>
    <w:rsid w:val="00C16CB5"/>
  </w:style>
  <w:style w:type="paragraph" w:customStyle="1" w:styleId="60950153B0094A7EBDBA359667C50FB8">
    <w:name w:val="60950153B0094A7EBDBA359667C50FB8"/>
    <w:rsid w:val="00C16CB5"/>
  </w:style>
  <w:style w:type="paragraph" w:customStyle="1" w:styleId="A9F731F61A7042F186F5DB555D917909">
    <w:name w:val="A9F731F61A7042F186F5DB555D917909"/>
    <w:rsid w:val="00C16CB5"/>
  </w:style>
  <w:style w:type="paragraph" w:customStyle="1" w:styleId="EB643B6DFCE942A1B5B0E15B577D0055">
    <w:name w:val="EB643B6DFCE942A1B5B0E15B577D0055"/>
    <w:rsid w:val="00616C33"/>
  </w:style>
  <w:style w:type="paragraph" w:customStyle="1" w:styleId="372C34084E1F4CE5A1739291D068FBF6">
    <w:name w:val="372C34084E1F4CE5A1739291D068FBF6"/>
    <w:rsid w:val="00616C33"/>
  </w:style>
  <w:style w:type="paragraph" w:customStyle="1" w:styleId="3428523BA277448EB6F98C3BC51938F9">
    <w:name w:val="3428523BA277448EB6F98C3BC51938F9"/>
    <w:rsid w:val="00FF3250"/>
  </w:style>
  <w:style w:type="paragraph" w:customStyle="1" w:styleId="C438CDECBB774123926E36EC328124C8">
    <w:name w:val="C438CDECBB774123926E36EC328124C8"/>
    <w:rsid w:val="00FF3250"/>
  </w:style>
  <w:style w:type="paragraph" w:customStyle="1" w:styleId="C438CDECBB774123926E36EC328124C81">
    <w:name w:val="C438CDECBB774123926E36EC328124C81"/>
    <w:rsid w:val="00A93B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DE1FAF9C3142D9B35DEB35D3F6137F1">
    <w:name w:val="A1DE1FAF9C3142D9B35DEB35D3F6137F1"/>
    <w:rsid w:val="00A93B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72C34084E1F4CE5A1739291D068FBF61">
    <w:name w:val="372C34084E1F4CE5A1739291D068FBF61"/>
    <w:rsid w:val="00A93B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949C02102C48BB806712B08BA79ACC">
    <w:name w:val="8B949C02102C48BB806712B08BA79ACC"/>
    <w:rsid w:val="00A93B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F731F61A7042F186F5DB555D9179091">
    <w:name w:val="A9F731F61A7042F186F5DB555D9179091"/>
    <w:rsid w:val="00A93B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E73669B88F4A4EA76D451AA8B9BF1B">
    <w:name w:val="3FE73669B88F4A4EA76D451AA8B9BF1B"/>
    <w:rsid w:val="00A93B8A"/>
  </w:style>
  <w:style w:type="paragraph" w:customStyle="1" w:styleId="A4219D09901046338368609D5773AFBF">
    <w:name w:val="A4219D09901046338368609D5773AFBF"/>
    <w:rsid w:val="00A93B8A"/>
  </w:style>
  <w:style w:type="paragraph" w:customStyle="1" w:styleId="A4219D09901046338368609D5773AFBF1">
    <w:name w:val="A4219D09901046338368609D5773AFBF1"/>
    <w:rsid w:val="005214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DE1FAF9C3142D9B35DEB35D3F6137F2">
    <w:name w:val="A1DE1FAF9C3142D9B35DEB35D3F6137F2"/>
    <w:rsid w:val="005214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72C34084E1F4CE5A1739291D068FBF62">
    <w:name w:val="372C34084E1F4CE5A1739291D068FBF62"/>
    <w:rsid w:val="005214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949C02102C48BB806712B08BA79ACC1">
    <w:name w:val="8B949C02102C48BB806712B08BA79ACC1"/>
    <w:rsid w:val="005214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F731F61A7042F186F5DB555D9179092">
    <w:name w:val="A9F731F61A7042F186F5DB555D9179092"/>
    <w:rsid w:val="005214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785AF6005143A195B05B73E3AAD317">
    <w:name w:val="52785AF6005143A195B05B73E3AAD317"/>
    <w:rsid w:val="005D2394"/>
  </w:style>
  <w:style w:type="paragraph" w:customStyle="1" w:styleId="178757B068584226809AC565484A6488">
    <w:name w:val="178757B068584226809AC565484A6488"/>
    <w:rsid w:val="003A1637"/>
  </w:style>
  <w:style w:type="paragraph" w:customStyle="1" w:styleId="BF95042B42334824A076D9CE423438BA">
    <w:name w:val="BF95042B42334824A076D9CE423438BA"/>
    <w:rsid w:val="003A1637"/>
  </w:style>
  <w:style w:type="paragraph" w:customStyle="1" w:styleId="F9A1C9823744404EB14D393A6B972B7E">
    <w:name w:val="F9A1C9823744404EB14D393A6B972B7E"/>
    <w:rsid w:val="003A1637"/>
  </w:style>
  <w:style w:type="paragraph" w:customStyle="1" w:styleId="61E07ACDE7C6429B92504EDD499BAC2B">
    <w:name w:val="61E07ACDE7C6429B92504EDD499BAC2B"/>
    <w:rsid w:val="003A1637"/>
  </w:style>
  <w:style w:type="paragraph" w:customStyle="1" w:styleId="283680E905DE49AAB96B017C45EDD280">
    <w:name w:val="283680E905DE49AAB96B017C45EDD280"/>
    <w:rsid w:val="003A1637"/>
  </w:style>
  <w:style w:type="paragraph" w:customStyle="1" w:styleId="BACDBF38FF65445291A29D9D7A360E1D">
    <w:name w:val="BACDBF38FF65445291A29D9D7A360E1D"/>
    <w:rsid w:val="003A1637"/>
  </w:style>
  <w:style w:type="paragraph" w:customStyle="1" w:styleId="7300CC8A2C224778A1BEA5235D22CF09">
    <w:name w:val="7300CC8A2C224778A1BEA5235D22CF09"/>
    <w:rsid w:val="003A1637"/>
  </w:style>
  <w:style w:type="paragraph" w:customStyle="1" w:styleId="F1519BCFECDE42099FF7BEDB8A1677B4">
    <w:name w:val="F1519BCFECDE42099FF7BEDB8A1677B4"/>
    <w:rsid w:val="003A1637"/>
  </w:style>
  <w:style w:type="paragraph" w:customStyle="1" w:styleId="0EB21A5310D046A19F8B9A2923D69083">
    <w:name w:val="0EB21A5310D046A19F8B9A2923D69083"/>
    <w:rsid w:val="00947D0B"/>
  </w:style>
  <w:style w:type="paragraph" w:customStyle="1" w:styleId="813A46734A8E43648D0E5D72AC4821D2">
    <w:name w:val="813A46734A8E43648D0E5D72AC4821D2"/>
    <w:rsid w:val="00947D0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2123A1-92A8-4ABF-A1B4-0C811ECA1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2398</Words>
  <Characters>13669</Characters>
  <Application>Microsoft Office Word</Application>
  <DocSecurity>0</DocSecurity>
  <Lines>113</Lines>
  <Paragraphs>32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2017-03-06T15:04:00Z</dcterms:created>
  <dcterms:modified xsi:type="dcterms:W3CDTF">2017-03-06T16:49:00Z</dcterms:modified>
</cp:coreProperties>
</file>