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36" w:rsidRDefault="00CD79B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  <w:bookmarkStart w:id="0" w:name="_GoBack"/>
      <w:bookmarkEnd w:id="0"/>
      <w:r>
        <w:rPr>
          <w:noProof/>
          <w:color w:val="A6A6A6" w:themeColor="background1" w:themeShade="A6"/>
          <w:sz w:val="32"/>
          <w:lang w:eastAsia="sk-SK"/>
        </w:rPr>
        <w:drawing>
          <wp:anchor distT="0" distB="0" distL="114300" distR="114300" simplePos="0" relativeHeight="251658240" behindDoc="1" locked="0" layoutInCell="1" allowOverlap="1" wp14:anchorId="7E778EE8" wp14:editId="3574C037">
            <wp:simplePos x="0" y="0"/>
            <wp:positionH relativeFrom="column">
              <wp:posOffset>-885825</wp:posOffset>
            </wp:positionH>
            <wp:positionV relativeFrom="paragraph">
              <wp:posOffset>-1066638</wp:posOffset>
            </wp:positionV>
            <wp:extent cx="7568183" cy="10699845"/>
            <wp:effectExtent l="0" t="0" r="0" b="6350"/>
            <wp:wrapNone/>
            <wp:docPr id="1" name="Obrázok 1" descr="C:\Users\cenker2726401\Desktop\reformny zamer\A4_titulna%20strana_SK_new_s%20fondom_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nker2726401\Desktop\reformny zamer\A4_titulna%20strana_SK_new_s%20fondom_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83" cy="106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  <w:r w:rsidRPr="00E967D5">
        <w:rPr>
          <w:color w:val="404040" w:themeColor="text1" w:themeTint="BF"/>
          <w:sz w:val="52"/>
          <w:szCs w:val="56"/>
        </w:rPr>
        <w:t>REFORMNÝ</w:t>
      </w: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  <w:r w:rsidRPr="00E967D5">
        <w:rPr>
          <w:color w:val="404040" w:themeColor="text1" w:themeTint="BF"/>
          <w:sz w:val="52"/>
          <w:szCs w:val="56"/>
        </w:rPr>
        <w:t>ZÁMER</w:t>
      </w:r>
    </w:p>
    <w:p w:rsidR="001D556F" w:rsidRPr="00E967D5" w:rsidRDefault="001D556F" w:rsidP="001D556F">
      <w:pPr>
        <w:ind w:right="-1"/>
        <w:jc w:val="center"/>
        <w:rPr>
          <w:color w:val="A6A6A6" w:themeColor="background1" w:themeShade="A6"/>
          <w:sz w:val="32"/>
        </w:rPr>
      </w:pPr>
    </w:p>
    <w:p w:rsidR="001D556F" w:rsidRPr="00E967D5" w:rsidRDefault="001D556F" w:rsidP="001D556F">
      <w:pPr>
        <w:ind w:right="-1"/>
        <w:rPr>
          <w:color w:val="404040" w:themeColor="text1" w:themeTint="BF"/>
          <w:sz w:val="24"/>
          <w:szCs w:val="28"/>
        </w:rPr>
      </w:pPr>
    </w:p>
    <w:tbl>
      <w:tblPr>
        <w:tblStyle w:val="Mriekatabuky"/>
        <w:tblW w:w="5019" w:type="dxa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BE53FF" w:rsidRPr="00E967D5" w:rsidTr="00BE53FF">
        <w:trPr>
          <w:trHeight w:val="2124"/>
        </w:trPr>
        <w:tc>
          <w:tcPr>
            <w:tcW w:w="5019" w:type="dxa"/>
          </w:tcPr>
          <w:p w:rsidR="00BE53FF" w:rsidRPr="00E967D5" w:rsidRDefault="00BE53FF" w:rsidP="00BE53FF">
            <w:pPr>
              <w:ind w:right="-1"/>
              <w:jc w:val="right"/>
              <w:rPr>
                <w:noProof/>
                <w:sz w:val="32"/>
                <w:szCs w:val="32"/>
              </w:rPr>
            </w:pPr>
            <w:r w:rsidRPr="00E967D5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7D5">
              <w:rPr>
                <w:sz w:val="32"/>
                <w:szCs w:val="32"/>
              </w:rPr>
              <w:instrText xml:space="preserve"> FORMTEXT </w:instrText>
            </w:r>
            <w:r w:rsidRPr="00E967D5">
              <w:rPr>
                <w:sz w:val="32"/>
                <w:szCs w:val="32"/>
              </w:rPr>
            </w:r>
            <w:r w:rsidRPr="00E967D5">
              <w:rPr>
                <w:sz w:val="32"/>
                <w:szCs w:val="32"/>
              </w:rPr>
              <w:fldChar w:fldCharType="separate"/>
            </w:r>
            <w:r w:rsidRPr="00E967D5">
              <w:rPr>
                <w:noProof/>
                <w:sz w:val="32"/>
                <w:szCs w:val="32"/>
              </w:rPr>
              <w:t>NÁZOV</w:t>
            </w:r>
            <w:r w:rsidR="00CD7279" w:rsidRPr="00E967D5">
              <w:rPr>
                <w:noProof/>
                <w:sz w:val="32"/>
                <w:szCs w:val="32"/>
              </w:rPr>
              <w:t xml:space="preserve"> </w:t>
            </w:r>
          </w:p>
          <w:p w:rsidR="00BE53FF" w:rsidRPr="00E967D5" w:rsidRDefault="00BE53FF" w:rsidP="00BE53FF">
            <w:pPr>
              <w:ind w:right="-1"/>
              <w:jc w:val="right"/>
              <w:rPr>
                <w:noProof/>
                <w:sz w:val="32"/>
                <w:szCs w:val="32"/>
              </w:rPr>
            </w:pPr>
            <w:r w:rsidRPr="00E967D5">
              <w:rPr>
                <w:noProof/>
                <w:sz w:val="32"/>
                <w:szCs w:val="32"/>
              </w:rPr>
              <w:t>REFORMNÉHO</w:t>
            </w:r>
            <w:r w:rsidR="00CD7279" w:rsidRPr="00E967D5">
              <w:rPr>
                <w:noProof/>
                <w:sz w:val="32"/>
                <w:szCs w:val="32"/>
              </w:rPr>
              <w:t xml:space="preserve"> </w:t>
            </w:r>
          </w:p>
          <w:p w:rsidR="00BE53FF" w:rsidRPr="00E967D5" w:rsidRDefault="00BE53FF" w:rsidP="00BE53FF">
            <w:pPr>
              <w:ind w:right="-1"/>
              <w:jc w:val="right"/>
              <w:rPr>
                <w:color w:val="404040" w:themeColor="text1" w:themeTint="BF"/>
                <w:spacing w:val="14"/>
                <w:sz w:val="32"/>
              </w:rPr>
            </w:pPr>
            <w:r w:rsidRPr="00E967D5">
              <w:rPr>
                <w:noProof/>
                <w:sz w:val="32"/>
                <w:szCs w:val="32"/>
              </w:rPr>
              <w:t>ZÁMERU</w:t>
            </w:r>
            <w:r w:rsidRPr="00E967D5">
              <w:rPr>
                <w:sz w:val="32"/>
                <w:szCs w:val="32"/>
              </w:rPr>
              <w:fldChar w:fldCharType="end"/>
            </w:r>
          </w:p>
        </w:tc>
      </w:tr>
    </w:tbl>
    <w:p w:rsidR="00A8025E" w:rsidRPr="00E967D5" w:rsidRDefault="00A8025E">
      <w:pPr>
        <w:rPr>
          <w:sz w:val="20"/>
        </w:rPr>
      </w:pPr>
    </w:p>
    <w:p w:rsidR="00D75853" w:rsidRPr="00E967D5" w:rsidRDefault="00D75853">
      <w:pPr>
        <w:rPr>
          <w:sz w:val="20"/>
        </w:rPr>
      </w:pPr>
    </w:p>
    <w:p w:rsidR="00D75853" w:rsidRPr="00E967D5" w:rsidRDefault="00D75853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Default="005C778A">
      <w:pPr>
        <w:rPr>
          <w:sz w:val="20"/>
        </w:rPr>
      </w:pPr>
    </w:p>
    <w:p w:rsidR="00B11875" w:rsidRDefault="00B11875">
      <w:pPr>
        <w:rPr>
          <w:sz w:val="20"/>
        </w:rPr>
      </w:pPr>
    </w:p>
    <w:p w:rsidR="00B11875" w:rsidRDefault="00B11875">
      <w:pPr>
        <w:rPr>
          <w:sz w:val="20"/>
        </w:rPr>
      </w:pPr>
    </w:p>
    <w:p w:rsidR="00B11875" w:rsidRDefault="00B11875">
      <w:pPr>
        <w:rPr>
          <w:sz w:val="20"/>
        </w:rPr>
      </w:pPr>
    </w:p>
    <w:p w:rsidR="007F7845" w:rsidRDefault="005F3ED8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r w:rsidRPr="00E967D5">
        <w:rPr>
          <w:rFonts w:ascii="Verdana" w:hAnsi="Verdana"/>
          <w:sz w:val="18"/>
        </w:rPr>
        <w:lastRenderedPageBreak/>
        <w:fldChar w:fldCharType="begin"/>
      </w:r>
      <w:r w:rsidRPr="00E967D5">
        <w:rPr>
          <w:rFonts w:ascii="Verdana" w:hAnsi="Verdana"/>
          <w:sz w:val="18"/>
        </w:rPr>
        <w:instrText xml:space="preserve"> TOC \o "1-2" \h \z \u </w:instrText>
      </w:r>
      <w:r w:rsidRPr="00E967D5">
        <w:rPr>
          <w:rFonts w:ascii="Verdana" w:hAnsi="Verdana"/>
          <w:sz w:val="18"/>
        </w:rPr>
        <w:fldChar w:fldCharType="separate"/>
      </w:r>
      <w:hyperlink w:anchor="_Toc456790692" w:history="1">
        <w:r w:rsidR="007F7845" w:rsidRPr="003A74F3">
          <w:rPr>
            <w:rStyle w:val="Hypertextovprepojenie"/>
            <w:noProof/>
          </w:rPr>
          <w:t>1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Úvod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_Toc456790692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3" w:history="1">
        <w:r w:rsidR="007F7845" w:rsidRPr="003A74F3">
          <w:rPr>
            <w:rStyle w:val="Hypertextovprepojenie"/>
            <w:noProof/>
          </w:rPr>
          <w:t>Predstavenie reformného zámeru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_Toc456790693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4" w:history="1">
        <w:r w:rsidR="007F7845" w:rsidRPr="003A74F3">
          <w:rPr>
            <w:rStyle w:val="Hypertextovprepojenie"/>
            <w:noProof/>
          </w:rPr>
          <w:t>Projekty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_Toc456790694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5" w:history="1">
        <w:r w:rsidR="007F7845" w:rsidRPr="003A74F3">
          <w:rPr>
            <w:rStyle w:val="Hypertextovprepojenie"/>
            <w:noProof/>
          </w:rPr>
          <w:t>Kontext reformného zámeru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_Toc456790695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696" w:history="1">
        <w:r w:rsidR="007F7845" w:rsidRPr="003A74F3">
          <w:rPr>
            <w:rStyle w:val="Hypertextovprepojenie"/>
            <w:noProof/>
          </w:rPr>
          <w:t>2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Čo je obsahom reformy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_Toc456790696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7" w:history="1">
        <w:r w:rsidR="007F7845" w:rsidRPr="003A74F3">
          <w:rPr>
            <w:rStyle w:val="Hypertextovprepojenie"/>
            <w:noProof/>
          </w:rPr>
          <w:t>Úseky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_Toc456790697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8" w:history="1">
        <w:r w:rsidR="007F7845" w:rsidRPr="003A74F3">
          <w:rPr>
            <w:rStyle w:val="Hypertextovprepojenie"/>
            <w:noProof/>
          </w:rPr>
          <w:t>Súlad s prioritami OP EVS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_Toc456790698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9" w:history="1">
        <w:r w:rsidR="007F7845" w:rsidRPr="003A74F3">
          <w:rPr>
            <w:rStyle w:val="Hypertextovprepojenie"/>
            <w:noProof/>
          </w:rPr>
          <w:t>Rámcový cieľ reformného zámeru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_Toc456790699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8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0" w:history="1">
        <w:r w:rsidR="007F7845" w:rsidRPr="003A74F3">
          <w:rPr>
            <w:rStyle w:val="Hypertextovprepojenie"/>
            <w:noProof/>
          </w:rPr>
          <w:t>Stanovenie konkrétnych merateľných cieľov a ukazovateľov pre reformný zámer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_Toc456790700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8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1" w:history="1">
        <w:r w:rsidR="00DD21B8">
          <w:rPr>
            <w:rStyle w:val="Hypertextovprepojenie"/>
            <w:noProof/>
          </w:rPr>
          <w:t>Naplnenie cieľov o</w:t>
        </w:r>
        <w:r w:rsidR="007F7845" w:rsidRPr="003A74F3">
          <w:rPr>
            <w:rStyle w:val="Hypertextovprepojenie"/>
            <w:noProof/>
          </w:rPr>
          <w:t>peračného programu Efektívna verejná správa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_Toc456790701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11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2" w:history="1">
        <w:r w:rsidR="007F7845" w:rsidRPr="003A74F3">
          <w:rPr>
            <w:rStyle w:val="Hypertextovprepojenie"/>
            <w:noProof/>
          </w:rPr>
          <w:t xml:space="preserve">Naplnenie cieľov </w:t>
        </w:r>
        <w:r w:rsidR="00DD21B8">
          <w:rPr>
            <w:rStyle w:val="Hypertextovprepojenie"/>
            <w:noProof/>
          </w:rPr>
          <w:t>o</w:t>
        </w:r>
        <w:r w:rsidR="007F7845" w:rsidRPr="003A74F3">
          <w:rPr>
            <w:rStyle w:val="Hypertextovprepojenie"/>
            <w:noProof/>
          </w:rPr>
          <w:t>peračného programu Integrovaná infraštruktúra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_Toc456790702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3" w:history="1">
        <w:r w:rsidR="007F7845" w:rsidRPr="003A74F3">
          <w:rPr>
            <w:rStyle w:val="Hypertextovprepojenie"/>
            <w:noProof/>
          </w:rPr>
          <w:t>Pridaná hodnota reformy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_Toc456790703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15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4" w:history="1">
        <w:r w:rsidR="007F7845" w:rsidRPr="003A74F3">
          <w:rPr>
            <w:rStyle w:val="Hypertextovprepojenie"/>
            <w:noProof/>
          </w:rPr>
          <w:t>Očakávané dopady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_Toc456790704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16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705" w:history="1">
        <w:r w:rsidR="007F7845" w:rsidRPr="003A74F3">
          <w:rPr>
            <w:rStyle w:val="Hypertextovprepojenie"/>
            <w:noProof/>
          </w:rPr>
          <w:t>3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Ako zrealizovať reformný zámer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_Toc456790705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6" w:history="1">
        <w:r w:rsidR="007F7845" w:rsidRPr="003A74F3">
          <w:rPr>
            <w:rStyle w:val="Hypertextovprepojenie"/>
            <w:noProof/>
          </w:rPr>
          <w:t>Organizačné zabezpečenie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_Toc456790706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7" w:history="1">
        <w:r w:rsidR="007F7845" w:rsidRPr="003A74F3">
          <w:rPr>
            <w:rStyle w:val="Hypertextovprepojenie"/>
            <w:noProof/>
          </w:rPr>
          <w:t>Výber prístupu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_Toc456790707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18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708" w:history="1">
        <w:r w:rsidR="007F7845" w:rsidRPr="003A74F3">
          <w:rPr>
            <w:rStyle w:val="Hypertextovprepojenie"/>
            <w:noProof/>
          </w:rPr>
          <w:t>4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Ako naplánovať realizáciu reformy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_Toc456790708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23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9" w:history="1">
        <w:r w:rsidR="007F7845" w:rsidRPr="003A74F3">
          <w:rPr>
            <w:rStyle w:val="Hypertextovprepojenie"/>
            <w:noProof/>
          </w:rPr>
          <w:t>Sústava zapojených organizácií a ich jednotiek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_Toc456790709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23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0" w:history="1">
        <w:r w:rsidR="007F7845" w:rsidRPr="003A74F3">
          <w:rPr>
            <w:rStyle w:val="Hypertextovprepojenie"/>
            <w:noProof/>
          </w:rPr>
          <w:t>Silné stránky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_Toc456790710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1" w:history="1">
        <w:r w:rsidR="007F7845" w:rsidRPr="003A74F3">
          <w:rPr>
            <w:rStyle w:val="Hypertextovprepojenie"/>
            <w:noProof/>
          </w:rPr>
          <w:t>Slabé stránky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_Toc456790711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2" w:history="1">
        <w:r w:rsidR="007F7845" w:rsidRPr="003A74F3">
          <w:rPr>
            <w:rStyle w:val="Hypertextovprepojenie"/>
            <w:noProof/>
          </w:rPr>
          <w:t>Plán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_Toc456790712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25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3" w:history="1">
        <w:r w:rsidR="007F7845" w:rsidRPr="003A74F3">
          <w:rPr>
            <w:rStyle w:val="Hypertextovprepojenie"/>
            <w:noProof/>
          </w:rPr>
          <w:t>Riadenie rizík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_Toc456790713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26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714" w:history="1">
        <w:r w:rsidR="007F7845" w:rsidRPr="003A74F3">
          <w:rPr>
            <w:rStyle w:val="Hypertextovprepojenie"/>
            <w:noProof/>
          </w:rPr>
          <w:t>5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Ako zabezpečiť udržateľnosť reformného zámeru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_Toc456790714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26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5" w:history="1">
        <w:r w:rsidR="007F7845" w:rsidRPr="003A74F3">
          <w:rPr>
            <w:rStyle w:val="Hypertextovprepojenie"/>
            <w:noProof/>
          </w:rPr>
          <w:t>Východiská ovplyvňujúce finančnú alokáciu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_Toc456790715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6" w:history="1">
        <w:r w:rsidR="007F7845" w:rsidRPr="003A74F3">
          <w:rPr>
            <w:rStyle w:val="Hypertextovprepojenie"/>
            <w:rFonts w:eastAsiaTheme="majorEastAsia" w:cstheme="majorBidi"/>
            <w:noProof/>
          </w:rPr>
          <w:t>Indikatívna finančná alokácia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_Toc456790716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7" w:history="1">
        <w:r w:rsidR="007F7845" w:rsidRPr="003A74F3">
          <w:rPr>
            <w:rStyle w:val="Hypertextovprepojenie"/>
            <w:rFonts w:eastAsiaTheme="majorEastAsia" w:cstheme="majorBidi"/>
            <w:noProof/>
          </w:rPr>
          <w:t>Produktivita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_Toc456790717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29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718" w:history="1">
        <w:r w:rsidR="007F7845" w:rsidRPr="003A74F3">
          <w:rPr>
            <w:rStyle w:val="Hypertextovprepojenie"/>
            <w:noProof/>
          </w:rPr>
          <w:t>P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Prílohy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_Toc456790718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29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9" w:history="1">
        <w:r w:rsidR="007F7845" w:rsidRPr="003A74F3">
          <w:rPr>
            <w:rStyle w:val="Hypertextovprepojenie"/>
            <w:noProof/>
          </w:rPr>
          <w:t>P 1.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skratiek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_Toc456790719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29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0" w:history="1">
        <w:r w:rsidR="007F7845" w:rsidRPr="003A74F3">
          <w:rPr>
            <w:rStyle w:val="Hypertextovprepojenie"/>
            <w:noProof/>
          </w:rPr>
          <w:t>P 2.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segmentov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_Toc456790720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29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1" w:history="1">
        <w:r w:rsidR="007F7845" w:rsidRPr="003A74F3">
          <w:rPr>
            <w:rStyle w:val="Hypertextovprepojenie"/>
            <w:noProof/>
          </w:rPr>
          <w:t>P 3.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cieľových skupín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_Toc456790721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30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2" w:history="1">
        <w:r w:rsidR="007F7845" w:rsidRPr="003A74F3">
          <w:rPr>
            <w:rStyle w:val="Hypertextovprepojenie"/>
            <w:noProof/>
          </w:rPr>
          <w:t>P 4.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funkcií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_Toc456790722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30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3" w:history="1">
        <w:r w:rsidR="007F7845" w:rsidRPr="003A74F3">
          <w:rPr>
            <w:rStyle w:val="Hypertextovprepojenie"/>
            <w:noProof/>
          </w:rPr>
          <w:t>P 5.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pracovných pozícií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_Toc456790723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30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4" w:history="1">
        <w:r w:rsidR="007F7845" w:rsidRPr="003A74F3">
          <w:rPr>
            <w:rStyle w:val="Hypertextovprepojenie"/>
            <w:noProof/>
          </w:rPr>
          <w:t>P 6.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prístupov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_Toc456790724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31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5D1C3E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5" w:history="1">
        <w:r w:rsidR="007F7845" w:rsidRPr="003A74F3">
          <w:rPr>
            <w:rStyle w:val="Hypertextovprepojenie"/>
            <w:noProof/>
          </w:rPr>
          <w:t>P 7.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úsekov verejnej správy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_Toc456790725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32</w:t>
        </w:r>
        <w:r w:rsidR="007F7845">
          <w:rPr>
            <w:noProof/>
            <w:webHidden/>
          </w:rPr>
          <w:fldChar w:fldCharType="end"/>
        </w:r>
      </w:hyperlink>
    </w:p>
    <w:p w:rsidR="006908CE" w:rsidRPr="00E967D5" w:rsidRDefault="005F3ED8">
      <w:pPr>
        <w:spacing w:after="200" w:line="276" w:lineRule="auto"/>
        <w:jc w:val="left"/>
        <w:rPr>
          <w:sz w:val="20"/>
        </w:rPr>
      </w:pPr>
      <w:r w:rsidRPr="00E967D5">
        <w:rPr>
          <w:sz w:val="20"/>
        </w:rPr>
        <w:fldChar w:fldCharType="end"/>
      </w:r>
      <w:r w:rsidR="006908CE" w:rsidRPr="00E967D5">
        <w:rPr>
          <w:sz w:val="20"/>
        </w:rPr>
        <w:br w:type="page"/>
      </w:r>
    </w:p>
    <w:p w:rsidR="00AA006E" w:rsidRPr="00E967D5" w:rsidRDefault="006908CE" w:rsidP="006908CE">
      <w:pPr>
        <w:pStyle w:val="Nadpis1"/>
        <w:rPr>
          <w:sz w:val="28"/>
        </w:rPr>
      </w:pPr>
      <w:bookmarkStart w:id="1" w:name="_Toc456790692"/>
      <w:r w:rsidRPr="00E967D5">
        <w:rPr>
          <w:sz w:val="28"/>
        </w:rPr>
        <w:lastRenderedPageBreak/>
        <w:t>Úvod</w:t>
      </w:r>
      <w:bookmarkEnd w:id="1"/>
    </w:p>
    <w:p w:rsidR="006908CE" w:rsidRPr="00AA03B4" w:rsidRDefault="00647042" w:rsidP="00715FFA">
      <w:pPr>
        <w:pStyle w:val="02Textpodnadpisom"/>
        <w:rPr>
          <w:color w:val="000000" w:themeColor="text1"/>
        </w:rPr>
      </w:pPr>
      <w:r w:rsidRPr="00AA03B4">
        <w:rPr>
          <w:color w:val="000000" w:themeColor="text1"/>
        </w:rPr>
        <w:t>Reformný zámer má tri základné ciele</w:t>
      </w:r>
      <w:r w:rsidR="00AA5D64" w:rsidRPr="00AA03B4">
        <w:rPr>
          <w:color w:val="000000" w:themeColor="text1"/>
        </w:rPr>
        <w:t>, ktoré môžu byť realizované prostredníctvom jedného alebo viacerých projektov, týkajúcich sa reformovanej oblasti</w:t>
      </w:r>
      <w:r w:rsidRPr="00AA03B4">
        <w:rPr>
          <w:color w:val="000000" w:themeColor="text1"/>
        </w:rPr>
        <w:t>:</w:t>
      </w:r>
    </w:p>
    <w:p w:rsidR="00647042" w:rsidRPr="00AA03B4" w:rsidRDefault="00647042" w:rsidP="00661BAB">
      <w:pPr>
        <w:pStyle w:val="BulletNum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>O</w:t>
      </w:r>
      <w:r w:rsidR="00301B3D" w:rsidRPr="00AA03B4">
        <w:rPr>
          <w:i/>
          <w:color w:val="000000" w:themeColor="text1"/>
          <w:sz w:val="20"/>
        </w:rPr>
        <w:t>dôvodniť zmysluplnosť</w:t>
      </w:r>
      <w:r w:rsidR="00A92068" w:rsidRPr="00AA03B4">
        <w:rPr>
          <w:i/>
          <w:color w:val="000000" w:themeColor="text1"/>
          <w:sz w:val="20"/>
        </w:rPr>
        <w:t xml:space="preserve"> reformnej iniciatívy</w:t>
      </w:r>
      <w:r w:rsidR="00915913" w:rsidRPr="00AA03B4">
        <w:rPr>
          <w:i/>
          <w:color w:val="000000" w:themeColor="text1"/>
          <w:sz w:val="20"/>
        </w:rPr>
        <w:t xml:space="preserve">. </w:t>
      </w:r>
    </w:p>
    <w:p w:rsidR="00647042" w:rsidRPr="00AA03B4" w:rsidRDefault="00647042" w:rsidP="00647042">
      <w:pPr>
        <w:pStyle w:val="BulletNum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>Aplikovať pravidlá koordinačného mechanizmu, a </w:t>
      </w:r>
      <w:r w:rsidR="00AA03B4" w:rsidRPr="00AA03B4">
        <w:rPr>
          <w:i/>
          <w:color w:val="000000" w:themeColor="text1"/>
          <w:sz w:val="20"/>
        </w:rPr>
        <w:t>teda</w:t>
      </w:r>
      <w:r w:rsidRPr="00AA03B4">
        <w:rPr>
          <w:i/>
          <w:color w:val="000000" w:themeColor="text1"/>
          <w:sz w:val="20"/>
        </w:rPr>
        <w:t xml:space="preserve"> vysvetliť súvislosť </w:t>
      </w:r>
      <w:r w:rsidR="0020706E" w:rsidRPr="00AA03B4">
        <w:rPr>
          <w:i/>
          <w:color w:val="000000" w:themeColor="text1"/>
          <w:sz w:val="20"/>
        </w:rPr>
        <w:t xml:space="preserve">navrhovanej iniciatívy </w:t>
      </w:r>
      <w:r w:rsidRPr="00AA03B4">
        <w:rPr>
          <w:i/>
          <w:color w:val="000000" w:themeColor="text1"/>
          <w:sz w:val="20"/>
        </w:rPr>
        <w:t>s </w:t>
      </w:r>
      <w:r w:rsidR="0020706E" w:rsidRPr="00AA03B4">
        <w:rPr>
          <w:i/>
          <w:color w:val="000000" w:themeColor="text1"/>
          <w:sz w:val="20"/>
        </w:rPr>
        <w:t>operačným programom Efektívna verejná správa a</w:t>
      </w:r>
      <w:r w:rsidRPr="00AA03B4">
        <w:rPr>
          <w:i/>
          <w:color w:val="000000" w:themeColor="text1"/>
          <w:sz w:val="20"/>
        </w:rPr>
        <w:t> </w:t>
      </w:r>
      <w:r w:rsidR="0020706E" w:rsidRPr="00AA03B4">
        <w:rPr>
          <w:i/>
          <w:color w:val="000000" w:themeColor="text1"/>
          <w:sz w:val="20"/>
        </w:rPr>
        <w:t>o</w:t>
      </w:r>
      <w:r w:rsidRPr="00AA03B4">
        <w:rPr>
          <w:i/>
          <w:color w:val="000000" w:themeColor="text1"/>
          <w:sz w:val="20"/>
        </w:rPr>
        <w:t>peračným programom Integrovaná infraštruktúra</w:t>
      </w:r>
      <w:r w:rsidR="00955AC5" w:rsidRPr="00AA03B4">
        <w:rPr>
          <w:i/>
          <w:color w:val="000000" w:themeColor="text1"/>
          <w:sz w:val="20"/>
        </w:rPr>
        <w:t>. S</w:t>
      </w:r>
      <w:r w:rsidR="00010FFC" w:rsidRPr="00AA03B4">
        <w:rPr>
          <w:i/>
          <w:color w:val="000000" w:themeColor="text1"/>
          <w:sz w:val="20"/>
        </w:rPr>
        <w:t xml:space="preserve">chválenie reformného zámeru a v ňom indikovaných projektov neznamená automatickú implementáciu týchto projektov. Implementácia projektov OP </w:t>
      </w:r>
      <w:r w:rsidR="0020706E" w:rsidRPr="00AA03B4">
        <w:rPr>
          <w:i/>
          <w:color w:val="000000" w:themeColor="text1"/>
          <w:sz w:val="20"/>
        </w:rPr>
        <w:t xml:space="preserve">EVS a </w:t>
      </w:r>
      <w:r w:rsidR="00010FFC" w:rsidRPr="00AA03B4">
        <w:rPr>
          <w:i/>
          <w:color w:val="000000" w:themeColor="text1"/>
          <w:sz w:val="20"/>
        </w:rPr>
        <w:t xml:space="preserve">OP II sa riadi mechanizmami a postupmi uvedenými v riadiacej dokumentácii </w:t>
      </w:r>
      <w:r w:rsidR="0020706E" w:rsidRPr="00AA03B4">
        <w:rPr>
          <w:i/>
          <w:color w:val="000000" w:themeColor="text1"/>
          <w:sz w:val="20"/>
        </w:rPr>
        <w:t xml:space="preserve">jednotlivých </w:t>
      </w:r>
      <w:r w:rsidR="00010FFC" w:rsidRPr="00AA03B4">
        <w:rPr>
          <w:i/>
          <w:color w:val="000000" w:themeColor="text1"/>
          <w:sz w:val="20"/>
        </w:rPr>
        <w:t>OP.</w:t>
      </w:r>
    </w:p>
    <w:p w:rsidR="00E73F80" w:rsidRPr="00AA03B4" w:rsidRDefault="00FA5D35" w:rsidP="00647042">
      <w:pPr>
        <w:pStyle w:val="BulletNum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>Preukázať realizovateľnosť</w:t>
      </w:r>
      <w:r w:rsidR="00E73F80" w:rsidRPr="00AA03B4">
        <w:rPr>
          <w:i/>
          <w:color w:val="000000" w:themeColor="text1"/>
          <w:sz w:val="20"/>
        </w:rPr>
        <w:t xml:space="preserve"> navrhovan</w:t>
      </w:r>
      <w:r w:rsidR="00287981">
        <w:rPr>
          <w:i/>
          <w:color w:val="000000" w:themeColor="text1"/>
          <w:sz w:val="20"/>
        </w:rPr>
        <w:t>ej</w:t>
      </w:r>
      <w:r w:rsidR="00355F80" w:rsidRPr="00AA03B4">
        <w:rPr>
          <w:i/>
          <w:color w:val="000000" w:themeColor="text1"/>
          <w:sz w:val="20"/>
        </w:rPr>
        <w:t xml:space="preserve"> reformn</w:t>
      </w:r>
      <w:r w:rsidR="00287981">
        <w:rPr>
          <w:i/>
          <w:color w:val="000000" w:themeColor="text1"/>
          <w:sz w:val="20"/>
        </w:rPr>
        <w:t>ej</w:t>
      </w:r>
      <w:r w:rsidR="00355F80" w:rsidRPr="00AA03B4">
        <w:rPr>
          <w:i/>
          <w:color w:val="000000" w:themeColor="text1"/>
          <w:sz w:val="20"/>
        </w:rPr>
        <w:t xml:space="preserve"> </w:t>
      </w:r>
      <w:r w:rsidR="00287981">
        <w:rPr>
          <w:i/>
          <w:color w:val="000000" w:themeColor="text1"/>
          <w:sz w:val="20"/>
        </w:rPr>
        <w:t>iniciatívy</w:t>
      </w:r>
      <w:r w:rsidR="00274399" w:rsidRPr="00AA03B4">
        <w:rPr>
          <w:i/>
          <w:color w:val="000000" w:themeColor="text1"/>
          <w:sz w:val="20"/>
        </w:rPr>
        <w:t xml:space="preserve"> (</w:t>
      </w:r>
      <w:r w:rsidR="00E73F80" w:rsidRPr="00AA03B4">
        <w:rPr>
          <w:i/>
          <w:color w:val="000000" w:themeColor="text1"/>
          <w:sz w:val="20"/>
        </w:rPr>
        <w:t>reformy a</w:t>
      </w:r>
      <w:r w:rsidR="00274399" w:rsidRPr="00AA03B4">
        <w:rPr>
          <w:i/>
          <w:color w:val="000000" w:themeColor="text1"/>
          <w:sz w:val="20"/>
        </w:rPr>
        <w:t> </w:t>
      </w:r>
      <w:r w:rsidR="00E73F80" w:rsidRPr="00AA03B4">
        <w:rPr>
          <w:i/>
          <w:color w:val="000000" w:themeColor="text1"/>
          <w:sz w:val="20"/>
        </w:rPr>
        <w:t>projektu</w:t>
      </w:r>
      <w:r w:rsidR="00274399" w:rsidRPr="00AA03B4">
        <w:rPr>
          <w:i/>
          <w:color w:val="000000" w:themeColor="text1"/>
          <w:sz w:val="20"/>
        </w:rPr>
        <w:t xml:space="preserve">  v oblasti, ktorej sa reformný zámer venuje)</w:t>
      </w:r>
      <w:r w:rsidR="00E73F80" w:rsidRPr="00AA03B4">
        <w:rPr>
          <w:i/>
          <w:color w:val="000000" w:themeColor="text1"/>
          <w:sz w:val="20"/>
        </w:rPr>
        <w:t>.</w:t>
      </w:r>
    </w:p>
    <w:p w:rsidR="0020706E" w:rsidRPr="00AA03B4" w:rsidRDefault="0020706E" w:rsidP="00D57FBD">
      <w:pPr>
        <w:pStyle w:val="BulletNum"/>
        <w:numPr>
          <w:ilvl w:val="0"/>
          <w:numId w:val="0"/>
        </w:numPr>
        <w:ind w:left="357"/>
        <w:rPr>
          <w:i/>
          <w:color w:val="000000" w:themeColor="text1"/>
          <w:sz w:val="20"/>
        </w:rPr>
      </w:pPr>
    </w:p>
    <w:p w:rsidR="00663B19" w:rsidRPr="00AA03B4" w:rsidRDefault="002C2474" w:rsidP="00D57FBD">
      <w:pPr>
        <w:pStyle w:val="BulletNum"/>
        <w:numPr>
          <w:ilvl w:val="0"/>
          <w:numId w:val="0"/>
        </w:numPr>
        <w:ind w:left="357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 xml:space="preserve">Pri vypracovaní reformného zámeru je potrebné mať na zreteli prepojenosť a súlad medzi reformným zámerom, zámerom národného projektu príp. štúdiou </w:t>
      </w:r>
      <w:r w:rsidR="00B02D7B" w:rsidRPr="00AA03B4">
        <w:rPr>
          <w:i/>
          <w:color w:val="000000" w:themeColor="text1"/>
          <w:sz w:val="20"/>
        </w:rPr>
        <w:t>realizovateľnosti</w:t>
      </w:r>
      <w:r w:rsidRPr="00AA03B4">
        <w:rPr>
          <w:i/>
          <w:color w:val="000000" w:themeColor="text1"/>
          <w:sz w:val="20"/>
        </w:rPr>
        <w:t xml:space="preserve"> a žiadosťou o nenávratný finančný príspevok. </w:t>
      </w:r>
      <w:r w:rsidR="00663B19" w:rsidRPr="00AA03B4">
        <w:rPr>
          <w:i/>
          <w:color w:val="000000" w:themeColor="text1"/>
          <w:sz w:val="20"/>
        </w:rPr>
        <w:t>Z</w:t>
      </w:r>
      <w:r w:rsidRPr="00AA03B4">
        <w:rPr>
          <w:i/>
          <w:color w:val="000000" w:themeColor="text1"/>
          <w:sz w:val="20"/>
        </w:rPr>
        <w:t>isteni</w:t>
      </w:r>
      <w:r w:rsidR="00663B19" w:rsidRPr="00AA03B4">
        <w:rPr>
          <w:i/>
          <w:color w:val="000000" w:themeColor="text1"/>
          <w:sz w:val="20"/>
        </w:rPr>
        <w:t>e</w:t>
      </w:r>
      <w:r w:rsidRPr="00AA03B4">
        <w:rPr>
          <w:i/>
          <w:color w:val="000000" w:themeColor="text1"/>
          <w:sz w:val="20"/>
        </w:rPr>
        <w:t xml:space="preserve"> nesúladu</w:t>
      </w:r>
      <w:r w:rsidR="00663B19" w:rsidRPr="00AA03B4">
        <w:rPr>
          <w:i/>
          <w:color w:val="000000" w:themeColor="text1"/>
          <w:sz w:val="20"/>
        </w:rPr>
        <w:t xml:space="preserve"> môže byť vyhodnotené ako vylučujúce kritérium pri odbornom hodnotení žiadosti o nenávratný finančný príspevok. </w:t>
      </w:r>
      <w:r w:rsidRPr="00AA03B4">
        <w:rPr>
          <w:i/>
          <w:color w:val="000000" w:themeColor="text1"/>
          <w:sz w:val="20"/>
        </w:rPr>
        <w:t xml:space="preserve"> </w:t>
      </w:r>
    </w:p>
    <w:p w:rsidR="00663B19" w:rsidRPr="00AA03B4" w:rsidRDefault="003579AE" w:rsidP="00D57FBD">
      <w:pPr>
        <w:pStyle w:val="BulletNum"/>
        <w:numPr>
          <w:ilvl w:val="0"/>
          <w:numId w:val="0"/>
        </w:numPr>
        <w:ind w:left="357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 xml:space="preserve">Informácia: </w:t>
      </w:r>
      <w:r w:rsidR="00663B19" w:rsidRPr="00AA03B4">
        <w:rPr>
          <w:i/>
          <w:color w:val="000000" w:themeColor="text1"/>
          <w:sz w:val="20"/>
        </w:rPr>
        <w:t xml:space="preserve">O schválení resp. neschválení </w:t>
      </w:r>
      <w:r w:rsidR="00CA6E71" w:rsidRPr="00AA03B4">
        <w:rPr>
          <w:i/>
          <w:color w:val="000000" w:themeColor="text1"/>
          <w:sz w:val="20"/>
        </w:rPr>
        <w:t>r</w:t>
      </w:r>
      <w:r w:rsidR="00663B19" w:rsidRPr="00AA03B4">
        <w:rPr>
          <w:i/>
          <w:color w:val="000000" w:themeColor="text1"/>
          <w:sz w:val="20"/>
        </w:rPr>
        <w:t>eformného zámeru rozhoduje Hodnotiaca komisia</w:t>
      </w:r>
      <w:r w:rsidR="00D66508" w:rsidRPr="00AA03B4">
        <w:rPr>
          <w:i/>
          <w:color w:val="000000" w:themeColor="text1"/>
          <w:sz w:val="20"/>
        </w:rPr>
        <w:t xml:space="preserve"> na posudzovanie reformných zámerov (ďalej len „Hodnotiaca komisia“)</w:t>
      </w:r>
      <w:r w:rsidRPr="00AA03B4">
        <w:rPr>
          <w:i/>
          <w:color w:val="000000" w:themeColor="text1"/>
          <w:sz w:val="20"/>
        </w:rPr>
        <w:t xml:space="preserve">. Zástupcovia </w:t>
      </w:r>
      <w:r w:rsidR="00CA6E71" w:rsidRPr="00AA03B4">
        <w:rPr>
          <w:i/>
          <w:color w:val="000000" w:themeColor="text1"/>
          <w:sz w:val="20"/>
        </w:rPr>
        <w:t>R</w:t>
      </w:r>
      <w:r w:rsidRPr="00AA03B4">
        <w:rPr>
          <w:i/>
          <w:color w:val="000000" w:themeColor="text1"/>
          <w:sz w:val="20"/>
        </w:rPr>
        <w:t xml:space="preserve">iadiaceho orgánu pre </w:t>
      </w:r>
      <w:r w:rsidR="00DD21B8">
        <w:rPr>
          <w:i/>
          <w:color w:val="000000" w:themeColor="text1"/>
          <w:sz w:val="20"/>
        </w:rPr>
        <w:t>o</w:t>
      </w:r>
      <w:r w:rsidRPr="00AA03B4">
        <w:rPr>
          <w:i/>
          <w:color w:val="000000" w:themeColor="text1"/>
          <w:sz w:val="20"/>
        </w:rPr>
        <w:t xml:space="preserve">peračný program Efektívna verejná správa, predkladajú </w:t>
      </w:r>
      <w:r w:rsidR="00CA6E71" w:rsidRPr="00AA03B4">
        <w:rPr>
          <w:i/>
          <w:color w:val="000000" w:themeColor="text1"/>
          <w:sz w:val="20"/>
        </w:rPr>
        <w:t>r</w:t>
      </w:r>
      <w:r w:rsidRPr="00AA03B4">
        <w:rPr>
          <w:i/>
          <w:color w:val="000000" w:themeColor="text1"/>
          <w:sz w:val="20"/>
        </w:rPr>
        <w:t xml:space="preserve">eformný zámer </w:t>
      </w:r>
      <w:r w:rsidR="00A85AA8" w:rsidRPr="00AA03B4">
        <w:rPr>
          <w:i/>
          <w:color w:val="000000" w:themeColor="text1"/>
          <w:sz w:val="20"/>
        </w:rPr>
        <w:t>H</w:t>
      </w:r>
      <w:r w:rsidRPr="00AA03B4">
        <w:rPr>
          <w:i/>
          <w:color w:val="000000" w:themeColor="text1"/>
          <w:sz w:val="20"/>
        </w:rPr>
        <w:t xml:space="preserve">odnotiacej komisii najmenej 15 </w:t>
      </w:r>
      <w:r w:rsidR="00531A9C" w:rsidRPr="00AA03B4">
        <w:rPr>
          <w:i/>
          <w:color w:val="000000" w:themeColor="text1"/>
          <w:sz w:val="20"/>
        </w:rPr>
        <w:t xml:space="preserve">pracovných </w:t>
      </w:r>
      <w:r w:rsidRPr="00AA03B4">
        <w:rPr>
          <w:i/>
          <w:color w:val="000000" w:themeColor="text1"/>
          <w:sz w:val="20"/>
        </w:rPr>
        <w:t xml:space="preserve">dní pred plánovaným zasadnutím Hodnotiacej komisie. Zasadnutiu </w:t>
      </w:r>
      <w:r w:rsidR="00DD4BF8" w:rsidRPr="00AA03B4">
        <w:rPr>
          <w:i/>
          <w:color w:val="000000" w:themeColor="text1"/>
          <w:sz w:val="20"/>
        </w:rPr>
        <w:t>H</w:t>
      </w:r>
      <w:r w:rsidRPr="00AA03B4">
        <w:rPr>
          <w:i/>
          <w:color w:val="000000" w:themeColor="text1"/>
          <w:sz w:val="20"/>
        </w:rPr>
        <w:t xml:space="preserve">odnotiacej komisie predchádza aj zverejnenie </w:t>
      </w:r>
      <w:r w:rsidR="00CA6E71" w:rsidRPr="00AA03B4">
        <w:rPr>
          <w:i/>
          <w:color w:val="000000" w:themeColor="text1"/>
          <w:sz w:val="20"/>
        </w:rPr>
        <w:t>r</w:t>
      </w:r>
      <w:r w:rsidRPr="00AA03B4">
        <w:rPr>
          <w:i/>
          <w:color w:val="000000" w:themeColor="text1"/>
          <w:sz w:val="20"/>
        </w:rPr>
        <w:t>efo</w:t>
      </w:r>
      <w:r w:rsidR="00DD4BF8" w:rsidRPr="00AA03B4">
        <w:rPr>
          <w:i/>
          <w:color w:val="000000" w:themeColor="text1"/>
          <w:sz w:val="20"/>
        </w:rPr>
        <w:t xml:space="preserve">rmného zámeru na webovom sídle </w:t>
      </w:r>
      <w:r w:rsidR="00AA03B4" w:rsidRPr="00AA03B4">
        <w:rPr>
          <w:i/>
          <w:color w:val="000000" w:themeColor="text1"/>
          <w:sz w:val="20"/>
        </w:rPr>
        <w:t xml:space="preserve">OP EVS, </w:t>
      </w:r>
      <w:hyperlink r:id="rId13" w:history="1">
        <w:r w:rsidR="00AA03B4" w:rsidRPr="00AA03B4">
          <w:rPr>
            <w:i/>
            <w:color w:val="000000" w:themeColor="text1"/>
            <w:sz w:val="20"/>
          </w:rPr>
          <w:t>www.opevs.eu</w:t>
        </w:r>
      </w:hyperlink>
      <w:r w:rsidR="00AA03B4" w:rsidRPr="00AA03B4">
        <w:rPr>
          <w:i/>
          <w:color w:val="000000" w:themeColor="text1"/>
          <w:sz w:val="20"/>
        </w:rPr>
        <w:t xml:space="preserve">. </w:t>
      </w:r>
    </w:p>
    <w:p w:rsidR="0073707C" w:rsidRDefault="0073707C" w:rsidP="0073707C">
      <w:pPr>
        <w:pStyle w:val="BulletNum"/>
        <w:numPr>
          <w:ilvl w:val="0"/>
          <w:numId w:val="0"/>
        </w:numPr>
        <w:ind w:left="714" w:hanging="357"/>
        <w:rPr>
          <w:i/>
          <w:sz w:val="20"/>
        </w:rPr>
      </w:pPr>
    </w:p>
    <w:p w:rsidR="0020706E" w:rsidRDefault="0020706E" w:rsidP="0073707C">
      <w:pPr>
        <w:pStyle w:val="BulletNum"/>
        <w:numPr>
          <w:ilvl w:val="0"/>
          <w:numId w:val="0"/>
        </w:numPr>
        <w:ind w:left="714" w:hanging="357"/>
        <w:rPr>
          <w:i/>
          <w:sz w:val="20"/>
        </w:rPr>
      </w:pPr>
    </w:p>
    <w:p w:rsidR="00CD79BF" w:rsidRDefault="00CD79BF" w:rsidP="002A3DAA">
      <w:pPr>
        <w:pStyle w:val="Nadpis2"/>
        <w:rPr>
          <w:sz w:val="24"/>
        </w:rPr>
      </w:pPr>
    </w:p>
    <w:p w:rsidR="00362826" w:rsidRDefault="00362826" w:rsidP="00362826"/>
    <w:p w:rsidR="00362826" w:rsidRDefault="00362826" w:rsidP="00362826"/>
    <w:p w:rsidR="00362826" w:rsidRDefault="00362826" w:rsidP="00362826"/>
    <w:p w:rsidR="00362826" w:rsidRDefault="00362826" w:rsidP="00362826"/>
    <w:p w:rsidR="00B11875" w:rsidRDefault="00B11875">
      <w:pPr>
        <w:spacing w:after="200" w:line="276" w:lineRule="auto"/>
        <w:jc w:val="left"/>
      </w:pPr>
      <w:r>
        <w:br w:type="page"/>
      </w:r>
    </w:p>
    <w:p w:rsidR="002A3DAA" w:rsidRDefault="002A3DAA" w:rsidP="002A3DAA">
      <w:pPr>
        <w:pStyle w:val="Nadpis2"/>
        <w:rPr>
          <w:sz w:val="24"/>
        </w:rPr>
      </w:pPr>
      <w:bookmarkStart w:id="2" w:name="_Toc456165675"/>
      <w:bookmarkStart w:id="3" w:name="_Toc456790693"/>
      <w:r w:rsidRPr="00E967D5">
        <w:rPr>
          <w:sz w:val="24"/>
        </w:rPr>
        <w:lastRenderedPageBreak/>
        <w:t>Predstavenie reformného zámeru</w:t>
      </w:r>
      <w:bookmarkEnd w:id="2"/>
      <w:bookmarkEnd w:id="3"/>
    </w:p>
    <w:p w:rsidR="007F7845" w:rsidRDefault="007F7845" w:rsidP="007F7845">
      <w:pPr>
        <w:pStyle w:val="Nadpis2"/>
        <w:rPr>
          <w:rFonts w:eastAsia="Times New Roman" w:cs="Times New Roman"/>
          <w:i/>
          <w:color w:val="auto"/>
          <w:sz w:val="20"/>
          <w:szCs w:val="36"/>
        </w:rPr>
      </w:pPr>
      <w:bookmarkStart w:id="4" w:name="_Toc456165676"/>
      <w:r w:rsidRPr="005741A9">
        <w:rPr>
          <w:rFonts w:eastAsia="Times New Roman" w:cs="Times New Roman"/>
          <w:i/>
          <w:color w:val="auto"/>
          <w:sz w:val="20"/>
          <w:szCs w:val="36"/>
        </w:rPr>
        <w:t>Stručn</w:t>
      </w:r>
      <w:r>
        <w:rPr>
          <w:rFonts w:eastAsia="Times New Roman" w:cs="Times New Roman"/>
          <w:i/>
          <w:color w:val="auto"/>
          <w:sz w:val="20"/>
          <w:szCs w:val="36"/>
        </w:rPr>
        <w:t>e</w:t>
      </w:r>
      <w:r w:rsidRPr="005741A9">
        <w:rPr>
          <w:rFonts w:eastAsia="Times New Roman" w:cs="Times New Roman"/>
          <w:i/>
          <w:color w:val="auto"/>
          <w:sz w:val="20"/>
          <w:szCs w:val="36"/>
        </w:rPr>
        <w:t xml:space="preserve"> vysvetl</w:t>
      </w:r>
      <w:r>
        <w:rPr>
          <w:rFonts w:eastAsia="Times New Roman" w:cs="Times New Roman"/>
          <w:i/>
          <w:color w:val="auto"/>
          <w:sz w:val="20"/>
          <w:szCs w:val="36"/>
        </w:rPr>
        <w:t>ite</w:t>
      </w:r>
      <w:r w:rsidRPr="005741A9">
        <w:rPr>
          <w:rFonts w:eastAsia="Times New Roman" w:cs="Times New Roman"/>
          <w:i/>
          <w:color w:val="auto"/>
          <w:sz w:val="20"/>
          <w:szCs w:val="36"/>
        </w:rPr>
        <w:t xml:space="preserve"> reformn</w:t>
      </w:r>
      <w:r>
        <w:rPr>
          <w:rFonts w:eastAsia="Times New Roman" w:cs="Times New Roman"/>
          <w:i/>
          <w:color w:val="auto"/>
          <w:sz w:val="20"/>
          <w:szCs w:val="36"/>
        </w:rPr>
        <w:t>ý</w:t>
      </w:r>
      <w:r w:rsidRPr="005741A9">
        <w:rPr>
          <w:rFonts w:eastAsia="Times New Roman" w:cs="Times New Roman"/>
          <w:i/>
          <w:color w:val="auto"/>
          <w:sz w:val="20"/>
          <w:szCs w:val="36"/>
        </w:rPr>
        <w:t xml:space="preserve"> zámer</w:t>
      </w:r>
      <w:r>
        <w:rPr>
          <w:rFonts w:eastAsia="Times New Roman" w:cs="Times New Roman"/>
          <w:i/>
          <w:color w:val="auto"/>
          <w:sz w:val="20"/>
          <w:szCs w:val="36"/>
        </w:rPr>
        <w:t>, pomenujte východiskové problémy, cieľové skupiny, definujte ciele s dôrazom na opis prínosov a výsledkov reformného zámeru. Odporúčaný rozsah predstavenia reformného zámeru je cca 1 strana (jednotlivé body budú do hĺbky rozpracované v ďalších častiach dokumentu).</w:t>
      </w:r>
      <w:bookmarkEnd w:id="4"/>
    </w:p>
    <w:p w:rsidR="00B11875" w:rsidRPr="00B11875" w:rsidRDefault="00B11875" w:rsidP="00B11875">
      <w:r w:rsidRPr="00E967D5">
        <w:rPr>
          <w:sz w:val="20"/>
          <w:lang w:eastAsia="sk-SK"/>
        </w:rPr>
        <w:fldChar w:fldCharType="begin">
          <w:ffData>
            <w:name w:val="NPEVS2a"/>
            <w:enabled/>
            <w:calcOnExit w:val="0"/>
            <w:textInput/>
          </w:ffData>
        </w:fldChar>
      </w:r>
      <w:r w:rsidRPr="00E967D5">
        <w:rPr>
          <w:sz w:val="20"/>
          <w:lang w:eastAsia="sk-SK"/>
        </w:rPr>
        <w:instrText xml:space="preserve"> FORMTEXT </w:instrText>
      </w:r>
      <w:r w:rsidRPr="00E967D5">
        <w:rPr>
          <w:sz w:val="20"/>
          <w:lang w:eastAsia="sk-SK"/>
        </w:rPr>
      </w:r>
      <w:r w:rsidRPr="00E967D5">
        <w:rPr>
          <w:sz w:val="20"/>
          <w:lang w:eastAsia="sk-SK"/>
        </w:rPr>
        <w:fldChar w:fldCharType="separate"/>
      </w:r>
      <w:r w:rsidRPr="00E967D5">
        <w:rPr>
          <w:noProof/>
          <w:sz w:val="20"/>
          <w:lang w:eastAsia="sk-SK"/>
        </w:rPr>
        <w:t> </w:t>
      </w:r>
      <w:r w:rsidRPr="00E967D5">
        <w:rPr>
          <w:noProof/>
          <w:sz w:val="20"/>
          <w:lang w:eastAsia="sk-SK"/>
        </w:rPr>
        <w:t> </w:t>
      </w:r>
      <w:r w:rsidRPr="00E967D5">
        <w:rPr>
          <w:noProof/>
          <w:sz w:val="20"/>
          <w:lang w:eastAsia="sk-SK"/>
        </w:rPr>
        <w:t> </w:t>
      </w:r>
      <w:r w:rsidRPr="00E967D5">
        <w:rPr>
          <w:noProof/>
          <w:sz w:val="20"/>
          <w:lang w:eastAsia="sk-SK"/>
        </w:rPr>
        <w:t> </w:t>
      </w:r>
      <w:r w:rsidRPr="00E967D5">
        <w:rPr>
          <w:noProof/>
          <w:sz w:val="20"/>
          <w:lang w:eastAsia="sk-SK"/>
        </w:rPr>
        <w:t> </w:t>
      </w:r>
      <w:r w:rsidRPr="00E967D5">
        <w:rPr>
          <w:sz w:val="20"/>
          <w:lang w:eastAsia="sk-SK"/>
        </w:rPr>
        <w:fldChar w:fldCharType="end"/>
      </w:r>
    </w:p>
    <w:p w:rsidR="00710836" w:rsidRPr="00E967D5" w:rsidRDefault="00710836" w:rsidP="00710836">
      <w:pPr>
        <w:pStyle w:val="Nadpis2"/>
        <w:rPr>
          <w:sz w:val="24"/>
        </w:rPr>
      </w:pPr>
      <w:bookmarkStart w:id="5" w:name="_Toc456790694"/>
      <w:r w:rsidRPr="00E967D5">
        <w:rPr>
          <w:sz w:val="24"/>
        </w:rPr>
        <w:t>Projekty</w:t>
      </w:r>
      <w:bookmarkEnd w:id="5"/>
    </w:p>
    <w:p w:rsidR="00710836" w:rsidRPr="00E967D5" w:rsidRDefault="00710836" w:rsidP="00710836">
      <w:pPr>
        <w:pStyle w:val="Nadpis3"/>
        <w:rPr>
          <w:sz w:val="22"/>
        </w:rPr>
      </w:pPr>
      <w:r w:rsidRPr="00E967D5">
        <w:rPr>
          <w:sz w:val="22"/>
        </w:rPr>
        <w:t>Navrhované projekty pre OP EVS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252"/>
        <w:gridCol w:w="2376"/>
      </w:tblGrid>
      <w:tr w:rsidR="00710836" w:rsidRPr="00E967D5" w:rsidTr="00287981">
        <w:trPr>
          <w:cantSplit/>
          <w:tblHeader/>
        </w:trPr>
        <w:tc>
          <w:tcPr>
            <w:tcW w:w="2552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Zámer národného projektu</w:t>
            </w:r>
          </w:p>
        </w:tc>
        <w:tc>
          <w:tcPr>
            <w:tcW w:w="4252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Hlavné projektové aktivity</w:t>
            </w:r>
          </w:p>
        </w:tc>
        <w:tc>
          <w:tcPr>
            <w:tcW w:w="2376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Finančná alokácia</w:t>
            </w:r>
            <w:r w:rsidR="007F7845">
              <w:rPr>
                <w:b/>
                <w:color w:val="FFFFFF" w:themeColor="background1"/>
                <w:sz w:val="20"/>
              </w:rPr>
              <w:t xml:space="preserve"> </w:t>
            </w:r>
            <w:r w:rsidR="007F7845" w:rsidRPr="007F7845">
              <w:rPr>
                <w:b/>
                <w:color w:val="FFFFFF" w:themeColor="background1"/>
                <w:sz w:val="20"/>
              </w:rPr>
              <w:t>[EUR]</w:t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RDefault="00B11875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EVS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RDefault="00B11875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EVS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287981" w:rsidP="005A0452">
            <w:pPr>
              <w:rPr>
                <w:sz w:val="20"/>
                <w:lang w:eastAsia="sk-SK"/>
              </w:rPr>
            </w:pPr>
            <w:r w:rsidRPr="00083098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083098">
              <w:instrText xml:space="preserve"> FORMTEXT </w:instrText>
            </w:r>
            <w:r w:rsidRPr="00083098">
              <w:fldChar w:fldCharType="separate"/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fldChar w:fldCharType="end"/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Del="0077038C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EVS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Del="0077038C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EVS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083098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083098">
              <w:instrText xml:space="preserve"> FORMTEXT </w:instrText>
            </w:r>
            <w:r w:rsidRPr="00083098">
              <w:fldChar w:fldCharType="separate"/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fldChar w:fldCharType="end"/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Del="0077038C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EVS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Del="0077038C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EVS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083098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083098">
              <w:instrText xml:space="preserve"> FORMTEXT </w:instrText>
            </w:r>
            <w:r w:rsidRPr="00083098">
              <w:fldChar w:fldCharType="separate"/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fldChar w:fldCharType="end"/>
            </w:r>
          </w:p>
        </w:tc>
      </w:tr>
    </w:tbl>
    <w:p w:rsidR="00710836" w:rsidRPr="00E967D5" w:rsidRDefault="00710836" w:rsidP="00710836">
      <w:pPr>
        <w:pStyle w:val="Nadpis3"/>
        <w:rPr>
          <w:sz w:val="22"/>
        </w:rPr>
      </w:pPr>
      <w:r w:rsidRPr="00E967D5">
        <w:rPr>
          <w:sz w:val="22"/>
        </w:rPr>
        <w:t>Navrhované projekty pre OP II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252"/>
        <w:gridCol w:w="2376"/>
      </w:tblGrid>
      <w:tr w:rsidR="00710836" w:rsidRPr="00E967D5" w:rsidTr="00287981">
        <w:trPr>
          <w:cantSplit/>
          <w:tblHeader/>
        </w:trPr>
        <w:tc>
          <w:tcPr>
            <w:tcW w:w="2552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Štúdia </w:t>
            </w:r>
            <w:r>
              <w:rPr>
                <w:b/>
                <w:color w:val="FFFFFF" w:themeColor="background1"/>
                <w:sz w:val="20"/>
              </w:rPr>
              <w:t>realizovateľnosti</w:t>
            </w:r>
          </w:p>
        </w:tc>
        <w:tc>
          <w:tcPr>
            <w:tcW w:w="4252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Hlavné projektové aktivity</w:t>
            </w:r>
          </w:p>
        </w:tc>
        <w:tc>
          <w:tcPr>
            <w:tcW w:w="2376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Finančná alokácia</w:t>
            </w:r>
            <w:r w:rsidR="007F7845">
              <w:rPr>
                <w:b/>
                <w:color w:val="FFFFFF" w:themeColor="background1"/>
                <w:sz w:val="20"/>
              </w:rPr>
              <w:t xml:space="preserve"> </w:t>
            </w:r>
            <w:r w:rsidR="007F7845" w:rsidRPr="007F7845">
              <w:rPr>
                <w:b/>
                <w:color w:val="FFFFFF" w:themeColor="background1"/>
                <w:sz w:val="20"/>
              </w:rPr>
              <w:t>[EUR]</w:t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II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II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CD1FCF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CD1FCF">
              <w:instrText xml:space="preserve"> FORMTEXT </w:instrText>
            </w:r>
            <w:r w:rsidRPr="00CD1FCF">
              <w:fldChar w:fldCharType="separate"/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fldChar w:fldCharType="end"/>
            </w:r>
          </w:p>
        </w:tc>
      </w:tr>
      <w:tr w:rsidR="005A0452" w:rsidRPr="00E967D5" w:rsidTr="00287981">
        <w:trPr>
          <w:cantSplit/>
          <w:trHeight w:val="308"/>
        </w:trPr>
        <w:tc>
          <w:tcPr>
            <w:tcW w:w="2552" w:type="dxa"/>
            <w:vAlign w:val="center"/>
          </w:tcPr>
          <w:p w:rsidR="005A0452" w:rsidRPr="00E967D5" w:rsidDel="0077038C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II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Del="0077038C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II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CD1FCF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CD1FCF">
              <w:instrText xml:space="preserve"> FORMTEXT </w:instrText>
            </w:r>
            <w:r w:rsidRPr="00CD1FCF">
              <w:fldChar w:fldCharType="separate"/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fldChar w:fldCharType="end"/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Del="0077038C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II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Del="0077038C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II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CD1FCF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CD1FCF">
              <w:instrText xml:space="preserve"> FORMTEXT </w:instrText>
            </w:r>
            <w:r w:rsidRPr="00CD1FCF">
              <w:fldChar w:fldCharType="separate"/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fldChar w:fldCharType="end"/>
            </w:r>
          </w:p>
        </w:tc>
      </w:tr>
    </w:tbl>
    <w:p w:rsidR="00A86C6F" w:rsidRPr="00E967D5" w:rsidRDefault="003B3E18" w:rsidP="00257282">
      <w:pPr>
        <w:pStyle w:val="Nadpis2"/>
        <w:rPr>
          <w:sz w:val="24"/>
        </w:rPr>
      </w:pPr>
      <w:bookmarkStart w:id="6" w:name="_Toc456790695"/>
      <w:r w:rsidRPr="00E967D5">
        <w:rPr>
          <w:sz w:val="24"/>
        </w:rPr>
        <w:t xml:space="preserve">Kontext </w:t>
      </w:r>
      <w:r w:rsidR="00FE6973" w:rsidRPr="00E967D5">
        <w:rPr>
          <w:sz w:val="24"/>
        </w:rPr>
        <w:t>reformného zámeru</w:t>
      </w:r>
      <w:bookmarkEnd w:id="6"/>
    </w:p>
    <w:p w:rsidR="00A86C6F" w:rsidRPr="00E967D5" w:rsidRDefault="00DD3E3A" w:rsidP="00715FFA">
      <w:pPr>
        <w:pStyle w:val="02Textpodnadpisom"/>
      </w:pPr>
      <w:r w:rsidRPr="00E967D5">
        <w:t xml:space="preserve">Definovanie súčasného stavu verejnej správy, problémových oblastí a doterajších aktivít v rámci reformného procesu </w:t>
      </w:r>
      <w:r w:rsidR="00274399" w:rsidRPr="00E967D5">
        <w:t>verejnej správy v</w:t>
      </w:r>
      <w:r w:rsidR="00324B82" w:rsidRPr="00E967D5">
        <w:t> </w:t>
      </w:r>
      <w:r w:rsidR="00274399" w:rsidRPr="00E967D5">
        <w:t>oblasti</w:t>
      </w:r>
      <w:r w:rsidR="00324B82" w:rsidRPr="00E967D5">
        <w:t>,</w:t>
      </w:r>
      <w:r w:rsidR="00274399" w:rsidRPr="00E967D5">
        <w:t xml:space="preserve"> ktorej sa reformný zámer venuje</w:t>
      </w:r>
      <w:r w:rsidR="00360D54" w:rsidRPr="00E967D5">
        <w:t>.</w:t>
      </w:r>
    </w:p>
    <w:p w:rsidR="00EA09EA" w:rsidRPr="00E967D5" w:rsidRDefault="00FE6973" w:rsidP="00D425F7">
      <w:pPr>
        <w:pStyle w:val="Nadpis3"/>
        <w:rPr>
          <w:sz w:val="22"/>
        </w:rPr>
      </w:pPr>
      <w:r w:rsidRPr="00E967D5">
        <w:rPr>
          <w:sz w:val="22"/>
        </w:rPr>
        <w:t>Východiskový stav</w:t>
      </w:r>
    </w:p>
    <w:p w:rsidR="00AE3B50" w:rsidRPr="00E967D5" w:rsidRDefault="00AE3B50" w:rsidP="00AE3B50">
      <w:pPr>
        <w:pStyle w:val="02Textpodnadpisom"/>
      </w:pPr>
      <w:r w:rsidRPr="00E967D5">
        <w:t>Problémové a prioritné oblasti, ktoré rieši reformný zámer. Zoznam problémov, ktoré vyplývajú zo súčasného stavu (ide o problémy v oblasti reformy, ktoré sú známe a je ich potrebné riešiť).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AE3B50" w:rsidRPr="00E967D5" w:rsidTr="00A8496D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AE3B50" w:rsidRPr="00E967D5" w:rsidRDefault="00AE3B50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Problémové a prioritné oblasti</w:t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AE3B50" w:rsidRDefault="00AE3B50" w:rsidP="00715FFA">
      <w:pPr>
        <w:pStyle w:val="02Textpodnadpisom"/>
      </w:pPr>
    </w:p>
    <w:p w:rsidR="00EA09EA" w:rsidRPr="00E967D5" w:rsidRDefault="00EA09EA" w:rsidP="00715FFA">
      <w:pPr>
        <w:pStyle w:val="02Textpodnadpisom"/>
      </w:pPr>
      <w:r w:rsidRPr="00E967D5">
        <w:lastRenderedPageBreak/>
        <w:t xml:space="preserve">Zoznam súčasných hodnôt parametrov, ktoré určujú stav oblasti </w:t>
      </w:r>
      <w:r w:rsidR="004A40D1" w:rsidRPr="00E967D5">
        <w:t>reformného zámeru</w:t>
      </w:r>
      <w:r w:rsidR="00FA5D35" w:rsidRPr="00E967D5">
        <w:t xml:space="preserve"> </w:t>
      </w:r>
      <w:r w:rsidR="00D903C3" w:rsidRPr="00E967D5">
        <w:br/>
      </w:r>
      <w:r w:rsidR="00FA5D35" w:rsidRPr="00E967D5">
        <w:t>(</w:t>
      </w:r>
      <w:r w:rsidR="00D903C3" w:rsidRPr="00E967D5">
        <w:t xml:space="preserve">napr. čakacie doby v konaniach, </w:t>
      </w:r>
      <w:r w:rsidR="00B00E09">
        <w:t xml:space="preserve">dĺžka potrebná na založenie obchodnej spoločnosti, doby vybavenia, nákladovosť procesov </w:t>
      </w:r>
      <w:r w:rsidR="00B363E1" w:rsidRPr="00E967D5">
        <w:t>a podobne</w:t>
      </w:r>
      <w:r w:rsidR="00D903C3" w:rsidRPr="00E967D5">
        <w:t>)</w:t>
      </w:r>
      <w:r w:rsidR="00502DDA" w:rsidRPr="00E967D5">
        <w:t>.</w:t>
      </w:r>
      <w:r w:rsidR="00AE3B50">
        <w:t xml:space="preserve"> Určenie parametrov by malo vychádzať z určených problémových a prioritných </w:t>
      </w:r>
      <w:r w:rsidR="00346321">
        <w:t xml:space="preserve">oblastí </w:t>
      </w:r>
      <w:r w:rsidR="00AE3B50">
        <w:t>zadefinovaných v tabuľke vyššie.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268"/>
        <w:gridCol w:w="2268"/>
      </w:tblGrid>
      <w:tr w:rsidR="009A521D" w:rsidRPr="00E967D5" w:rsidTr="009A521D">
        <w:trPr>
          <w:cantSplit/>
          <w:tblHeader/>
        </w:trPr>
        <w:tc>
          <w:tcPr>
            <w:tcW w:w="4536" w:type="dxa"/>
            <w:shd w:val="clear" w:color="auto" w:fill="1F497D" w:themeFill="text2"/>
          </w:tcPr>
          <w:p w:rsidR="009A521D" w:rsidRPr="00E967D5" w:rsidRDefault="009A521D" w:rsidP="008E329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Parameter</w:t>
            </w:r>
          </w:p>
        </w:tc>
        <w:tc>
          <w:tcPr>
            <w:tcW w:w="2268" w:type="dxa"/>
            <w:shd w:val="clear" w:color="auto" w:fill="1F497D" w:themeFill="text2"/>
          </w:tcPr>
          <w:p w:rsidR="009A521D" w:rsidRPr="00E967D5" w:rsidRDefault="009A521D" w:rsidP="009A521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Súčasná h</w:t>
            </w:r>
            <w:r w:rsidRPr="00E967D5">
              <w:rPr>
                <w:b/>
                <w:color w:val="FFFFFF" w:themeColor="background1"/>
                <w:sz w:val="20"/>
              </w:rPr>
              <w:t>odnota</w:t>
            </w:r>
          </w:p>
        </w:tc>
        <w:tc>
          <w:tcPr>
            <w:tcW w:w="2268" w:type="dxa"/>
            <w:shd w:val="clear" w:color="auto" w:fill="1F497D" w:themeFill="text2"/>
          </w:tcPr>
          <w:p w:rsidR="009A521D" w:rsidRDefault="009A521D" w:rsidP="009A521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Očakávaná hodnota</w:t>
            </w:r>
          </w:p>
        </w:tc>
      </w:tr>
      <w:bookmarkStart w:id="7" w:name="VStav1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0B64E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"/>
          </w:p>
        </w:tc>
        <w:bookmarkStart w:id="8" w:name="VStav1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8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9" w:name="VStav2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"/>
          </w:p>
        </w:tc>
        <w:bookmarkStart w:id="10" w:name="VStav2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11" w:name="VStav3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"/>
          </w:p>
        </w:tc>
        <w:bookmarkStart w:id="12" w:name="VStav3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13" w:name="VStav4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"/>
          </w:p>
        </w:tc>
        <w:bookmarkStart w:id="14" w:name="VStav4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4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15" w:name="VStav5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5"/>
          </w:p>
        </w:tc>
        <w:bookmarkStart w:id="16" w:name="VStav5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CA6EBA" w:rsidRPr="007F7845" w:rsidRDefault="00B73E5B" w:rsidP="000F1F16">
      <w:pPr>
        <w:pStyle w:val="Nadpis3"/>
        <w:rPr>
          <w:sz w:val="22"/>
        </w:rPr>
      </w:pPr>
      <w:r w:rsidRPr="007F7845">
        <w:rPr>
          <w:sz w:val="22"/>
        </w:rPr>
        <w:t>Doterajšie aktivity vykonané v rámci reformného procesu</w:t>
      </w:r>
    </w:p>
    <w:p w:rsidR="00CA6EBA" w:rsidRPr="00E967D5" w:rsidRDefault="00CA6EBA" w:rsidP="009C73EC">
      <w:pPr>
        <w:pStyle w:val="02Textpodnadpisom"/>
      </w:pPr>
      <w:r w:rsidRPr="00E967D5">
        <w:t xml:space="preserve">Prehľad </w:t>
      </w:r>
      <w:r w:rsidR="00355F80" w:rsidRPr="00E967D5">
        <w:t xml:space="preserve">hlavných </w:t>
      </w:r>
      <w:r w:rsidRPr="00E967D5">
        <w:t xml:space="preserve">iniciatív, ktoré sa v oblasti </w:t>
      </w:r>
      <w:r w:rsidR="00156D9D" w:rsidRPr="00E967D5">
        <w:t xml:space="preserve">za posledných 10 rokov </w:t>
      </w:r>
      <w:r w:rsidRPr="00E967D5">
        <w:t>už vykonali</w:t>
      </w:r>
      <w:r w:rsidR="00856FF8" w:rsidRPr="00E967D5">
        <w:t xml:space="preserve"> (čo už bolo vykonané pre zlepšenie stavu v </w:t>
      </w:r>
      <w:r w:rsidR="00B73E5B" w:rsidRPr="00E967D5">
        <w:t xml:space="preserve">konkrétnej </w:t>
      </w:r>
      <w:r w:rsidR="00856FF8" w:rsidRPr="00E967D5">
        <w:t>oblasti</w:t>
      </w:r>
      <w:r w:rsidR="00690983" w:rsidRPr="00E967D5">
        <w:t xml:space="preserve"> reformy</w:t>
      </w:r>
      <w:r w:rsidR="00856FF8" w:rsidRPr="00E967D5">
        <w:t>)</w:t>
      </w:r>
      <w:r w:rsidR="00920336" w:rsidRPr="00E967D5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3417"/>
        <w:gridCol w:w="4531"/>
      </w:tblGrid>
      <w:tr w:rsidR="00846A28" w:rsidRPr="00E967D5" w:rsidTr="00355F80">
        <w:trPr>
          <w:cantSplit/>
          <w:tblHeader/>
        </w:trPr>
        <w:tc>
          <w:tcPr>
            <w:tcW w:w="1006" w:type="dxa"/>
            <w:shd w:val="clear" w:color="auto" w:fill="1F497D" w:themeFill="text2"/>
          </w:tcPr>
          <w:p w:rsidR="00CA6EBA" w:rsidRPr="00E967D5" w:rsidRDefault="00CA6EBA" w:rsidP="008226B5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Čas</w:t>
            </w:r>
            <w:r w:rsidR="0021721D" w:rsidRPr="00E967D5">
              <w:rPr>
                <w:b/>
                <w:color w:val="FFFFFF" w:themeColor="background1"/>
                <w:sz w:val="20"/>
              </w:rPr>
              <w:t xml:space="preserve"> (od – do)</w:t>
            </w:r>
          </w:p>
        </w:tc>
        <w:tc>
          <w:tcPr>
            <w:tcW w:w="3417" w:type="dxa"/>
            <w:shd w:val="clear" w:color="auto" w:fill="1F497D" w:themeFill="text2"/>
          </w:tcPr>
          <w:p w:rsidR="00CA6EBA" w:rsidRPr="00E967D5" w:rsidRDefault="00CA6EBA" w:rsidP="008226B5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Názov iniciatívy</w:t>
            </w:r>
          </w:p>
        </w:tc>
        <w:tc>
          <w:tcPr>
            <w:tcW w:w="4531" w:type="dxa"/>
            <w:shd w:val="clear" w:color="auto" w:fill="1F497D" w:themeFill="text2"/>
          </w:tcPr>
          <w:p w:rsidR="00CA6EBA" w:rsidRPr="00E967D5" w:rsidRDefault="00CA6EBA" w:rsidP="008226B5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Dosiahnuté výsledky</w:t>
            </w:r>
            <w:r w:rsidR="0021721D" w:rsidRPr="00E967D5">
              <w:rPr>
                <w:b/>
                <w:color w:val="FFFFFF" w:themeColor="background1"/>
                <w:sz w:val="20"/>
              </w:rPr>
              <w:t xml:space="preserve"> (zoznam výsledkov)</w:t>
            </w:r>
          </w:p>
        </w:tc>
      </w:tr>
      <w:bookmarkStart w:id="17" w:name="DAktivita1a"/>
      <w:tr w:rsidR="00CA6EBA" w:rsidRPr="00E967D5" w:rsidTr="00355F80">
        <w:trPr>
          <w:cantSplit/>
        </w:trPr>
        <w:tc>
          <w:tcPr>
            <w:tcW w:w="1006" w:type="dxa"/>
          </w:tcPr>
          <w:p w:rsidR="00CA6EBA" w:rsidRPr="00E967D5" w:rsidRDefault="00846A28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1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17"/>
            <w:r w:rsidR="00B378B2" w:rsidRPr="00E967D5">
              <w:rPr>
                <w:i/>
                <w:sz w:val="20"/>
              </w:rPr>
              <w:fldChar w:fldCharType="begin">
                <w:ffData>
                  <w:name w:val="DAktivita1a"/>
                  <w:enabled/>
                  <w:calcOnExit w:val="0"/>
                  <w:textInput/>
                </w:ffData>
              </w:fldChar>
            </w:r>
            <w:bookmarkStart w:id="18" w:name="Pole1a"/>
            <w:r w:rsidR="00B378B2" w:rsidRPr="00E967D5">
              <w:rPr>
                <w:i/>
                <w:sz w:val="20"/>
              </w:rPr>
              <w:instrText xml:space="preserve"> FORMTEXT </w:instrText>
            </w:r>
            <w:r w:rsidR="005D1C3E">
              <w:rPr>
                <w:i/>
                <w:sz w:val="20"/>
              </w:rPr>
            </w:r>
            <w:r w:rsidR="005D1C3E">
              <w:rPr>
                <w:i/>
                <w:sz w:val="20"/>
              </w:rPr>
              <w:fldChar w:fldCharType="separate"/>
            </w:r>
            <w:r w:rsidR="00B378B2" w:rsidRPr="00E967D5">
              <w:rPr>
                <w:i/>
                <w:sz w:val="20"/>
              </w:rPr>
              <w:fldChar w:fldCharType="end"/>
            </w:r>
            <w:bookmarkEnd w:id="18"/>
          </w:p>
        </w:tc>
        <w:tc>
          <w:tcPr>
            <w:tcW w:w="3417" w:type="dxa"/>
          </w:tcPr>
          <w:p w:rsidR="00CA6EBA" w:rsidRPr="00E967D5" w:rsidRDefault="00222ABB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1b"/>
                  <w:enabled/>
                  <w:calcOnExit w:val="0"/>
                  <w:textInput/>
                </w:ffData>
              </w:fldChar>
            </w:r>
            <w:bookmarkStart w:id="19" w:name="DAktivita1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531" w:type="dxa"/>
          </w:tcPr>
          <w:p w:rsidR="00CA6EBA" w:rsidRPr="00E967D5" w:rsidRDefault="0055553E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1c"/>
                  <w:enabled/>
                  <w:calcOnExit w:val="0"/>
                  <w:textInput/>
                </w:ffData>
              </w:fldChar>
            </w:r>
            <w:bookmarkStart w:id="20" w:name="DAktivita1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222ABB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2a"/>
                  <w:enabled/>
                  <w:calcOnExit w:val="0"/>
                  <w:textInput/>
                </w:ffData>
              </w:fldChar>
            </w:r>
            <w:bookmarkStart w:id="21" w:name="DAktivita2a"/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21"/>
          </w:p>
        </w:tc>
        <w:bookmarkStart w:id="22" w:name="DAktivita2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531" w:type="dxa"/>
          </w:tcPr>
          <w:p w:rsidR="00C93864" w:rsidRPr="00E967D5" w:rsidRDefault="0055553E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2c"/>
                  <w:enabled/>
                  <w:calcOnExit w:val="0"/>
                  <w:textInput/>
                </w:ffData>
              </w:fldChar>
            </w:r>
            <w:bookmarkStart w:id="23" w:name="DAktivita2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bookmarkStart w:id="24" w:name="DAktivita3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3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24"/>
          </w:p>
        </w:tc>
        <w:bookmarkStart w:id="25" w:name="DAktivita3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5"/>
          </w:p>
        </w:tc>
        <w:bookmarkStart w:id="26" w:name="DAktivita3c"/>
        <w:tc>
          <w:tcPr>
            <w:tcW w:w="4531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bookmarkStart w:id="27" w:name="DAktivita4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4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27"/>
          </w:p>
        </w:tc>
        <w:bookmarkStart w:id="28" w:name="DAktivita4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8"/>
          </w:p>
        </w:tc>
        <w:bookmarkStart w:id="29" w:name="DAktivita4c"/>
        <w:tc>
          <w:tcPr>
            <w:tcW w:w="4531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392D28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5a"/>
                  <w:enabled/>
                  <w:calcOnExit w:val="0"/>
                  <w:textInput/>
                </w:ffData>
              </w:fldChar>
            </w:r>
            <w:bookmarkStart w:id="30" w:name="DAktivita5a"/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30"/>
          </w:p>
        </w:tc>
        <w:bookmarkStart w:id="31" w:name="DAktivita5b"/>
        <w:tc>
          <w:tcPr>
            <w:tcW w:w="3417" w:type="dxa"/>
          </w:tcPr>
          <w:p w:rsidR="00C93864" w:rsidRPr="00E967D5" w:rsidRDefault="00392D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1"/>
          </w:p>
        </w:tc>
        <w:bookmarkStart w:id="32" w:name="DAktivita5c"/>
        <w:tc>
          <w:tcPr>
            <w:tcW w:w="4531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bookmarkStart w:id="33" w:name="DAktivita6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6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33"/>
          </w:p>
        </w:tc>
        <w:bookmarkStart w:id="34" w:name="DAktivita6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4"/>
          </w:p>
        </w:tc>
        <w:bookmarkStart w:id="35" w:name="DAktivita6c"/>
        <w:tc>
          <w:tcPr>
            <w:tcW w:w="4531" w:type="dxa"/>
          </w:tcPr>
          <w:p w:rsidR="00C93864" w:rsidRPr="00E967D5" w:rsidRDefault="00392D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6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bookmarkStart w:id="36" w:name="DAktivita7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7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36"/>
          </w:p>
        </w:tc>
        <w:bookmarkStart w:id="37" w:name="DAktivita7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7"/>
          </w:p>
        </w:tc>
        <w:bookmarkStart w:id="38" w:name="DAktivita7c"/>
        <w:tc>
          <w:tcPr>
            <w:tcW w:w="4531" w:type="dxa"/>
          </w:tcPr>
          <w:p w:rsidR="00C93864" w:rsidRPr="00E967D5" w:rsidRDefault="00846A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bookmarkStart w:id="39" w:name="DAktivita8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8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39"/>
          </w:p>
        </w:tc>
        <w:bookmarkStart w:id="40" w:name="DAktivita8b"/>
        <w:tc>
          <w:tcPr>
            <w:tcW w:w="3417" w:type="dxa"/>
          </w:tcPr>
          <w:p w:rsidR="00C93864" w:rsidRPr="00E967D5" w:rsidRDefault="00392D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0"/>
          </w:p>
        </w:tc>
        <w:bookmarkStart w:id="41" w:name="DAktivita8c"/>
        <w:tc>
          <w:tcPr>
            <w:tcW w:w="4531" w:type="dxa"/>
          </w:tcPr>
          <w:p w:rsidR="00C93864" w:rsidRPr="00E967D5" w:rsidRDefault="00392D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bookmarkStart w:id="42" w:name="DAktivita9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9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42"/>
          </w:p>
        </w:tc>
        <w:bookmarkStart w:id="43" w:name="DAktivita9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3"/>
          </w:p>
        </w:tc>
        <w:bookmarkStart w:id="44" w:name="DAktivita9c"/>
        <w:tc>
          <w:tcPr>
            <w:tcW w:w="4531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4"/>
          </w:p>
        </w:tc>
      </w:tr>
      <w:bookmarkStart w:id="45" w:name="DAktivita10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10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45"/>
          </w:p>
        </w:tc>
        <w:bookmarkStart w:id="46" w:name="DAktivita10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531" w:type="dxa"/>
          </w:tcPr>
          <w:p w:rsidR="00C93864" w:rsidRPr="00E967D5" w:rsidRDefault="009F42E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10c"/>
                  <w:enabled/>
                  <w:calcOnExit w:val="0"/>
                  <w:exitMacro w:val="TransferToExcel"/>
                  <w:textInput/>
                </w:ffData>
              </w:fldChar>
            </w:r>
            <w:bookmarkStart w:id="47" w:name="DAktivita10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7"/>
          </w:p>
        </w:tc>
      </w:tr>
    </w:tbl>
    <w:p w:rsidR="00420061" w:rsidRPr="00E967D5" w:rsidRDefault="00420061" w:rsidP="00420061">
      <w:pPr>
        <w:pStyle w:val="Nadpis3"/>
        <w:rPr>
          <w:sz w:val="22"/>
        </w:rPr>
      </w:pPr>
      <w:r w:rsidRPr="00E967D5">
        <w:rPr>
          <w:sz w:val="22"/>
        </w:rPr>
        <w:t>Poučenia z predchádzajúcich iniciatív</w:t>
      </w:r>
    </w:p>
    <w:p w:rsidR="00690983" w:rsidRPr="00E967D5" w:rsidRDefault="00420061" w:rsidP="009C73EC">
      <w:pPr>
        <w:pStyle w:val="02Textpodnadpisom"/>
        <w:rPr>
          <w:sz w:val="22"/>
        </w:rPr>
      </w:pPr>
      <w:r w:rsidRPr="00E967D5">
        <w:t xml:space="preserve">Prehľad </w:t>
      </w:r>
      <w:r w:rsidR="005C3508" w:rsidRPr="00E967D5">
        <w:t>negatívnych</w:t>
      </w:r>
      <w:r w:rsidRPr="00E967D5">
        <w:t xml:space="preserve"> skúsenost</w:t>
      </w:r>
      <w:r w:rsidR="00920336" w:rsidRPr="00E967D5">
        <w:t>í</w:t>
      </w:r>
      <w:r w:rsidR="005C3508" w:rsidRPr="00E967D5">
        <w:t xml:space="preserve"> </w:t>
      </w:r>
      <w:r w:rsidR="00714B48" w:rsidRPr="00E967D5">
        <w:t>s</w:t>
      </w:r>
      <w:r w:rsidR="005C3508" w:rsidRPr="00E967D5">
        <w:t> doterajšími snahami o reformu v danej oblasti.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93864" w:rsidRPr="00E967D5" w:rsidTr="00C93864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C93864" w:rsidRPr="00E967D5" w:rsidRDefault="00C93864" w:rsidP="00C93864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Poučenia z predchádzajúcich iniciatív</w:t>
            </w:r>
          </w:p>
        </w:tc>
      </w:tr>
      <w:bookmarkStart w:id="48" w:name="PzPI1"/>
      <w:tr w:rsidR="00C93864" w:rsidRPr="00E967D5" w:rsidTr="00C93864">
        <w:trPr>
          <w:cantSplit/>
        </w:trPr>
        <w:tc>
          <w:tcPr>
            <w:tcW w:w="8931" w:type="dxa"/>
          </w:tcPr>
          <w:p w:rsidR="00C93864" w:rsidRPr="00E967D5" w:rsidRDefault="00CD3EC0" w:rsidP="00C93864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zP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48"/>
          </w:p>
        </w:tc>
      </w:tr>
      <w:tr w:rsidR="002D408E" w:rsidRPr="00E967D5" w:rsidTr="00C93864">
        <w:trPr>
          <w:cantSplit/>
        </w:trPr>
        <w:tc>
          <w:tcPr>
            <w:tcW w:w="8931" w:type="dxa"/>
          </w:tcPr>
          <w:p w:rsidR="002D408E" w:rsidRPr="00E967D5" w:rsidRDefault="002D408E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zP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2D408E" w:rsidRPr="00E967D5" w:rsidTr="00C93864">
        <w:trPr>
          <w:cantSplit/>
        </w:trPr>
        <w:tc>
          <w:tcPr>
            <w:tcW w:w="8931" w:type="dxa"/>
          </w:tcPr>
          <w:p w:rsidR="002D408E" w:rsidRPr="00E967D5" w:rsidRDefault="002D408E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zP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2D408E" w:rsidRPr="00E967D5" w:rsidTr="00C93864">
        <w:trPr>
          <w:cantSplit/>
        </w:trPr>
        <w:tc>
          <w:tcPr>
            <w:tcW w:w="8931" w:type="dxa"/>
          </w:tcPr>
          <w:p w:rsidR="002D408E" w:rsidRPr="00E967D5" w:rsidRDefault="002D408E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zP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355F80" w:rsidRPr="00E967D5" w:rsidRDefault="00355F80" w:rsidP="000F1F16">
      <w:pPr>
        <w:pStyle w:val="Nadpis3"/>
        <w:tabs>
          <w:tab w:val="center" w:pos="4536"/>
        </w:tabs>
        <w:rPr>
          <w:sz w:val="22"/>
        </w:rPr>
      </w:pPr>
      <w:r w:rsidRPr="00E967D5">
        <w:rPr>
          <w:sz w:val="22"/>
        </w:rPr>
        <w:lastRenderedPageBreak/>
        <w:t xml:space="preserve">Doterajšie investície (vrátane </w:t>
      </w:r>
      <w:r w:rsidR="00955AC5" w:rsidRPr="00E967D5">
        <w:rPr>
          <w:sz w:val="22"/>
        </w:rPr>
        <w:t>fondov EÚ)</w:t>
      </w:r>
      <w:r w:rsidR="000F1F16" w:rsidRPr="00E967D5">
        <w:rPr>
          <w:sz w:val="22"/>
        </w:rPr>
        <w:tab/>
      </w:r>
    </w:p>
    <w:p w:rsidR="00355F80" w:rsidRPr="00E967D5" w:rsidRDefault="00355F80" w:rsidP="009C73EC">
      <w:pPr>
        <w:pStyle w:val="02Textpodnadpisom"/>
      </w:pPr>
      <w:r w:rsidRPr="00E967D5">
        <w:t>Prehľad hlavných investícií, ktoré sa realizovali v reformovanej oblasti za posledných 10 rokov (zoznam hlavných investícií zo štátneho rozpočtu a/alebo </w:t>
      </w:r>
      <w:r w:rsidR="00955AC5" w:rsidRPr="00E967D5">
        <w:t>fondov EÚ</w:t>
      </w:r>
      <w:r w:rsidRPr="00E967D5">
        <w:t xml:space="preserve"> – zoznam projektov)</w:t>
      </w:r>
      <w:r w:rsidR="00920336" w:rsidRPr="00E967D5">
        <w:t>.</w:t>
      </w:r>
      <w:r w:rsidRPr="00E967D5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1633"/>
        <w:gridCol w:w="1953"/>
      </w:tblGrid>
      <w:tr w:rsidR="003A6BDE" w:rsidRPr="00E967D5" w:rsidTr="009A0778">
        <w:trPr>
          <w:cantSplit/>
          <w:tblHeader/>
        </w:trPr>
        <w:tc>
          <w:tcPr>
            <w:tcW w:w="2977" w:type="dxa"/>
            <w:shd w:val="clear" w:color="auto" w:fill="1F497D" w:themeFill="text2"/>
          </w:tcPr>
          <w:p w:rsidR="003A6BDE" w:rsidRPr="00E967D5" w:rsidRDefault="003A6BDE" w:rsidP="003A6BDE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Názov investície</w:t>
            </w:r>
          </w:p>
        </w:tc>
        <w:tc>
          <w:tcPr>
            <w:tcW w:w="2410" w:type="dxa"/>
            <w:shd w:val="clear" w:color="auto" w:fill="1F497D" w:themeFill="text2"/>
          </w:tcPr>
          <w:p w:rsidR="003A6BDE" w:rsidRPr="00E967D5" w:rsidRDefault="009F21BF" w:rsidP="009F21BF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Stručné vysvetlenie cieľov investície</w:t>
            </w:r>
          </w:p>
        </w:tc>
        <w:tc>
          <w:tcPr>
            <w:tcW w:w="1633" w:type="dxa"/>
            <w:shd w:val="clear" w:color="auto" w:fill="1F497D" w:themeFill="text2"/>
          </w:tcPr>
          <w:p w:rsidR="003A6BDE" w:rsidRPr="00E967D5" w:rsidRDefault="003A6BDE" w:rsidP="003A6BDE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Zdroj finan-covania</w:t>
            </w:r>
          </w:p>
        </w:tc>
        <w:tc>
          <w:tcPr>
            <w:tcW w:w="1953" w:type="dxa"/>
            <w:shd w:val="clear" w:color="auto" w:fill="1F497D" w:themeFill="text2"/>
          </w:tcPr>
          <w:p w:rsidR="003A6BDE" w:rsidRPr="00E967D5" w:rsidRDefault="003A6BDE" w:rsidP="00920336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Čiastka [EUR</w:t>
            </w:r>
            <w:r w:rsidR="00920336" w:rsidRPr="00E967D5">
              <w:rPr>
                <w:b/>
                <w:color w:val="FFFFFF" w:themeColor="background1"/>
                <w:sz w:val="20"/>
              </w:rPr>
              <w:t>]</w:t>
            </w:r>
          </w:p>
        </w:tc>
      </w:tr>
      <w:bookmarkStart w:id="49" w:name="DoIn1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49"/>
          </w:p>
        </w:tc>
        <w:bookmarkStart w:id="50" w:name="DoIn1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0"/>
          </w:p>
        </w:tc>
        <w:bookmarkStart w:id="51" w:name="DoIn1c"/>
        <w:tc>
          <w:tcPr>
            <w:tcW w:w="163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1"/>
          </w:p>
        </w:tc>
        <w:bookmarkStart w:id="52" w:name="DoIn1d"/>
        <w:tc>
          <w:tcPr>
            <w:tcW w:w="195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1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2"/>
          </w:p>
        </w:tc>
      </w:tr>
      <w:bookmarkStart w:id="53" w:name="DoIn2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3"/>
          </w:p>
        </w:tc>
        <w:bookmarkStart w:id="54" w:name="DoIn2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4"/>
          </w:p>
        </w:tc>
        <w:bookmarkStart w:id="55" w:name="DoIn2c"/>
        <w:tc>
          <w:tcPr>
            <w:tcW w:w="163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5"/>
          </w:p>
        </w:tc>
        <w:bookmarkStart w:id="56" w:name="DoIn2d"/>
        <w:tc>
          <w:tcPr>
            <w:tcW w:w="195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2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6"/>
          </w:p>
        </w:tc>
      </w:tr>
      <w:bookmarkStart w:id="57" w:name="DoIn3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7"/>
          </w:p>
        </w:tc>
        <w:bookmarkStart w:id="58" w:name="DoIn3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8"/>
          </w:p>
        </w:tc>
        <w:bookmarkStart w:id="59" w:name="DoIn3c"/>
        <w:tc>
          <w:tcPr>
            <w:tcW w:w="163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9"/>
          </w:p>
        </w:tc>
        <w:bookmarkStart w:id="60" w:name="DoIn3d"/>
        <w:tc>
          <w:tcPr>
            <w:tcW w:w="195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3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0"/>
          </w:p>
        </w:tc>
      </w:tr>
      <w:bookmarkStart w:id="61" w:name="DoIn4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1"/>
          </w:p>
        </w:tc>
        <w:bookmarkStart w:id="62" w:name="DoIn4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2"/>
          </w:p>
        </w:tc>
        <w:bookmarkStart w:id="63" w:name="DoIn4c"/>
        <w:tc>
          <w:tcPr>
            <w:tcW w:w="1633" w:type="dxa"/>
          </w:tcPr>
          <w:p w:rsidR="00AF1C54" w:rsidRPr="00E967D5" w:rsidRDefault="005758CB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3"/>
          </w:p>
        </w:tc>
        <w:bookmarkStart w:id="64" w:name="DoIn4d"/>
        <w:tc>
          <w:tcPr>
            <w:tcW w:w="1953" w:type="dxa"/>
          </w:tcPr>
          <w:p w:rsidR="00AF1C54" w:rsidRPr="00E967D5" w:rsidRDefault="005758CB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4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4"/>
          </w:p>
        </w:tc>
      </w:tr>
      <w:bookmarkStart w:id="65" w:name="DoIn5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5"/>
          </w:p>
        </w:tc>
        <w:bookmarkStart w:id="66" w:name="DoIn5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6"/>
          </w:p>
        </w:tc>
        <w:bookmarkStart w:id="67" w:name="DoIn5c"/>
        <w:tc>
          <w:tcPr>
            <w:tcW w:w="163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7"/>
          </w:p>
        </w:tc>
        <w:bookmarkStart w:id="68" w:name="DoIn5d"/>
        <w:tc>
          <w:tcPr>
            <w:tcW w:w="195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5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8"/>
          </w:p>
        </w:tc>
      </w:tr>
    </w:tbl>
    <w:p w:rsidR="0026277C" w:rsidRPr="00E967D5" w:rsidRDefault="00630CD2" w:rsidP="000F451B">
      <w:pPr>
        <w:pStyle w:val="Nadpis3"/>
        <w:rPr>
          <w:sz w:val="22"/>
        </w:rPr>
      </w:pPr>
      <w:r w:rsidRPr="00E967D5">
        <w:rPr>
          <w:sz w:val="22"/>
        </w:rPr>
        <w:t>Rozsah</w:t>
      </w:r>
      <w:r w:rsidR="0026277C" w:rsidRPr="00E967D5">
        <w:rPr>
          <w:sz w:val="22"/>
        </w:rPr>
        <w:t xml:space="preserve"> </w:t>
      </w:r>
      <w:r w:rsidR="004A40D1" w:rsidRPr="00E967D5">
        <w:rPr>
          <w:sz w:val="22"/>
        </w:rPr>
        <w:t>reformného zámeru</w:t>
      </w:r>
    </w:p>
    <w:p w:rsidR="0041620A" w:rsidRPr="00E967D5" w:rsidRDefault="0041620A" w:rsidP="009C73EC">
      <w:pPr>
        <w:pStyle w:val="02Textpodnadpisom"/>
      </w:pPr>
      <w:r w:rsidRPr="00E967D5">
        <w:t>Cieľom je získať prehľad o celkovom možnom rozsahu a dopade</w:t>
      </w:r>
      <w:r w:rsidR="0034684A" w:rsidRPr="00E967D5">
        <w:t xml:space="preserve"> </w:t>
      </w:r>
      <w:r w:rsidR="00420061" w:rsidRPr="00E967D5">
        <w:t>reformného zámeru</w:t>
      </w:r>
      <w:r w:rsidR="00AE3B50">
        <w:t xml:space="preserve"> na základe otázok uvedených nižšie. Doplňte odpovede na relevantné otázky.</w:t>
      </w:r>
      <w:r w:rsidR="006932A0" w:rsidRPr="00E967D5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514"/>
      </w:tblGrid>
      <w:tr w:rsidR="0026277C" w:rsidRPr="00E967D5" w:rsidTr="0041620A">
        <w:trPr>
          <w:cantSplit/>
          <w:tblHeader/>
        </w:trPr>
        <w:tc>
          <w:tcPr>
            <w:tcW w:w="4440" w:type="dxa"/>
            <w:shd w:val="clear" w:color="auto" w:fill="1F497D" w:themeFill="text2"/>
          </w:tcPr>
          <w:p w:rsidR="0026277C" w:rsidRPr="00E967D5" w:rsidRDefault="0026277C" w:rsidP="0026277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Otázka</w:t>
            </w:r>
          </w:p>
        </w:tc>
        <w:tc>
          <w:tcPr>
            <w:tcW w:w="4514" w:type="dxa"/>
            <w:shd w:val="clear" w:color="auto" w:fill="1F497D" w:themeFill="text2"/>
          </w:tcPr>
          <w:p w:rsidR="0026277C" w:rsidRPr="00E967D5" w:rsidRDefault="0026277C" w:rsidP="0026277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Stav</w:t>
            </w:r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Aký je celkový rozpočet, s ktorým pracuje verejná správa v oblasti, ktorá je predmetom </w:t>
            </w:r>
            <w:r w:rsidR="004A40D1" w:rsidRPr="00E967D5">
              <w:rPr>
                <w:sz w:val="20"/>
              </w:rPr>
              <w:t>reformného zámeru</w:t>
            </w:r>
            <w:r w:rsidRPr="00E967D5">
              <w:rPr>
                <w:sz w:val="20"/>
              </w:rPr>
              <w:t xml:space="preserve"> (objem finančných prostriedkov, s ktorými sa v rámci oblasti hospodári)?</w:t>
            </w:r>
          </w:p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</w:p>
        </w:tc>
        <w:bookmarkStart w:id="69" w:name="RozsahR1"/>
        <w:tc>
          <w:tcPr>
            <w:tcW w:w="4514" w:type="dxa"/>
          </w:tcPr>
          <w:p w:rsidR="00CD3EC0" w:rsidRPr="00E967D5" w:rsidRDefault="00CD3EC0" w:rsidP="00386367">
            <w:r w:rsidRPr="00E967D5">
              <w:rPr>
                <w:sz w:val="20"/>
              </w:rPr>
              <w:fldChar w:fldCharType="begin">
                <w:ffData>
                  <w:name w:val="RozsahR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9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Koľko zamestnancov verejnej správy sa venuje definovaným úsekom verejnej správy v oblasti </w:t>
            </w:r>
            <w:r w:rsidR="004A40D1" w:rsidRPr="00E967D5">
              <w:rPr>
                <w:sz w:val="20"/>
              </w:rPr>
              <w:t>reformného zámeru</w:t>
            </w:r>
            <w:r w:rsidRPr="00E967D5">
              <w:rPr>
                <w:sz w:val="20"/>
              </w:rPr>
              <w:t>?</w:t>
            </w:r>
          </w:p>
          <w:p w:rsidR="00CD3EC0" w:rsidRPr="00E967D5" w:rsidRDefault="00CD3EC0" w:rsidP="0026277C">
            <w:pPr>
              <w:spacing w:before="60" w:after="60"/>
              <w:jc w:val="left"/>
              <w:rPr>
                <w:i/>
                <w:sz w:val="20"/>
              </w:rPr>
            </w:pPr>
          </w:p>
        </w:tc>
        <w:bookmarkStart w:id="70" w:name="RozsahR2"/>
        <w:tc>
          <w:tcPr>
            <w:tcW w:w="4514" w:type="dxa"/>
          </w:tcPr>
          <w:p w:rsidR="00CD3EC0" w:rsidRPr="00E967D5" w:rsidRDefault="00CD3EC0" w:rsidP="00386367">
            <w:r w:rsidRPr="00E967D5">
              <w:rPr>
                <w:sz w:val="20"/>
              </w:rPr>
              <w:fldChar w:fldCharType="begin">
                <w:ffData>
                  <w:name w:val="RozsahR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0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Koľko služieb je ročne poskytnutých v oblasti </w:t>
            </w:r>
            <w:r w:rsidR="004A40D1" w:rsidRPr="00E967D5">
              <w:rPr>
                <w:sz w:val="20"/>
              </w:rPr>
              <w:t>reformného zámeru</w:t>
            </w:r>
            <w:r w:rsidRPr="00E967D5">
              <w:rPr>
                <w:sz w:val="20"/>
              </w:rPr>
              <w:t xml:space="preserve">? </w:t>
            </w:r>
          </w:p>
          <w:p w:rsidR="00CD3EC0" w:rsidRPr="00E967D5" w:rsidRDefault="00CD3EC0" w:rsidP="0026277C">
            <w:pPr>
              <w:spacing w:before="60" w:after="60"/>
              <w:jc w:val="left"/>
              <w:rPr>
                <w:i/>
                <w:sz w:val="20"/>
              </w:rPr>
            </w:pPr>
          </w:p>
        </w:tc>
        <w:bookmarkStart w:id="71" w:name="RozsahR3"/>
        <w:tc>
          <w:tcPr>
            <w:tcW w:w="4514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ozsahR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1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Aká je veľkosť (počet regulovaných subjektov) regulovanej oblasti?</w:t>
            </w:r>
          </w:p>
          <w:p w:rsidR="00CD3EC0" w:rsidRPr="00E967D5" w:rsidRDefault="00CD3EC0">
            <w:pPr>
              <w:spacing w:before="60" w:after="60"/>
              <w:jc w:val="left"/>
              <w:rPr>
                <w:sz w:val="20"/>
              </w:rPr>
            </w:pPr>
          </w:p>
        </w:tc>
        <w:bookmarkStart w:id="72" w:name="RozsahR4"/>
        <w:tc>
          <w:tcPr>
            <w:tcW w:w="4514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ozsahR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2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B01B61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Aký je počet inštitúci</w:t>
            </w:r>
            <w:r w:rsidR="00B6300C" w:rsidRPr="00E967D5">
              <w:rPr>
                <w:sz w:val="20"/>
              </w:rPr>
              <w:t>í</w:t>
            </w:r>
            <w:r w:rsidRPr="00E967D5">
              <w:rPr>
                <w:sz w:val="20"/>
              </w:rPr>
              <w:t xml:space="preserve"> verejnej správy, ktoré realizujú obdobné procesy?</w:t>
            </w:r>
          </w:p>
          <w:p w:rsidR="00CD3EC0" w:rsidRPr="00E967D5" w:rsidRDefault="00CD3EC0" w:rsidP="00B01B61">
            <w:pPr>
              <w:spacing w:before="60" w:after="60"/>
              <w:jc w:val="left"/>
              <w:rPr>
                <w:i/>
                <w:sz w:val="20"/>
              </w:rPr>
            </w:pPr>
          </w:p>
        </w:tc>
        <w:bookmarkStart w:id="73" w:name="RozsahR6"/>
        <w:tc>
          <w:tcPr>
            <w:tcW w:w="4514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ozsahR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3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B01B61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Aký je počet subjektov, ktor</w:t>
            </w:r>
            <w:r w:rsidR="000166F2" w:rsidRPr="00E967D5">
              <w:rPr>
                <w:sz w:val="20"/>
              </w:rPr>
              <w:t>é</w:t>
            </w:r>
            <w:r w:rsidRPr="00E967D5">
              <w:rPr>
                <w:sz w:val="20"/>
              </w:rPr>
              <w:t xml:space="preserve"> využívajú služby?</w:t>
            </w:r>
          </w:p>
          <w:p w:rsidR="00CD3EC0" w:rsidRPr="00E967D5" w:rsidRDefault="00CD3EC0">
            <w:pPr>
              <w:spacing w:before="60" w:after="60"/>
              <w:jc w:val="left"/>
              <w:rPr>
                <w:sz w:val="20"/>
              </w:rPr>
            </w:pPr>
          </w:p>
        </w:tc>
        <w:bookmarkStart w:id="74" w:name="RozsahR7"/>
        <w:tc>
          <w:tcPr>
            <w:tcW w:w="4514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ozsahR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4"/>
          </w:p>
        </w:tc>
      </w:tr>
    </w:tbl>
    <w:p w:rsidR="006908CE" w:rsidRPr="00E967D5" w:rsidRDefault="006C3021" w:rsidP="006908CE">
      <w:pPr>
        <w:pStyle w:val="Nadpis1"/>
        <w:rPr>
          <w:sz w:val="28"/>
        </w:rPr>
      </w:pPr>
      <w:bookmarkStart w:id="75" w:name="_Toc456790696"/>
      <w:r w:rsidRPr="00E967D5">
        <w:rPr>
          <w:sz w:val="28"/>
        </w:rPr>
        <w:lastRenderedPageBreak/>
        <w:t>Čo je o</w:t>
      </w:r>
      <w:r w:rsidR="004800E2" w:rsidRPr="00E967D5">
        <w:rPr>
          <w:sz w:val="28"/>
        </w:rPr>
        <w:t>bsahom reform</w:t>
      </w:r>
      <w:bookmarkEnd w:id="75"/>
      <w:r w:rsidR="00287981">
        <w:rPr>
          <w:sz w:val="28"/>
        </w:rPr>
        <w:t>ného zámeru</w:t>
      </w:r>
    </w:p>
    <w:p w:rsidR="004800E2" w:rsidRPr="00E967D5" w:rsidRDefault="004800E2" w:rsidP="006500C5">
      <w:pPr>
        <w:pStyle w:val="Nadpis2"/>
        <w:rPr>
          <w:sz w:val="24"/>
        </w:rPr>
      </w:pPr>
      <w:bookmarkStart w:id="76" w:name="_Toc456790697"/>
      <w:r w:rsidRPr="00E967D5">
        <w:rPr>
          <w:sz w:val="24"/>
        </w:rPr>
        <w:t>Úseky</w:t>
      </w:r>
      <w:bookmarkEnd w:id="76"/>
    </w:p>
    <w:p w:rsidR="00373787" w:rsidRPr="00E967D5" w:rsidRDefault="004800E2" w:rsidP="004C4D8B">
      <w:pPr>
        <w:pStyle w:val="02Textpodnadpisom"/>
      </w:pPr>
      <w:r w:rsidRPr="00E967D5">
        <w:t>Úseky verejnej správy</w:t>
      </w:r>
      <w:r w:rsidR="00AB5D77" w:rsidRPr="00E967D5">
        <w:t>,</w:t>
      </w:r>
      <w:r w:rsidRPr="00E967D5">
        <w:t xml:space="preserve"> prípadne segmenty dotknuté </w:t>
      </w:r>
      <w:r w:rsidR="003D4FB3" w:rsidRPr="00E967D5">
        <w:t xml:space="preserve">reformným zámerom </w:t>
      </w:r>
      <w:r w:rsidR="00CA6EBA" w:rsidRPr="00E967D5">
        <w:t>(</w:t>
      </w:r>
      <w:r w:rsidR="00B62806" w:rsidRPr="00E967D5">
        <w:t>aj potenciálne v budúcnosti, hoci v súčasnosti to nie je v</w:t>
      </w:r>
      <w:r w:rsidR="00CA6EBA" w:rsidRPr="00E967D5">
        <w:t> </w:t>
      </w:r>
      <w:r w:rsidR="00B62806" w:rsidRPr="00E967D5">
        <w:t>pláne</w:t>
      </w:r>
      <w:r w:rsidR="00CA6EBA" w:rsidRPr="00E967D5">
        <w:t>)</w:t>
      </w:r>
      <w:r w:rsidR="00B62806" w:rsidRPr="00E967D5">
        <w:t>.</w:t>
      </w:r>
      <w:r w:rsidR="000E4407">
        <w:t xml:space="preserve"> Predkladateľ by mal vyplniť tie úseky, ktoré</w:t>
      </w:r>
      <w:r w:rsidR="00023E71">
        <w:t xml:space="preserve"> sú v jeho kompete</w:t>
      </w:r>
      <w:r w:rsidR="0070566A">
        <w:t>nci</w:t>
      </w:r>
      <w:r w:rsidR="00023E71">
        <w:t>i, resp. požiada</w:t>
      </w:r>
      <w:r w:rsidR="00C57C2C">
        <w:t>l</w:t>
      </w:r>
      <w:r w:rsidR="00023E71">
        <w:t xml:space="preserve"> o</w:t>
      </w:r>
      <w:r w:rsidR="0058338E">
        <w:t> </w:t>
      </w:r>
      <w:r w:rsidR="00023E71">
        <w:t>rozšírenie</w:t>
      </w:r>
      <w:r w:rsidR="0058338E">
        <w:t xml:space="preserve"> Základného číselníka úsekov verejnej správy a agend verejnej správy.</w:t>
      </w:r>
      <w:r w:rsidR="00023E71">
        <w:t xml:space="preserve">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778"/>
      </w:tblGrid>
      <w:tr w:rsidR="00D544A4" w:rsidRPr="007F7845" w:rsidTr="00386367">
        <w:trPr>
          <w:cantSplit/>
          <w:trHeight w:val="144"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D544A4" w:rsidRPr="007F7845" w:rsidRDefault="00D544A4" w:rsidP="00386367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fldChar w:fldCharType="begin"/>
            </w:r>
            <w:r w:rsidRPr="007F7845">
              <w:rPr>
                <w:b/>
                <w:color w:val="FFFFFF" w:themeColor="background1"/>
                <w:sz w:val="20"/>
              </w:rPr>
              <w:instrText xml:space="preserve"> REF _Ref426014796 \h  \* MERGEFORMAT </w:instrText>
            </w:r>
            <w:r w:rsidRPr="007F7845">
              <w:rPr>
                <w:b/>
                <w:color w:val="FFFFFF" w:themeColor="background1"/>
                <w:sz w:val="20"/>
              </w:rPr>
            </w:r>
            <w:r w:rsidRPr="007F7845">
              <w:rPr>
                <w:b/>
                <w:color w:val="FFFFFF" w:themeColor="background1"/>
                <w:sz w:val="20"/>
              </w:rPr>
              <w:fldChar w:fldCharType="separate"/>
            </w:r>
            <w:r w:rsidR="00AF46D2" w:rsidRPr="007F7845">
              <w:rPr>
                <w:b/>
                <w:color w:val="FFFFFF" w:themeColor="background1"/>
                <w:sz w:val="20"/>
              </w:rPr>
              <w:t>Zoznam segmentov</w:t>
            </w:r>
            <w:r w:rsidRPr="007F784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D544A4" w:rsidRPr="007F7845" w:rsidRDefault="00D544A4" w:rsidP="005A439D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7F7845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Pr="007F7845">
              <w:rPr>
                <w:b/>
                <w:color w:val="FFFFFF" w:themeColor="background1"/>
                <w:sz w:val="20"/>
                <w:szCs w:val="20"/>
              </w:rPr>
              <w:instrText xml:space="preserve"> REF _Ref433806664 \h  \* MERGEFORMAT </w:instrText>
            </w:r>
            <w:r w:rsidRPr="007F7845">
              <w:rPr>
                <w:b/>
                <w:color w:val="FFFFFF" w:themeColor="background1"/>
                <w:sz w:val="20"/>
                <w:szCs w:val="20"/>
              </w:rPr>
            </w:r>
            <w:r w:rsidRPr="007F7845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="00AF46D2" w:rsidRPr="007F7845">
              <w:rPr>
                <w:b/>
                <w:color w:val="FFFFFF" w:themeColor="background1"/>
                <w:sz w:val="20"/>
                <w:szCs w:val="20"/>
              </w:rPr>
              <w:t>Zoznam úsekov verejnej správy</w:t>
            </w:r>
            <w:r w:rsidRPr="007F7845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  <w:r w:rsidR="001A7B9B" w:rsidRPr="007F7845">
              <w:rPr>
                <w:rStyle w:val="Odkaznapoznmkupodiarou"/>
                <w:b/>
                <w:color w:val="FFFFFF" w:themeColor="background1"/>
                <w:sz w:val="20"/>
                <w:szCs w:val="20"/>
              </w:rPr>
              <w:footnoteReference w:id="2"/>
            </w:r>
          </w:p>
        </w:tc>
      </w:tr>
      <w:bookmarkStart w:id="77" w:name="Usek1a"/>
      <w:tr w:rsidR="00CD3EC0" w:rsidRPr="00E967D5" w:rsidTr="00386367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77"/>
          </w:p>
        </w:tc>
        <w:bookmarkStart w:id="78" w:name="Usek1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78"/>
          </w:p>
        </w:tc>
      </w:tr>
      <w:bookmarkStart w:id="79" w:name="Usek2a"/>
      <w:tr w:rsidR="00CD3EC0" w:rsidRPr="00E967D5" w:rsidTr="001B3785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1B378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79"/>
          </w:p>
        </w:tc>
        <w:bookmarkStart w:id="80" w:name="Usek2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0"/>
          </w:p>
        </w:tc>
      </w:tr>
      <w:bookmarkStart w:id="81" w:name="Usek3a"/>
      <w:tr w:rsidR="00CD3EC0" w:rsidRPr="00E967D5" w:rsidTr="001B3785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1B378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1"/>
          </w:p>
        </w:tc>
        <w:bookmarkStart w:id="82" w:name="Usek3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2"/>
          </w:p>
        </w:tc>
      </w:tr>
      <w:bookmarkStart w:id="83" w:name="Usek4a"/>
      <w:tr w:rsidR="00CD3EC0" w:rsidRPr="00E967D5" w:rsidTr="001B3785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1B378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3"/>
          </w:p>
        </w:tc>
        <w:bookmarkStart w:id="84" w:name="Usek4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Usek5a"/>
      <w:tr w:rsidR="00CD3EC0" w:rsidRPr="00E967D5" w:rsidTr="001B3785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1B378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5"/>
          </w:p>
        </w:tc>
        <w:bookmarkStart w:id="86" w:name="Usek5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6"/>
          </w:p>
        </w:tc>
      </w:tr>
    </w:tbl>
    <w:p w:rsidR="00ED19BB" w:rsidRPr="00E967D5" w:rsidRDefault="00316688" w:rsidP="004C4D8B">
      <w:pPr>
        <w:pStyle w:val="02Textpodnadpisom"/>
      </w:pPr>
      <w:r w:rsidRPr="00E967D5">
        <w:t>Pozn.: Segmenty preds</w:t>
      </w:r>
      <w:r w:rsidR="00E873BD" w:rsidRPr="00E967D5">
        <w:t>tavujú oblasti, ktorými sú</w:t>
      </w:r>
      <w:r w:rsidR="00DF05B5" w:rsidRPr="00E967D5">
        <w:t xml:space="preserve"> napr.</w:t>
      </w:r>
      <w:r w:rsidRPr="00E967D5">
        <w:t xml:space="preserve"> zdravotníctvo, výstavba, spravodlivosť, doprava a iné –zoznam </w:t>
      </w:r>
      <w:r w:rsidR="0070566A">
        <w:t xml:space="preserve"> </w:t>
      </w:r>
      <w:r w:rsidRPr="00E967D5">
        <w:t xml:space="preserve">segmentov a </w:t>
      </w:r>
      <w:r w:rsidR="0070566A">
        <w:t xml:space="preserve">vybratých </w:t>
      </w:r>
      <w:r w:rsidRPr="00E967D5">
        <w:t>úsekov verejnej správy sa nachádza</w:t>
      </w:r>
      <w:r w:rsidR="005007D4" w:rsidRPr="00E967D5">
        <w:rPr>
          <w:i w:val="0"/>
        </w:rPr>
        <w:t xml:space="preserve"> </w:t>
      </w:r>
      <w:r w:rsidR="005007D4" w:rsidRPr="00E967D5">
        <w:t>v</w:t>
      </w:r>
      <w:r w:rsidR="00305AF3" w:rsidRPr="00E967D5">
        <w:t> </w:t>
      </w:r>
      <w:r w:rsidR="005007D4" w:rsidRPr="00E967D5">
        <w:t>prílohe</w:t>
      </w:r>
      <w:r w:rsidR="00305AF3" w:rsidRPr="00E967D5">
        <w:t xml:space="preserve"> P 2. Zoznam segmentov</w:t>
      </w:r>
      <w:r w:rsidR="0070566A">
        <w:t xml:space="preserve"> a v prílohe P</w:t>
      </w:r>
      <w:r w:rsidR="00C90689">
        <w:t xml:space="preserve"> </w:t>
      </w:r>
      <w:r w:rsidR="0070566A">
        <w:t>7. Zoznam úsekov verejnej správy</w:t>
      </w:r>
      <w:r w:rsidR="00305AF3" w:rsidRPr="00E967D5">
        <w:t xml:space="preserve">. </w:t>
      </w:r>
    </w:p>
    <w:p w:rsidR="00C22E0C" w:rsidRPr="00E967D5" w:rsidRDefault="004D32D5" w:rsidP="00ED19BB">
      <w:pPr>
        <w:pStyle w:val="Nadpis2"/>
        <w:rPr>
          <w:sz w:val="24"/>
        </w:rPr>
      </w:pPr>
      <w:bookmarkStart w:id="87" w:name="_Toc456790698"/>
      <w:r w:rsidRPr="00E967D5">
        <w:rPr>
          <w:sz w:val="24"/>
        </w:rPr>
        <w:t>S</w:t>
      </w:r>
      <w:r w:rsidR="00E560E3" w:rsidRPr="00E967D5">
        <w:rPr>
          <w:sz w:val="24"/>
        </w:rPr>
        <w:t>úlad</w:t>
      </w:r>
      <w:r w:rsidRPr="00E967D5">
        <w:rPr>
          <w:sz w:val="24"/>
        </w:rPr>
        <w:t xml:space="preserve"> s prioritami </w:t>
      </w:r>
      <w:r w:rsidR="00375052" w:rsidRPr="00E967D5">
        <w:rPr>
          <w:sz w:val="24"/>
        </w:rPr>
        <w:t>OP EVS</w:t>
      </w:r>
      <w:bookmarkEnd w:id="87"/>
    </w:p>
    <w:p w:rsidR="002A21C7" w:rsidRPr="00E967D5" w:rsidRDefault="00DE0C72" w:rsidP="004C4D8B">
      <w:pPr>
        <w:pStyle w:val="02Textpodnadpisom"/>
      </w:pPr>
      <w:r w:rsidRPr="00E967D5">
        <w:t xml:space="preserve">Cieľom je zachytiť, ktoré z hlavných priorít </w:t>
      </w:r>
      <w:r w:rsidR="00EC7A14" w:rsidRPr="00E967D5">
        <w:t xml:space="preserve">financovania </w:t>
      </w:r>
      <w:r w:rsidRPr="00E967D5">
        <w:t>OP EVS budú naplnené projektom/</w:t>
      </w:r>
      <w:r w:rsidR="00BF7F89" w:rsidRPr="00E967D5">
        <w:t>projektmi</w:t>
      </w:r>
      <w:r w:rsidRPr="00E967D5">
        <w:t>, vychádzajúcimi z reformného zámeru.</w:t>
      </w: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1"/>
        <w:gridCol w:w="1483"/>
      </w:tblGrid>
      <w:tr w:rsidR="0093795C" w:rsidRPr="00E967D5" w:rsidTr="007A7587">
        <w:trPr>
          <w:trHeight w:val="733"/>
          <w:tblHeader/>
        </w:trPr>
        <w:tc>
          <w:tcPr>
            <w:tcW w:w="4195" w:type="pct"/>
            <w:shd w:val="clear" w:color="auto" w:fill="1F497D" w:themeFill="text2"/>
            <w:vAlign w:val="center"/>
          </w:tcPr>
          <w:p w:rsidR="0093795C" w:rsidRPr="00E967D5" w:rsidRDefault="002A21C7" w:rsidP="006B3F2E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Hlavné priority</w:t>
            </w:r>
            <w:r w:rsidR="00EC7A14" w:rsidRPr="00E967D5">
              <w:rPr>
                <w:b/>
                <w:color w:val="FFFFFF" w:themeColor="background1"/>
                <w:sz w:val="20"/>
              </w:rPr>
              <w:t xml:space="preserve"> financovania</w:t>
            </w:r>
          </w:p>
        </w:tc>
        <w:tc>
          <w:tcPr>
            <w:tcW w:w="805" w:type="pct"/>
            <w:shd w:val="clear" w:color="auto" w:fill="1F497D" w:themeFill="text2"/>
            <w:vAlign w:val="center"/>
          </w:tcPr>
          <w:p w:rsidR="004D32D5" w:rsidRPr="00E967D5" w:rsidRDefault="004D32D5" w:rsidP="006B3F2E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93795C" w:rsidRPr="00E967D5" w:rsidRDefault="004D32D5" w:rsidP="006B3F2E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</w:t>
            </w:r>
            <w:r w:rsidR="001F4C94" w:rsidRPr="00E967D5">
              <w:rPr>
                <w:color w:val="FFFFFF" w:themeColor="background1"/>
                <w:sz w:val="20"/>
              </w:rPr>
              <w:t>X pre áno</w:t>
            </w:r>
            <w:r w:rsidRPr="00E967D5">
              <w:rPr>
                <w:color w:val="FFFFFF" w:themeColor="background1"/>
                <w:sz w:val="20"/>
              </w:rPr>
              <w:t>)</w:t>
            </w:r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045566">
            <w:pPr>
              <w:pStyle w:val="Bullet"/>
              <w:ind w:left="426" w:hanging="426"/>
            </w:pPr>
            <w:r w:rsidRPr="00E967D5">
              <w:t>Zlepšiť kvalitu verejných služieb a</w:t>
            </w:r>
            <w:r w:rsidR="004D32D5" w:rsidRPr="00E967D5">
              <w:t> </w:t>
            </w:r>
            <w:r w:rsidRPr="00E967D5">
              <w:t>riadenia</w:t>
            </w:r>
            <w:r w:rsidR="004D32D5" w:rsidRPr="00E967D5">
              <w:t xml:space="preserve"> </w:t>
            </w:r>
            <w:r w:rsidRPr="00E967D5">
              <w:t>ľudských zdrojov, zmenšiť dopady politického cyklu na personálne rozhodnutia, optimalizovať vnútorné</w:t>
            </w:r>
            <w:r w:rsidR="004D32D5" w:rsidRPr="00E967D5">
              <w:t xml:space="preserve"> </w:t>
            </w:r>
            <w:r w:rsidRPr="00E967D5">
              <w:t>procesy a presmerovať zdroje k základným činnostiam VS</w:t>
            </w:r>
            <w:r w:rsidR="004D32D5" w:rsidRPr="00E967D5">
              <w:t xml:space="preserve"> </w:t>
            </w:r>
            <w:r w:rsidRPr="00E967D5">
              <w:t>na úrovni ústrednej štátnej správy (napr. prostredníctvom</w:t>
            </w:r>
            <w:r w:rsidR="004D32D5" w:rsidRPr="00E967D5">
              <w:t xml:space="preserve"> </w:t>
            </w:r>
            <w:r w:rsidRPr="00E967D5">
              <w:t>nezávislých funkčných preskúmaní) v</w:t>
            </w:r>
            <w:r w:rsidR="004D32D5" w:rsidRPr="00E967D5">
              <w:t> </w:t>
            </w:r>
            <w:r w:rsidRPr="00E967D5">
              <w:t>súlade</w:t>
            </w:r>
            <w:r w:rsidR="004D32D5" w:rsidRPr="00E967D5">
              <w:t xml:space="preserve"> </w:t>
            </w:r>
            <w:r w:rsidRPr="00E967D5">
              <w:t>s komplexnou stratégiou Reformy verejnej správy.</w:t>
            </w:r>
          </w:p>
        </w:tc>
        <w:bookmarkStart w:id="88" w:name="pOPEVS1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88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B6300C">
            <w:pPr>
              <w:pStyle w:val="Bullet"/>
              <w:ind w:left="426" w:hanging="426"/>
            </w:pPr>
            <w:r w:rsidRPr="00E967D5">
              <w:t>Posilňovať analytické kapacity pre rozvoj politík</w:t>
            </w:r>
            <w:r w:rsidR="00B6300C" w:rsidRPr="00E967D5">
              <w:t>,</w:t>
            </w:r>
            <w:r w:rsidRPr="00E967D5">
              <w:t xml:space="preserve"> zlepšiť správu daní a kvalitu výdavkov.</w:t>
            </w:r>
          </w:p>
        </w:tc>
        <w:bookmarkStart w:id="89" w:name="pOPEVS2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89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C26449">
            <w:pPr>
              <w:pStyle w:val="Bullet"/>
              <w:ind w:left="426" w:hanging="426"/>
            </w:pPr>
            <w:r w:rsidRPr="00E967D5">
              <w:t>Zlepšiť efektívnosť a kvalitu občianskoprávnych konaní, zabezpečiť vymáhanie súdnych rozhodnutí a podporovať alternatívne mechanizmy riešenia sporov. Modernizovať infraštruktúru a organizáciu súdov.</w:t>
            </w:r>
          </w:p>
        </w:tc>
        <w:bookmarkStart w:id="90" w:name="pOPEVS3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0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C26449">
            <w:pPr>
              <w:pStyle w:val="Bullet"/>
              <w:ind w:left="426" w:hanging="426"/>
            </w:pPr>
            <w:r w:rsidRPr="00E967D5">
              <w:lastRenderedPageBreak/>
              <w:t>Znížiť korupciu a zabezpečiť transparentné a efektívne uplatňovanie pravidiel verejného obstarávania.</w:t>
            </w:r>
          </w:p>
        </w:tc>
        <w:bookmarkStart w:id="91" w:name="pOPEVS4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1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C26449">
            <w:pPr>
              <w:pStyle w:val="Bullet"/>
              <w:ind w:left="426" w:hanging="426"/>
            </w:pPr>
            <w:r w:rsidRPr="00E967D5">
              <w:t>Posilniť funkciu verejného dohľadu občianskej spoločnosti a posilniť možnosti sociálnych partnerov a občianskych organizácií prispievať k tvorbe verejnej politiky a monitorovaniu jej implementácie.</w:t>
            </w:r>
          </w:p>
        </w:tc>
        <w:bookmarkStart w:id="92" w:name="pOPEVS5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2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C26449">
            <w:pPr>
              <w:pStyle w:val="Bullet"/>
              <w:ind w:left="426" w:hanging="426"/>
            </w:pPr>
            <w:r w:rsidRPr="00E967D5">
              <w:t>Zlepšiť nadnárodné a cezhraničné aspekty riadenia súvisiace s cezhraničnou kriminalitou a bezpečnosťou vrátane financovania budovania kapacít v colných systémoch.</w:t>
            </w:r>
          </w:p>
        </w:tc>
        <w:bookmarkStart w:id="93" w:name="pOPEVS6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3"/>
          </w:p>
        </w:tc>
      </w:tr>
    </w:tbl>
    <w:p w:rsidR="00ED19BB" w:rsidRPr="00E967D5" w:rsidRDefault="00ED19BB" w:rsidP="00ED19BB">
      <w:pPr>
        <w:pStyle w:val="Nadpis2"/>
        <w:rPr>
          <w:sz w:val="24"/>
        </w:rPr>
      </w:pPr>
      <w:bookmarkStart w:id="94" w:name="_Toc456790699"/>
      <w:r w:rsidRPr="00E967D5">
        <w:rPr>
          <w:sz w:val="24"/>
        </w:rPr>
        <w:t>Rámcový cieľ</w:t>
      </w:r>
      <w:r w:rsidR="007A7587" w:rsidRPr="00E967D5">
        <w:rPr>
          <w:sz w:val="24"/>
        </w:rPr>
        <w:t xml:space="preserve"> reformného zámeru</w:t>
      </w:r>
      <w:bookmarkEnd w:id="94"/>
    </w:p>
    <w:p w:rsidR="00ED19BB" w:rsidRPr="00E967D5" w:rsidRDefault="00ED19BB" w:rsidP="004C4D8B">
      <w:pPr>
        <w:pStyle w:val="02Textpodnadpisom"/>
      </w:pPr>
      <w:r w:rsidRPr="00E967D5">
        <w:t>Stručný popis rámcových cieľov, na ktoré sa reforma sústreďuje (</w:t>
      </w:r>
      <w:r w:rsidR="00BF7F89" w:rsidRPr="00E967D5">
        <w:t xml:space="preserve">postačuje jeden cieľ, uveďte </w:t>
      </w:r>
      <w:r w:rsidRPr="00E967D5">
        <w:t>maximálne 3). Rámcový</w:t>
      </w:r>
      <w:r w:rsidR="003B3E18" w:rsidRPr="00E967D5">
        <w:t xml:space="preserve"> cieľ</w:t>
      </w:r>
      <w:r w:rsidRPr="00E967D5">
        <w:t xml:space="preserve"> jasne pomenúva oblasť, v</w:t>
      </w:r>
      <w:r w:rsidR="00B73E5B" w:rsidRPr="00E967D5">
        <w:t> </w:t>
      </w:r>
      <w:r w:rsidRPr="00E967D5">
        <w:t>ktorej</w:t>
      </w:r>
      <w:r w:rsidR="00B73E5B" w:rsidRPr="00E967D5">
        <w:t xml:space="preserve"> realizáciou projektových aktivít</w:t>
      </w:r>
      <w:r w:rsidRPr="00E967D5">
        <w:t xml:space="preserve"> bude potrebné dosiahnuť zmenu.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455"/>
        <w:gridCol w:w="1599"/>
      </w:tblGrid>
      <w:tr w:rsidR="00ED19BB" w:rsidRPr="00E967D5" w:rsidTr="00287981">
        <w:trPr>
          <w:cantSplit/>
          <w:trHeight w:val="1017"/>
          <w:tblHeader/>
        </w:trPr>
        <w:tc>
          <w:tcPr>
            <w:tcW w:w="1158" w:type="pct"/>
            <w:shd w:val="clear" w:color="auto" w:fill="1F497D" w:themeFill="text2"/>
            <w:vAlign w:val="center"/>
          </w:tcPr>
          <w:p w:rsidR="00ED19BB" w:rsidRPr="00E967D5" w:rsidRDefault="00ED19BB" w:rsidP="002E1D7C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Rámcový cieľ</w:t>
            </w:r>
          </w:p>
        </w:tc>
        <w:tc>
          <w:tcPr>
            <w:tcW w:w="2971" w:type="pct"/>
            <w:shd w:val="clear" w:color="auto" w:fill="1F497D" w:themeFill="text2"/>
            <w:vAlign w:val="center"/>
          </w:tcPr>
          <w:p w:rsidR="00ED19BB" w:rsidRPr="00E967D5" w:rsidRDefault="00ED19BB" w:rsidP="002E1D7C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Popis</w:t>
            </w:r>
          </w:p>
        </w:tc>
        <w:tc>
          <w:tcPr>
            <w:tcW w:w="871" w:type="pct"/>
            <w:shd w:val="clear" w:color="auto" w:fill="1F497D" w:themeFill="text2"/>
            <w:vAlign w:val="center"/>
          </w:tcPr>
          <w:p w:rsidR="00ED19BB" w:rsidRPr="00E967D5" w:rsidRDefault="007A7587" w:rsidP="002E1D7C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Dosiahnutie </w:t>
            </w:r>
            <w:r w:rsidR="00ED19BB" w:rsidRPr="00E967D5">
              <w:rPr>
                <w:b/>
                <w:color w:val="FFFFFF" w:themeColor="background1"/>
                <w:sz w:val="20"/>
              </w:rPr>
              <w:t>zmeny</w:t>
            </w:r>
          </w:p>
          <w:p w:rsidR="00ED19BB" w:rsidRPr="00E967D5" w:rsidRDefault="00ED19BB" w:rsidP="002E1D7C">
            <w:pPr>
              <w:tabs>
                <w:tab w:val="left" w:pos="1290"/>
              </w:tabs>
              <w:spacing w:before="60" w:after="60"/>
              <w:jc w:val="left"/>
              <w:rPr>
                <w:i/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</w:t>
            </w:r>
            <w:r w:rsidR="007A7587" w:rsidRPr="00E967D5">
              <w:rPr>
                <w:i/>
                <w:color w:val="FFFFFF" w:themeColor="background1"/>
                <w:sz w:val="20"/>
              </w:rPr>
              <w:t>Postupné</w:t>
            </w:r>
          </w:p>
          <w:p w:rsidR="00ED19BB" w:rsidRPr="00E967D5" w:rsidRDefault="00ED19BB" w:rsidP="002E1D7C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i/>
                <w:color w:val="FFFFFF" w:themeColor="background1"/>
                <w:sz w:val="20"/>
              </w:rPr>
              <w:t>/Výrazn</w:t>
            </w:r>
            <w:r w:rsidR="007A7587" w:rsidRPr="00E967D5">
              <w:rPr>
                <w:i/>
                <w:color w:val="FFFFFF" w:themeColor="background1"/>
                <w:sz w:val="20"/>
              </w:rPr>
              <w:t>é</w:t>
            </w:r>
            <w:r w:rsidRPr="00E967D5">
              <w:rPr>
                <w:color w:val="FFFFFF" w:themeColor="background1"/>
                <w:sz w:val="20"/>
              </w:rPr>
              <w:t>)</w:t>
            </w:r>
          </w:p>
        </w:tc>
      </w:tr>
      <w:bookmarkStart w:id="95" w:name="rCiel1a"/>
      <w:tr w:rsidR="00ED19BB" w:rsidRPr="00E967D5" w:rsidTr="00287981">
        <w:trPr>
          <w:cantSplit/>
        </w:trPr>
        <w:tc>
          <w:tcPr>
            <w:tcW w:w="1158" w:type="pct"/>
          </w:tcPr>
          <w:p w:rsidR="00ED19BB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5"/>
          </w:p>
        </w:tc>
        <w:bookmarkStart w:id="96" w:name="rCiel1b"/>
        <w:tc>
          <w:tcPr>
            <w:tcW w:w="2971" w:type="pct"/>
          </w:tcPr>
          <w:p w:rsidR="00ED19BB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6"/>
          </w:p>
        </w:tc>
        <w:bookmarkStart w:id="97" w:name="rCiel1c"/>
        <w:tc>
          <w:tcPr>
            <w:tcW w:w="871" w:type="pct"/>
          </w:tcPr>
          <w:p w:rsidR="00ED19BB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7"/>
          </w:p>
        </w:tc>
      </w:tr>
      <w:bookmarkStart w:id="98" w:name="rCiel2a"/>
      <w:tr w:rsidR="003C0CA0" w:rsidRPr="00E967D5" w:rsidTr="00287981">
        <w:trPr>
          <w:cantSplit/>
        </w:trPr>
        <w:tc>
          <w:tcPr>
            <w:tcW w:w="1158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8"/>
          </w:p>
        </w:tc>
        <w:bookmarkStart w:id="99" w:name="rCiel2b"/>
        <w:tc>
          <w:tcPr>
            <w:tcW w:w="2971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9"/>
          </w:p>
        </w:tc>
        <w:bookmarkStart w:id="100" w:name="rCiel2c"/>
        <w:tc>
          <w:tcPr>
            <w:tcW w:w="871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0"/>
          </w:p>
        </w:tc>
      </w:tr>
      <w:bookmarkStart w:id="101" w:name="rCiel3a"/>
      <w:tr w:rsidR="003C0CA0" w:rsidRPr="00E967D5" w:rsidTr="00287981">
        <w:trPr>
          <w:cantSplit/>
        </w:trPr>
        <w:tc>
          <w:tcPr>
            <w:tcW w:w="1158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1"/>
          </w:p>
        </w:tc>
        <w:bookmarkStart w:id="102" w:name="rCiel3b"/>
        <w:tc>
          <w:tcPr>
            <w:tcW w:w="2971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2"/>
          </w:p>
        </w:tc>
        <w:bookmarkStart w:id="103" w:name="rCiel3c"/>
        <w:tc>
          <w:tcPr>
            <w:tcW w:w="871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3"/>
          </w:p>
        </w:tc>
      </w:tr>
    </w:tbl>
    <w:p w:rsidR="00963726" w:rsidRPr="00E967D5" w:rsidRDefault="00963726" w:rsidP="006B3F2E">
      <w:pPr>
        <w:pStyle w:val="Nadpis2"/>
        <w:rPr>
          <w:sz w:val="24"/>
        </w:rPr>
      </w:pPr>
      <w:bookmarkStart w:id="104" w:name="_Toc456790700"/>
      <w:r w:rsidRPr="00E967D5">
        <w:rPr>
          <w:sz w:val="24"/>
        </w:rPr>
        <w:t>Stanovenie konkrétnych merateľných cieľov</w:t>
      </w:r>
      <w:r w:rsidR="002A3347" w:rsidRPr="00E967D5">
        <w:rPr>
          <w:sz w:val="24"/>
        </w:rPr>
        <w:t xml:space="preserve"> </w:t>
      </w:r>
      <w:r w:rsidR="00EC7A14" w:rsidRPr="00E967D5">
        <w:rPr>
          <w:sz w:val="24"/>
        </w:rPr>
        <w:t>a</w:t>
      </w:r>
      <w:r w:rsidR="002A3347" w:rsidRPr="00E967D5">
        <w:rPr>
          <w:sz w:val="24"/>
        </w:rPr>
        <w:t xml:space="preserve"> ukazovateľov</w:t>
      </w:r>
      <w:r w:rsidRPr="00E967D5">
        <w:rPr>
          <w:sz w:val="24"/>
        </w:rPr>
        <w:t xml:space="preserve"> pre reformný zámer</w:t>
      </w:r>
      <w:bookmarkEnd w:id="104"/>
    </w:p>
    <w:p w:rsidR="007057E6" w:rsidRPr="00E967D5" w:rsidRDefault="00937690" w:rsidP="004C4D8B">
      <w:pPr>
        <w:pStyle w:val="02Textpodnadpisom"/>
      </w:pPr>
      <w:r>
        <w:t>V tejto časti sa určujú</w:t>
      </w:r>
      <w:r w:rsidR="007057E6" w:rsidRPr="00E967D5">
        <w:t xml:space="preserve"> ciele</w:t>
      </w:r>
      <w:r w:rsidR="00735C05" w:rsidRPr="00E967D5">
        <w:rPr>
          <w:rStyle w:val="Odkaznapoznmkupodiarou"/>
        </w:rPr>
        <w:footnoteReference w:id="3"/>
      </w:r>
      <w:r w:rsidR="007057E6" w:rsidRPr="00E967D5">
        <w:t>, ktoré by mali byť dosiahnuté prostredníctvom realizácie reformného zámeru</w:t>
      </w:r>
      <w:r w:rsidR="00137E66" w:rsidRPr="00E967D5">
        <w:t xml:space="preserve"> (</w:t>
      </w:r>
      <w:r w:rsidR="007057E6" w:rsidRPr="00E967D5">
        <w:t xml:space="preserve">a ich prepojenie na </w:t>
      </w:r>
      <w:r w:rsidR="00CF5977" w:rsidRPr="00E967D5">
        <w:t xml:space="preserve">špecifické </w:t>
      </w:r>
      <w:r w:rsidR="007057E6" w:rsidRPr="00E967D5">
        <w:t xml:space="preserve">ciele </w:t>
      </w:r>
      <w:r w:rsidR="00DF145E" w:rsidRPr="00E967D5">
        <w:t>a</w:t>
      </w:r>
      <w:r>
        <w:t> typy aktivít</w:t>
      </w:r>
      <w:r w:rsidR="00DF145E" w:rsidRPr="00E967D5">
        <w:t xml:space="preserve"> </w:t>
      </w:r>
      <w:r w:rsidR="007057E6" w:rsidRPr="00E967D5">
        <w:t>OP EVS</w:t>
      </w:r>
      <w:r w:rsidR="00F53FA5" w:rsidRPr="00E967D5">
        <w:t xml:space="preserve"> a OP II</w:t>
      </w:r>
      <w:r w:rsidR="00137E66" w:rsidRPr="00E967D5">
        <w:t>)</w:t>
      </w:r>
      <w:r w:rsidR="007057E6" w:rsidRPr="00E967D5">
        <w:t>.</w:t>
      </w:r>
      <w:r w:rsidR="00137E66" w:rsidRPr="00E967D5">
        <w:t xml:space="preserve"> </w:t>
      </w:r>
      <w:r w:rsidR="007057E6" w:rsidRPr="00E967D5">
        <w:t xml:space="preserve">Zároveň sú definované </w:t>
      </w:r>
      <w:r w:rsidR="00B73E5B" w:rsidRPr="009A521D">
        <w:rPr>
          <w:b/>
        </w:rPr>
        <w:t>merateľné ukazovatele</w:t>
      </w:r>
      <w:r w:rsidR="00DF145E" w:rsidRPr="009A521D">
        <w:rPr>
          <w:b/>
        </w:rPr>
        <w:t xml:space="preserve"> reformy (KPI</w:t>
      </w:r>
      <w:r w:rsidR="0058338E" w:rsidRPr="009A521D">
        <w:rPr>
          <w:rStyle w:val="Odkaznapoznmkupodiarou"/>
          <w:b/>
        </w:rPr>
        <w:footnoteReference w:id="4"/>
      </w:r>
      <w:r w:rsidR="00DF145E" w:rsidRPr="009A521D">
        <w:rPr>
          <w:b/>
        </w:rPr>
        <w:t>)</w:t>
      </w:r>
      <w:r w:rsidR="00B73E5B" w:rsidRPr="00E967D5">
        <w:t>, ich východiskové a cieľové hodnoty pre meranie úspešnosti projektových aktivít vo vzťahu k cieľovému roku.</w:t>
      </w:r>
      <w:r w:rsidR="00CF5977" w:rsidRPr="00E967D5">
        <w:t xml:space="preserve"> Tieto merateľné ukazovatele uvedené v tabuľke nižšie </w:t>
      </w:r>
      <w:r w:rsidR="00CF5977" w:rsidRPr="0046333A">
        <w:rPr>
          <w:b/>
        </w:rPr>
        <w:t>nevychádzajú z OP</w:t>
      </w:r>
      <w:r w:rsidR="00C3556C" w:rsidRPr="0046333A">
        <w:rPr>
          <w:b/>
        </w:rPr>
        <w:t xml:space="preserve"> </w:t>
      </w:r>
      <w:r w:rsidR="00CF5977" w:rsidRPr="0046333A">
        <w:rPr>
          <w:b/>
        </w:rPr>
        <w:t>II alebo OP EVS</w:t>
      </w:r>
      <w:r w:rsidR="00C3556C" w:rsidRPr="0046333A">
        <w:rPr>
          <w:b/>
        </w:rPr>
        <w:t>,</w:t>
      </w:r>
      <w:r w:rsidR="00C3556C" w:rsidRPr="00E967D5">
        <w:t xml:space="preserve"> ale sú priamo napojené na sledovanie merateľného cieľa alebo cieľov reformy, a tým pádom slúžia na priebežné vyhodnocovanie úspešnosti</w:t>
      </w:r>
      <w:r w:rsidR="00DF145E" w:rsidRPr="00E967D5">
        <w:t xml:space="preserve"> reformy a reformných aktivít</w:t>
      </w:r>
      <w:r w:rsidR="00C3556C" w:rsidRPr="00E967D5">
        <w:t>.</w:t>
      </w:r>
      <w:r w:rsidR="00DF145E" w:rsidRPr="00E967D5">
        <w:t xml:space="preserve"> Kľúčové je tiež v projekte nastaviť správny zber dát </w:t>
      </w:r>
      <w:r w:rsidR="005D4AA9" w:rsidRPr="00E967D5">
        <w:t xml:space="preserve">pre merateľné ukazovatele reformy a ich </w:t>
      </w:r>
      <w:r w:rsidR="00DF145E" w:rsidRPr="00E967D5">
        <w:t>vyhodnocovanie</w:t>
      </w:r>
      <w:r w:rsidR="005D4AA9" w:rsidRPr="00E967D5">
        <w:t>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062"/>
        <w:gridCol w:w="1171"/>
        <w:gridCol w:w="1143"/>
        <w:gridCol w:w="1144"/>
      </w:tblGrid>
      <w:tr w:rsidR="002A21C7" w:rsidRPr="00E967D5" w:rsidTr="00F112FA">
        <w:trPr>
          <w:cantSplit/>
          <w:tblHeader/>
        </w:trPr>
        <w:tc>
          <w:tcPr>
            <w:tcW w:w="2439" w:type="dxa"/>
            <w:shd w:val="clear" w:color="auto" w:fill="1F497D" w:themeFill="text2"/>
            <w:vAlign w:val="center"/>
          </w:tcPr>
          <w:p w:rsidR="002A21C7" w:rsidRPr="00E967D5" w:rsidRDefault="002A21C7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Cieľ</w:t>
            </w:r>
          </w:p>
        </w:tc>
        <w:tc>
          <w:tcPr>
            <w:tcW w:w="3062" w:type="dxa"/>
            <w:shd w:val="clear" w:color="auto" w:fill="1F497D" w:themeFill="text2"/>
            <w:vAlign w:val="center"/>
          </w:tcPr>
          <w:p w:rsidR="002A21C7" w:rsidRPr="00E967D5" w:rsidRDefault="002A21C7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KPI</w:t>
            </w:r>
            <w:r w:rsidR="00DF05B5" w:rsidRPr="00E967D5">
              <w:rPr>
                <w:b/>
                <w:color w:val="FFFFFF" w:themeColor="background1"/>
                <w:sz w:val="20"/>
              </w:rPr>
              <w:t xml:space="preserve"> </w:t>
            </w:r>
            <w:r w:rsidR="00DF05B5" w:rsidRPr="00E967D5">
              <w:rPr>
                <w:b/>
                <w:color w:val="FFFFFF" w:themeColor="background1"/>
                <w:sz w:val="20"/>
              </w:rPr>
              <w:br/>
              <w:t>(merateľný ukazovateľ)</w:t>
            </w:r>
          </w:p>
        </w:tc>
        <w:tc>
          <w:tcPr>
            <w:tcW w:w="1171" w:type="dxa"/>
            <w:shd w:val="clear" w:color="auto" w:fill="1F497D" w:themeFill="text2"/>
            <w:vAlign w:val="center"/>
          </w:tcPr>
          <w:p w:rsidR="002A21C7" w:rsidRPr="00E967D5" w:rsidRDefault="002A21C7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Súčasná hodnota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2A21C7" w:rsidRPr="00E967D5" w:rsidRDefault="002A21C7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1144" w:type="dxa"/>
            <w:shd w:val="clear" w:color="auto" w:fill="1F497D" w:themeFill="text2"/>
            <w:vAlign w:val="center"/>
          </w:tcPr>
          <w:p w:rsidR="002A21C7" w:rsidRPr="00E967D5" w:rsidRDefault="00D20C89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Cieľový rok</w:t>
            </w:r>
          </w:p>
        </w:tc>
      </w:tr>
      <w:bookmarkStart w:id="105" w:name="Ciel1a"/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F830F8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5"/>
          </w:p>
        </w:tc>
        <w:bookmarkStart w:id="106" w:name="Ciel1b"/>
        <w:tc>
          <w:tcPr>
            <w:tcW w:w="3062" w:type="dxa"/>
          </w:tcPr>
          <w:p w:rsidR="00F830F8" w:rsidRPr="00E967D5" w:rsidRDefault="00F830F8" w:rsidP="00386367">
            <w:r w:rsidRPr="00E967D5">
              <w:rPr>
                <w:sz w:val="20"/>
              </w:rPr>
              <w:fldChar w:fldCharType="begin">
                <w:ffData>
                  <w:name w:val="Ciel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6"/>
          </w:p>
        </w:tc>
        <w:bookmarkStart w:id="107" w:name="Ciel1c"/>
        <w:tc>
          <w:tcPr>
            <w:tcW w:w="1171" w:type="dxa"/>
          </w:tcPr>
          <w:p w:rsidR="00F830F8" w:rsidRPr="00E967D5" w:rsidRDefault="00F830F8" w:rsidP="00386367">
            <w:r w:rsidRPr="00E967D5">
              <w:rPr>
                <w:sz w:val="20"/>
              </w:rPr>
              <w:fldChar w:fldCharType="begin">
                <w:ffData>
                  <w:name w:val="Ciel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7"/>
          </w:p>
        </w:tc>
        <w:bookmarkStart w:id="108" w:name="Ciel1d"/>
        <w:tc>
          <w:tcPr>
            <w:tcW w:w="1143" w:type="dxa"/>
          </w:tcPr>
          <w:p w:rsidR="00F830F8" w:rsidRPr="00E967D5" w:rsidRDefault="00F830F8" w:rsidP="00386367">
            <w:r w:rsidRPr="00E967D5">
              <w:rPr>
                <w:sz w:val="20"/>
              </w:rPr>
              <w:fldChar w:fldCharType="begin">
                <w:ffData>
                  <w:name w:val="Ciel1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8"/>
          </w:p>
        </w:tc>
        <w:bookmarkStart w:id="109" w:name="Ciel1e"/>
        <w:tc>
          <w:tcPr>
            <w:tcW w:w="1144" w:type="dxa"/>
          </w:tcPr>
          <w:p w:rsidR="00F830F8" w:rsidRPr="00E967D5" w:rsidRDefault="00F830F8" w:rsidP="00386367">
            <w:r w:rsidRPr="00E967D5">
              <w:rPr>
                <w:sz w:val="20"/>
              </w:rPr>
              <w:fldChar w:fldCharType="begin">
                <w:ffData>
                  <w:name w:val="Ciel1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9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bookmarkStart w:id="110" w:name="Ciel2b"/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0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c"/>
                  <w:enabled/>
                  <w:calcOnExit w:val="0"/>
                  <w:textInput/>
                </w:ffData>
              </w:fldChar>
            </w:r>
            <w:bookmarkStart w:id="111" w:name="Ciel2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1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d"/>
                  <w:enabled/>
                  <w:calcOnExit w:val="0"/>
                  <w:textInput/>
                </w:ffData>
              </w:fldChar>
            </w:r>
            <w:bookmarkStart w:id="112" w:name="Ciel2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2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e"/>
                  <w:enabled/>
                  <w:calcOnExit w:val="0"/>
                  <w:textInput/>
                </w:ffData>
              </w:fldChar>
            </w:r>
            <w:bookmarkStart w:id="113" w:name="Ciel2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3"/>
          </w:p>
        </w:tc>
      </w:tr>
      <w:bookmarkStart w:id="114" w:name="Ciel3a"/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4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b"/>
                  <w:enabled/>
                  <w:calcOnExit w:val="0"/>
                  <w:textInput/>
                </w:ffData>
              </w:fldChar>
            </w:r>
            <w:bookmarkStart w:id="115" w:name="Ciel3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5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c"/>
                  <w:enabled/>
                  <w:calcOnExit w:val="0"/>
                  <w:textInput/>
                </w:ffData>
              </w:fldChar>
            </w:r>
            <w:bookmarkStart w:id="116" w:name="Ciel3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6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d"/>
                  <w:enabled/>
                  <w:calcOnExit w:val="0"/>
                  <w:textInput/>
                </w:ffData>
              </w:fldChar>
            </w:r>
            <w:bookmarkStart w:id="117" w:name="Ciel3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7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e"/>
                  <w:enabled/>
                  <w:calcOnExit w:val="0"/>
                  <w:textInput/>
                </w:ffData>
              </w:fldChar>
            </w:r>
            <w:bookmarkStart w:id="118" w:name="Ciel3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8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a"/>
                  <w:enabled/>
                  <w:calcOnExit w:val="0"/>
                  <w:textInput/>
                </w:ffData>
              </w:fldChar>
            </w:r>
            <w:bookmarkStart w:id="119" w:name="Ciel4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9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b"/>
                  <w:enabled/>
                  <w:calcOnExit w:val="0"/>
                  <w:textInput/>
                </w:ffData>
              </w:fldChar>
            </w:r>
            <w:bookmarkStart w:id="120" w:name="Ciel4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0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c"/>
                  <w:enabled/>
                  <w:calcOnExit w:val="0"/>
                  <w:textInput/>
                </w:ffData>
              </w:fldChar>
            </w:r>
            <w:bookmarkStart w:id="121" w:name="Ciel4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1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d"/>
                  <w:enabled/>
                  <w:calcOnExit w:val="0"/>
                  <w:textInput/>
                </w:ffData>
              </w:fldChar>
            </w:r>
            <w:bookmarkStart w:id="122" w:name="Ciel4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2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e"/>
                  <w:enabled/>
                  <w:calcOnExit w:val="0"/>
                  <w:textInput/>
                </w:ffData>
              </w:fldChar>
            </w:r>
            <w:bookmarkStart w:id="123" w:name="Ciel4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3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a"/>
                  <w:enabled/>
                  <w:calcOnExit w:val="0"/>
                  <w:textInput/>
                </w:ffData>
              </w:fldChar>
            </w:r>
            <w:bookmarkStart w:id="124" w:name="Ciel5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4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b"/>
                  <w:enabled/>
                  <w:calcOnExit w:val="0"/>
                  <w:textInput/>
                </w:ffData>
              </w:fldChar>
            </w:r>
            <w:bookmarkStart w:id="125" w:name="Ciel5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5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c"/>
                  <w:enabled/>
                  <w:calcOnExit w:val="0"/>
                  <w:textInput/>
                </w:ffData>
              </w:fldChar>
            </w:r>
            <w:bookmarkStart w:id="126" w:name="Ciel5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6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d"/>
                  <w:enabled/>
                  <w:calcOnExit w:val="0"/>
                  <w:textInput/>
                </w:ffData>
              </w:fldChar>
            </w:r>
            <w:bookmarkStart w:id="127" w:name="Ciel5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7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e"/>
                  <w:enabled/>
                  <w:calcOnExit w:val="0"/>
                  <w:textInput/>
                </w:ffData>
              </w:fldChar>
            </w:r>
            <w:bookmarkStart w:id="128" w:name="Ciel5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8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a"/>
                  <w:enabled/>
                  <w:calcOnExit w:val="0"/>
                  <w:textInput/>
                </w:ffData>
              </w:fldChar>
            </w:r>
            <w:bookmarkStart w:id="129" w:name="Ciel6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9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b"/>
                  <w:enabled/>
                  <w:calcOnExit w:val="0"/>
                  <w:textInput/>
                </w:ffData>
              </w:fldChar>
            </w:r>
            <w:bookmarkStart w:id="130" w:name="Ciel6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0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c"/>
                  <w:enabled/>
                  <w:calcOnExit w:val="0"/>
                  <w:textInput/>
                </w:ffData>
              </w:fldChar>
            </w:r>
            <w:bookmarkStart w:id="131" w:name="Ciel6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1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d"/>
                  <w:enabled/>
                  <w:calcOnExit w:val="0"/>
                  <w:textInput/>
                </w:ffData>
              </w:fldChar>
            </w:r>
            <w:bookmarkStart w:id="132" w:name="Ciel6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2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e"/>
                  <w:enabled/>
                  <w:calcOnExit w:val="0"/>
                  <w:textInput/>
                </w:ffData>
              </w:fldChar>
            </w:r>
            <w:bookmarkStart w:id="133" w:name="Ciel6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3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a"/>
                  <w:enabled/>
                  <w:calcOnExit w:val="0"/>
                  <w:textInput/>
                </w:ffData>
              </w:fldChar>
            </w:r>
            <w:bookmarkStart w:id="134" w:name="Ciel7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4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b"/>
                  <w:enabled/>
                  <w:calcOnExit w:val="0"/>
                  <w:textInput/>
                </w:ffData>
              </w:fldChar>
            </w:r>
            <w:bookmarkStart w:id="135" w:name="Ciel7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5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c"/>
                  <w:enabled/>
                  <w:calcOnExit w:val="0"/>
                  <w:textInput/>
                </w:ffData>
              </w:fldChar>
            </w:r>
            <w:bookmarkStart w:id="136" w:name="Ciel7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6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d"/>
                  <w:enabled/>
                  <w:calcOnExit w:val="0"/>
                  <w:textInput/>
                </w:ffData>
              </w:fldChar>
            </w:r>
            <w:bookmarkStart w:id="137" w:name="Ciel7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7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e"/>
                  <w:enabled/>
                  <w:calcOnExit w:val="0"/>
                  <w:textInput/>
                </w:ffData>
              </w:fldChar>
            </w:r>
            <w:bookmarkStart w:id="138" w:name="Ciel7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8"/>
          </w:p>
        </w:tc>
      </w:tr>
    </w:tbl>
    <w:p w:rsidR="00DF145E" w:rsidRPr="00E967D5" w:rsidRDefault="00DF145E" w:rsidP="00DF145E">
      <w:pPr>
        <w:pStyle w:val="Nadpis3"/>
        <w:rPr>
          <w:sz w:val="22"/>
        </w:rPr>
      </w:pPr>
      <w:r w:rsidRPr="00E967D5">
        <w:rPr>
          <w:sz w:val="22"/>
        </w:rPr>
        <w:t>Spôsob zberu a vyhodnocovania dát pre ukazovatele</w:t>
      </w:r>
      <w:r w:rsidR="00937690">
        <w:rPr>
          <w:sz w:val="22"/>
        </w:rPr>
        <w:t xml:space="preserve"> (KPI)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pStyle w:val="Bullet"/>
              <w:numPr>
                <w:ilvl w:val="0"/>
                <w:numId w:val="0"/>
              </w:numPr>
              <w:ind w:left="567"/>
              <w:rPr>
                <w:b/>
              </w:rPr>
            </w:pPr>
            <w:r w:rsidRPr="00E967D5">
              <w:rPr>
                <w:b/>
                <w:color w:val="FFFFFF" w:themeColor="background1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</w:rPr>
            </w:r>
            <w:r w:rsidRPr="00E967D5">
              <w:rPr>
                <w:b/>
                <w:color w:val="FFFFFF" w:themeColor="background1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color w:val="FFFFFF" w:themeColor="background1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A0778"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A0778"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A0778">
            <w:pPr>
              <w:rPr>
                <w:i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A0778"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DF145E" w:rsidRPr="00E967D5" w:rsidRDefault="00DF145E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b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p w:rsidR="00A86C6F" w:rsidRPr="00E967D5" w:rsidRDefault="00DD21B8" w:rsidP="00301B3D">
      <w:pPr>
        <w:pStyle w:val="Nadpis2"/>
        <w:rPr>
          <w:sz w:val="24"/>
        </w:rPr>
      </w:pPr>
      <w:bookmarkStart w:id="139" w:name="_Toc456790701"/>
      <w:r>
        <w:rPr>
          <w:sz w:val="24"/>
        </w:rPr>
        <w:t>Naplnenie cieľov o</w:t>
      </w:r>
      <w:r w:rsidR="00A86C6F" w:rsidRPr="00E967D5">
        <w:rPr>
          <w:sz w:val="24"/>
        </w:rPr>
        <w:t>peračného programu Efektívna verejná správa</w:t>
      </w:r>
      <w:bookmarkEnd w:id="139"/>
    </w:p>
    <w:p w:rsidR="001E1850" w:rsidRPr="00E967D5" w:rsidRDefault="00992D68" w:rsidP="004C4D8B">
      <w:pPr>
        <w:pStyle w:val="02Textpodnadpisom"/>
      </w:pPr>
      <w:r w:rsidRPr="00E967D5">
        <w:t xml:space="preserve">Cieľom </w:t>
      </w:r>
      <w:r w:rsidR="00B73E5B" w:rsidRPr="00E967D5">
        <w:t xml:space="preserve">tejto časti </w:t>
      </w:r>
      <w:r w:rsidRPr="00E967D5">
        <w:t xml:space="preserve">je </w:t>
      </w:r>
      <w:r w:rsidR="00937690">
        <w:t>indikovať</w:t>
      </w:r>
      <w:r w:rsidRPr="00E967D5">
        <w:t>, ktoré z hlavných priorít OP EVS budú naplnené projektom/</w:t>
      </w:r>
      <w:r w:rsidR="00C24502" w:rsidRPr="00E967D5">
        <w:t>projektmi</w:t>
      </w:r>
      <w:r w:rsidR="00153788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5378"/>
        <w:gridCol w:w="1590"/>
      </w:tblGrid>
      <w:tr w:rsidR="007333BB" w:rsidRPr="00E967D5" w:rsidTr="00D74DBB">
        <w:trPr>
          <w:cantSplit/>
          <w:tblHeader/>
        </w:trPr>
        <w:tc>
          <w:tcPr>
            <w:tcW w:w="1249" w:type="pct"/>
            <w:shd w:val="clear" w:color="auto" w:fill="1F497D" w:themeFill="text2"/>
            <w:vAlign w:val="center"/>
          </w:tcPr>
          <w:p w:rsidR="007333BB" w:rsidRPr="00E967D5" w:rsidRDefault="007333BB" w:rsidP="004A2DBB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Špecifický cieľ OP EVS</w:t>
            </w:r>
          </w:p>
        </w:tc>
        <w:tc>
          <w:tcPr>
            <w:tcW w:w="2895" w:type="pct"/>
            <w:shd w:val="clear" w:color="auto" w:fill="1F497D" w:themeFill="text2"/>
            <w:vAlign w:val="center"/>
          </w:tcPr>
          <w:p w:rsidR="007333BB" w:rsidRPr="00E967D5" w:rsidRDefault="00153788" w:rsidP="004A2DBB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Typy aktivít</w:t>
            </w:r>
            <w:r w:rsidR="00DF40C8">
              <w:rPr>
                <w:rStyle w:val="Odkaznapoznmkupodiarou"/>
                <w:b/>
                <w:color w:val="FFFFFF" w:themeColor="background1"/>
                <w:sz w:val="20"/>
              </w:rPr>
              <w:footnoteReference w:id="5"/>
            </w:r>
          </w:p>
        </w:tc>
        <w:tc>
          <w:tcPr>
            <w:tcW w:w="856" w:type="pct"/>
            <w:shd w:val="clear" w:color="auto" w:fill="1F497D" w:themeFill="text2"/>
            <w:vAlign w:val="center"/>
          </w:tcPr>
          <w:p w:rsidR="00A93E48" w:rsidRPr="00E967D5" w:rsidRDefault="00A93E48" w:rsidP="004A2DBB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7333BB" w:rsidRPr="00E967D5" w:rsidRDefault="001F4C94" w:rsidP="00BF7F89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  <w:r w:rsidRPr="00E967D5" w:rsidDel="001F4C94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6041F1" w:rsidRPr="00E967D5" w:rsidTr="00050067">
        <w:trPr>
          <w:cantSplit/>
        </w:trPr>
        <w:tc>
          <w:tcPr>
            <w:tcW w:w="1249" w:type="pct"/>
            <w:vMerge w:val="restart"/>
            <w:vAlign w:val="center"/>
          </w:tcPr>
          <w:p w:rsidR="006041F1" w:rsidRPr="00E967D5" w:rsidRDefault="006041F1" w:rsidP="006041F1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1.1 Skvalitnené systémy a optimalizované procesy VS</w:t>
            </w:r>
          </w:p>
          <w:p w:rsidR="006041F1" w:rsidRPr="00E967D5" w:rsidRDefault="006041F1" w:rsidP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E763FD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DF40C8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DF40C8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Pr="00E967D5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E62626">
            <w:pPr>
              <w:pStyle w:val="Bullet"/>
              <w:numPr>
                <w:ilvl w:val="0"/>
                <w:numId w:val="0"/>
              </w:numPr>
            </w:pPr>
            <w:r>
              <w:t>P</w:t>
            </w:r>
            <w:r w:rsidR="006041F1">
              <w:t>rocesy, systémy a politiky</w:t>
            </w:r>
          </w:p>
        </w:tc>
        <w:bookmarkStart w:id="140" w:name="OPEVS1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0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Zjednodušenie administratívnych procedúr, odstraňovanie byrokracie a znižovanie regulačného zaťaženia</w:t>
            </w:r>
          </w:p>
        </w:tc>
        <w:bookmarkStart w:id="141" w:name="OPEVS2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1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Analýza procesov</w:t>
            </w:r>
          </w:p>
        </w:tc>
        <w:bookmarkStart w:id="142" w:name="OPEVS3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3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2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Skvalitnenie služieb VS</w:t>
            </w:r>
          </w:p>
        </w:tc>
        <w:bookmarkStart w:id="143" w:name="OPEVS4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4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3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Zvýšenie dostupnosti verejných služieb</w:t>
            </w:r>
          </w:p>
        </w:tc>
        <w:bookmarkStart w:id="144" w:name="OPEVS5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5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4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Budovanie a posilňovanie inštitucionálnych kapacít</w:t>
            </w:r>
          </w:p>
        </w:tc>
        <w:bookmarkStart w:id="145" w:name="OPEVS6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6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5"/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Zavedenie systémov riadenia kvality</w:t>
            </w:r>
          </w:p>
        </w:tc>
        <w:tc>
          <w:tcPr>
            <w:tcW w:w="856" w:type="pct"/>
          </w:tcPr>
          <w:p w:rsidR="005A0452" w:rsidRPr="00E967D5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Vzdelávanie zamestnancov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Prieskum spokojnosti klientov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Elektronizácia verejných služieb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Zefektívnenie a zjednotenie výberu daní a cla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Optimalizácia sektorových politík a metodológií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Zapájanie sociálnych a ekonomických partnerov a MNO do prípravy, implementácie a hodnotenia procesov vo VS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Podpora medzinárodnej spolupráce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Znižovanie korupcie vo VS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Posilnenie systému nezávislého auditu formou vykonávania kontroly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 xml:space="preserve">Podpora preventívnych a represívnych opatrení v boji s korupciou 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Posilnenie podpory MNO v dohľade nad verejnými subjektmi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Implementácia hodnotenia dopadu regulačných rámcov v procese tvorby a optimalizácie politík VS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Zapájanie zamestnancov do tvorby reformnej politiky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88097C">
            <w:pPr>
              <w:pStyle w:val="Bullet"/>
              <w:numPr>
                <w:ilvl w:val="0"/>
                <w:numId w:val="0"/>
              </w:numPr>
            </w:pPr>
            <w:r>
              <w:t>Podpor</w:t>
            </w:r>
            <w:r w:rsidR="0088097C">
              <w:t>a</w:t>
            </w:r>
            <w:r>
              <w:t xml:space="preserve"> využívania potenciálu miest a obcí pri plnení vzdelávacích, sociálnych a environmentálnych úloh v spoločnosti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Opatrenia smerujúce k vytvoreniu predpokladov na elektronizáciu verejných služieb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88097C">
            <w:pPr>
              <w:pStyle w:val="Bullet"/>
              <w:numPr>
                <w:ilvl w:val="0"/>
                <w:numId w:val="0"/>
              </w:numPr>
            </w:pPr>
            <w:r>
              <w:t xml:space="preserve">Aktualizácia </w:t>
            </w:r>
            <w:r w:rsidR="0088097C">
              <w:t>j</w:t>
            </w:r>
            <w:r>
              <w:t>ednotnej metodiky na posudzovanie vybraných vplyvov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Zavedenie povinných konzultácií s dotknutými subjektmi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Identifikovanie alternatívnych riešení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Inštitucionalizovanie kontroly kvality posúdenia vplyvov vytvorením stálej pracovnej skupiny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Povinné preskúmavanie navrhovaných zmien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 w:val="restart"/>
            <w:vAlign w:val="center"/>
          </w:tcPr>
          <w:p w:rsidR="00F20BCF" w:rsidRPr="00400D4F" w:rsidRDefault="00F20BCF" w:rsidP="003E7944">
            <w:pPr>
              <w:rPr>
                <w:sz w:val="20"/>
              </w:rPr>
            </w:pPr>
            <w:r w:rsidRPr="00E967D5">
              <w:rPr>
                <w:sz w:val="20"/>
              </w:rPr>
              <w:t>1.2 Modernizované RĽZ a zvýšené kompetencie zamestnancov</w:t>
            </w:r>
          </w:p>
          <w:p w:rsidR="00F20BCF" w:rsidRPr="00E967D5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Pr="00E967D5" w:rsidRDefault="00F20BCF" w:rsidP="006B3F2E">
            <w:pPr>
              <w:pStyle w:val="Bullet"/>
              <w:numPr>
                <w:ilvl w:val="0"/>
                <w:numId w:val="0"/>
              </w:numPr>
            </w:pPr>
            <w:r>
              <w:t>Riešenie kľúčových tém a inštitútov zabezpečujúcich budovanie štátnej služby</w:t>
            </w:r>
          </w:p>
        </w:tc>
        <w:bookmarkStart w:id="146" w:name="OPEVS7"/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7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6"/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6B3F2E">
            <w:pPr>
              <w:pStyle w:val="Bullet"/>
              <w:numPr>
                <w:ilvl w:val="0"/>
                <w:numId w:val="0"/>
              </w:numPr>
            </w:pPr>
            <w:r>
              <w:t>Výberové konania</w:t>
            </w:r>
          </w:p>
        </w:tc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7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Pr="00E967D5" w:rsidRDefault="00F20BCF">
            <w:pPr>
              <w:pStyle w:val="Bullet"/>
              <w:numPr>
                <w:ilvl w:val="0"/>
                <w:numId w:val="0"/>
              </w:numPr>
            </w:pPr>
            <w:r>
              <w:t>Vytvorenie koncepčného systému kontinuálneho celoživotného vzdelávania</w:t>
            </w:r>
          </w:p>
        </w:tc>
        <w:bookmarkStart w:id="147" w:name="OPEVS8"/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8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7"/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Pr="00E967D5" w:rsidRDefault="00F20BCF">
            <w:pPr>
              <w:pStyle w:val="Bullet"/>
              <w:numPr>
                <w:ilvl w:val="0"/>
                <w:numId w:val="0"/>
              </w:numPr>
            </w:pPr>
            <w:r>
              <w:t>Zjednotenie a zefektívnenie systému pomocou zjednotenej stratégie RĽZ v štátnej službe</w:t>
            </w:r>
          </w:p>
        </w:tc>
        <w:bookmarkStart w:id="148" w:name="OPEVS9"/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9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8"/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Zvyšovanie transparentnosti a nezávislosti</w:t>
            </w:r>
          </w:p>
        </w:tc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Podpora analytických kapacít a tvorby verejných politík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Špecifické vzdelávacie opatrenia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Hodnotenie dopadov regulačných rámcov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Koordinácia a participácia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Ochrana finančných záujmov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Zvyšovanie informovanosti zamestnancov VS  o politikách zameraných na zmierňovanie a prispôsobenie sa zmenám klímy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Posilňovanie kapacít a kompetentnosti pracovníkov VS vo vybraných oblastiach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Vytvorenie analytickej jednotky na vykonávanie RIA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Tréningové a školiace aktivity</w:t>
            </w:r>
          </w:p>
        </w:tc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Zabezpečenie výmeny skúseností a informácií medzi orgánmi VS (vytvorenie pracovnej platformy podporenej budovaním centrálneho informačného systému štátnej služby)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7F7845">
        <w:trPr>
          <w:cantSplit/>
          <w:trHeight w:val="438"/>
        </w:trPr>
        <w:tc>
          <w:tcPr>
            <w:tcW w:w="1249" w:type="pct"/>
            <w:vMerge w:val="restart"/>
            <w:vAlign w:val="center"/>
          </w:tcPr>
          <w:p w:rsidR="005A28EF" w:rsidRPr="00E967D5" w:rsidRDefault="005A28EF" w:rsidP="006B3F2E">
            <w:pPr>
              <w:pStyle w:val="Bullet"/>
              <w:numPr>
                <w:ilvl w:val="0"/>
                <w:numId w:val="0"/>
              </w:numPr>
              <w:jc w:val="left"/>
            </w:pPr>
            <w:r w:rsidRPr="00E967D5">
              <w:t>1.3 Transparentné a efektívne uplatňovanie pravidiel verejného obstarávania a dôsledné uplatňovanie princípov 3E</w:t>
            </w:r>
          </w:p>
          <w:p w:rsidR="005A28EF" w:rsidRDefault="005A28EF">
            <w:pPr>
              <w:pStyle w:val="Bullet"/>
              <w:numPr>
                <w:ilvl w:val="0"/>
                <w:numId w:val="0"/>
              </w:numPr>
            </w:pPr>
          </w:p>
          <w:p w:rsidR="005A28EF" w:rsidRDefault="005A28EF">
            <w:pPr>
              <w:pStyle w:val="Bullet"/>
              <w:numPr>
                <w:ilvl w:val="0"/>
                <w:numId w:val="0"/>
              </w:numPr>
            </w:pPr>
          </w:p>
          <w:p w:rsidR="005A28EF" w:rsidRDefault="005A28EF">
            <w:pPr>
              <w:pStyle w:val="Bullet"/>
              <w:numPr>
                <w:ilvl w:val="0"/>
                <w:numId w:val="0"/>
              </w:numPr>
            </w:pPr>
          </w:p>
          <w:p w:rsidR="005A28EF" w:rsidRPr="00E967D5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Pr="00E967D5" w:rsidRDefault="005A28EF" w:rsidP="006B3F2E">
            <w:pPr>
              <w:pStyle w:val="Bullet"/>
              <w:numPr>
                <w:ilvl w:val="0"/>
                <w:numId w:val="0"/>
              </w:numPr>
            </w:pPr>
            <w:r>
              <w:t xml:space="preserve"> Verejný dohľad</w:t>
            </w:r>
          </w:p>
        </w:tc>
        <w:bookmarkStart w:id="149" w:name="OPEVS10"/>
        <w:tc>
          <w:tcPr>
            <w:tcW w:w="856" w:type="pct"/>
            <w:vAlign w:val="center"/>
          </w:tcPr>
          <w:p w:rsidR="005A28EF" w:rsidRPr="00E967D5" w:rsidRDefault="005A28E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0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9"/>
          </w:p>
        </w:tc>
      </w:tr>
      <w:tr w:rsidR="005A28EF" w:rsidRPr="00E967D5" w:rsidTr="007F7845">
        <w:trPr>
          <w:cantSplit/>
          <w:trHeight w:val="416"/>
        </w:trPr>
        <w:tc>
          <w:tcPr>
            <w:tcW w:w="1249" w:type="pct"/>
            <w:vMerge/>
            <w:vAlign w:val="center"/>
          </w:tcPr>
          <w:p w:rsidR="005A28EF" w:rsidRPr="00E967D5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Pr="00E967D5" w:rsidRDefault="005A28EF">
            <w:pPr>
              <w:pStyle w:val="Bullet"/>
              <w:numPr>
                <w:ilvl w:val="0"/>
                <w:numId w:val="0"/>
              </w:numPr>
            </w:pPr>
            <w:r>
              <w:t>Korupcia a transparentnosť</w:t>
            </w:r>
          </w:p>
        </w:tc>
        <w:bookmarkStart w:id="150" w:name="OPEVS11"/>
        <w:tc>
          <w:tcPr>
            <w:tcW w:w="856" w:type="pct"/>
            <w:vAlign w:val="center"/>
          </w:tcPr>
          <w:p w:rsidR="005A28EF" w:rsidRPr="00E967D5" w:rsidRDefault="005A28E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0"/>
          </w:p>
        </w:tc>
      </w:tr>
      <w:tr w:rsidR="005A28EF" w:rsidRPr="00E967D5" w:rsidTr="00A8496D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Pr="00E967D5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Elektronizácia procesov</w:t>
            </w:r>
          </w:p>
        </w:tc>
        <w:tc>
          <w:tcPr>
            <w:tcW w:w="856" w:type="pct"/>
            <w:vAlign w:val="center"/>
          </w:tcPr>
          <w:p w:rsidR="005A28EF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7F7845">
        <w:trPr>
          <w:cantSplit/>
          <w:trHeight w:val="430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Posilňovanie kapacít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DF40C8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 w:rsidP="00DE69B0">
            <w:pPr>
              <w:pStyle w:val="Bullet"/>
              <w:numPr>
                <w:ilvl w:val="0"/>
                <w:numId w:val="0"/>
              </w:numPr>
            </w:pPr>
            <w:r>
              <w:t>Tvorba jednotlivých politík verejného obstarávania podporujúcich oblasti zamestnanosti, inovácií a environmentálnych prístupov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7F7845">
        <w:trPr>
          <w:cantSplit/>
          <w:trHeight w:val="364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Pilotné projekty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7F7845">
        <w:trPr>
          <w:cantSplit/>
          <w:trHeight w:val="356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Vyhotovovanie databáz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DF40C8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Zohľadnenie sociálneho aspektu vo verejnom obstarávaní; podpora zeleného verejného obstarávania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DF40C8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Ďalšie vzdelávanie v oblastiach inovácií a optimalizovaných politík a postupov verejného obstarávania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DF40C8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Zvýšenie dostupnosti nástrojov podpory v kontexte verejného obstarávania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 w:val="restart"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  <w:szCs w:val="22"/>
              </w:rPr>
              <w:t>2.1 Zvýšená efektívnosť súdneho systému</w:t>
            </w: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Reforma štruktúry a optimalizácia procesov v súdnictve</w:t>
            </w:r>
          </w:p>
        </w:tc>
        <w:bookmarkStart w:id="151" w:name="OPEVS12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2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1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Vzdelávanie</w:t>
            </w:r>
          </w:p>
        </w:tc>
        <w:bookmarkStart w:id="152" w:name="OPEVS13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3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2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Rozpočtové plánovanie</w:t>
            </w:r>
          </w:p>
        </w:tc>
        <w:bookmarkStart w:id="153" w:name="OPEVS14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4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3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Riadenie ľudských zdrojov</w:t>
            </w:r>
          </w:p>
        </w:tc>
        <w:bookmarkStart w:id="154" w:name="OPEVS15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5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4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Manažment kvality</w:t>
            </w:r>
          </w:p>
        </w:tc>
        <w:bookmarkStart w:id="155" w:name="OPEVS16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6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5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 xml:space="preserve">Elektronizácia súdneho spisu a výmeny informácií </w:t>
            </w:r>
          </w:p>
        </w:tc>
        <w:bookmarkStart w:id="156" w:name="OPEVS17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7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6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</w:pPr>
            <w:r>
              <w:t xml:space="preserve">Poskytovanie právnej pomoci </w:t>
            </w:r>
          </w:p>
        </w:tc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</w:pPr>
            <w:r>
              <w:t>Informačné centrá súdov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20"/>
        </w:trPr>
        <w:tc>
          <w:tcPr>
            <w:tcW w:w="1249" w:type="pct"/>
            <w:vMerge w:val="restart"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  <w:szCs w:val="22"/>
              </w:rPr>
              <w:t>2.2 Zvýšená</w:t>
            </w:r>
          </w:p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  <w:szCs w:val="22"/>
              </w:rPr>
              <w:t>kvalita a posilnená</w:t>
            </w:r>
          </w:p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  <w:szCs w:val="22"/>
              </w:rPr>
              <w:t>nezávislosť súdneho</w:t>
            </w:r>
          </w:p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  <w:szCs w:val="22"/>
              </w:rPr>
              <w:t>systému</w:t>
            </w: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Kvalita súdnych rozhodnutí</w:t>
            </w:r>
          </w:p>
        </w:tc>
        <w:bookmarkStart w:id="157" w:name="OPEVS18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8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7"/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Modernizácia vzdelávania</w:t>
            </w:r>
          </w:p>
        </w:tc>
        <w:bookmarkStart w:id="158" w:name="OPEVS19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9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8"/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Hodnotenie dopadov regulácií</w:t>
            </w:r>
          </w:p>
        </w:tc>
        <w:bookmarkStart w:id="159" w:name="OPEVS20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0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9"/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Skvalitnenie legislatívnej činnosti</w:t>
            </w:r>
          </w:p>
        </w:tc>
        <w:bookmarkStart w:id="160" w:name="OPEVS21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0"/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</w:pPr>
            <w:r>
              <w:t>Zjednodušenie a sprehľadnenie právneho poriadku</w:t>
            </w:r>
          </w:p>
        </w:tc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  <w:rPr>
                <w:noProof/>
              </w:rPr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</w:pPr>
            <w:r>
              <w:rPr>
                <w:color w:val="000000"/>
                <w:szCs w:val="22"/>
              </w:rPr>
              <w:t>Systém monitorovania a evaluácie kvality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Strategické plánovanie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Alternatívne metódy riešenia sporov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Transparentnosť a nezávislosť súdnictva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Vzdelávanie zamerané na získanie zručností v používaní elektronického súdneho spisu</w:t>
            </w:r>
            <w:r w:rsidR="00507E28">
              <w:rPr>
                <w:color w:val="000000"/>
                <w:szCs w:val="22"/>
              </w:rPr>
              <w:t xml:space="preserve"> a súdneho manažmentu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Zapojenie mimovládneho sektora do monitorovania a hodnotenia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Zapojenie mimovládneho sektora do legislatívneho procesu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</w:tbl>
    <w:p w:rsidR="00A86C6F" w:rsidRPr="00E967D5" w:rsidRDefault="00DD21B8" w:rsidP="00307851">
      <w:pPr>
        <w:pStyle w:val="Nadpis2"/>
        <w:rPr>
          <w:sz w:val="24"/>
        </w:rPr>
      </w:pPr>
      <w:bookmarkStart w:id="161" w:name="_Toc456790702"/>
      <w:r>
        <w:rPr>
          <w:sz w:val="24"/>
        </w:rPr>
        <w:t>Naplnenie cieľov o</w:t>
      </w:r>
      <w:r w:rsidR="00A86C6F" w:rsidRPr="00E967D5">
        <w:rPr>
          <w:sz w:val="24"/>
        </w:rPr>
        <w:t>peračného programu Integrovaná infraštruktúra</w:t>
      </w:r>
      <w:bookmarkEnd w:id="161"/>
    </w:p>
    <w:p w:rsidR="00307851" w:rsidRPr="00E967D5" w:rsidRDefault="00986A01" w:rsidP="004C4D8B">
      <w:pPr>
        <w:pStyle w:val="02Textpodnadpisom"/>
      </w:pPr>
      <w:r w:rsidRPr="00E967D5">
        <w:t xml:space="preserve">Cieľom </w:t>
      </w:r>
      <w:r w:rsidR="003C3FE5" w:rsidRPr="00E967D5">
        <w:t>tejto časti</w:t>
      </w:r>
      <w:r w:rsidRPr="00E967D5">
        <w:t xml:space="preserve"> je</w:t>
      </w:r>
      <w:r w:rsidR="00307851" w:rsidRPr="00E967D5">
        <w:t xml:space="preserve"> definovať</w:t>
      </w:r>
      <w:r w:rsidRPr="00E967D5">
        <w:t>, ktoré z hlavných priorít OP II budú naplnené projektom/</w:t>
      </w:r>
      <w:r w:rsidR="00C24502" w:rsidRPr="00E967D5">
        <w:t>projektmi</w:t>
      </w:r>
      <w:r w:rsidRPr="00E967D5">
        <w:t xml:space="preserve"> </w:t>
      </w:r>
      <w:r w:rsidR="003C3FE5" w:rsidRPr="00E967D5">
        <w:t xml:space="preserve">a prispejú k napĺňaniu ukazovateľov stanovených v OP II. </w:t>
      </w:r>
    </w:p>
    <w:p w:rsidR="00C24502" w:rsidRPr="00E967D5" w:rsidRDefault="002C4862" w:rsidP="004C4D8B">
      <w:pPr>
        <w:pStyle w:val="02Textpodnadpisom"/>
      </w:pPr>
      <w:r w:rsidRPr="00E967D5">
        <w:t>Poznámka</w:t>
      </w:r>
      <w:r w:rsidR="00307851" w:rsidRPr="00E967D5">
        <w:t xml:space="preserve">: Nie každý reformný zámer musí prispievať k napĺňaniu </w:t>
      </w:r>
      <w:r w:rsidR="003E3E7D" w:rsidRPr="00E967D5">
        <w:t>cieľov OP II, keďže pre</w:t>
      </w:r>
      <w:r w:rsidRPr="00E967D5">
        <w:t xml:space="preserve"> realizáciu</w:t>
      </w:r>
      <w:r w:rsidR="003E3E7D" w:rsidRPr="00E967D5">
        <w:t xml:space="preserve"> </w:t>
      </w:r>
      <w:r w:rsidRPr="00E967D5">
        <w:t>niektorých</w:t>
      </w:r>
      <w:r w:rsidR="003E3E7D" w:rsidRPr="00E967D5">
        <w:t xml:space="preserve"> reformn</w:t>
      </w:r>
      <w:r w:rsidRPr="00E967D5">
        <w:t>ých</w:t>
      </w:r>
      <w:r w:rsidR="003E3E7D" w:rsidRPr="00E967D5">
        <w:t xml:space="preserve"> zámer</w:t>
      </w:r>
      <w:r w:rsidRPr="00E967D5">
        <w:t>ov</w:t>
      </w:r>
      <w:r w:rsidR="003E3E7D" w:rsidRPr="00E967D5">
        <w:t xml:space="preserve"> nie je nevyhnutné realizovať IKT projekty.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5378"/>
        <w:gridCol w:w="1590"/>
      </w:tblGrid>
      <w:tr w:rsidR="00C24502" w:rsidRPr="00E967D5" w:rsidTr="00A528ED">
        <w:trPr>
          <w:cantSplit/>
          <w:tblHeader/>
        </w:trPr>
        <w:tc>
          <w:tcPr>
            <w:tcW w:w="1249" w:type="pct"/>
            <w:shd w:val="clear" w:color="auto" w:fill="1F497D" w:themeFill="text2"/>
            <w:vAlign w:val="center"/>
          </w:tcPr>
          <w:p w:rsidR="00C24502" w:rsidRPr="00E967D5" w:rsidRDefault="00C24502" w:rsidP="00307851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Špecifický cieľ </w:t>
            </w:r>
            <w:r w:rsidRPr="00E967D5">
              <w:rPr>
                <w:b/>
                <w:color w:val="FFFFFF" w:themeColor="background1"/>
                <w:sz w:val="20"/>
              </w:rPr>
              <w:br/>
              <w:t>OP II</w:t>
            </w:r>
          </w:p>
        </w:tc>
        <w:tc>
          <w:tcPr>
            <w:tcW w:w="2895" w:type="pct"/>
            <w:shd w:val="clear" w:color="auto" w:fill="1F497D" w:themeFill="text2"/>
            <w:vAlign w:val="center"/>
          </w:tcPr>
          <w:p w:rsidR="00C24502" w:rsidRPr="00E967D5" w:rsidRDefault="00C24502" w:rsidP="00307851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Ukazovateľ</w:t>
            </w:r>
            <w:r w:rsidR="00444F27" w:rsidRPr="00E967D5">
              <w:rPr>
                <w:rStyle w:val="Odkaznapoznmkupodiarou"/>
                <w:b/>
                <w:color w:val="FFFFFF" w:themeColor="background1"/>
                <w:sz w:val="20"/>
              </w:rPr>
              <w:footnoteReference w:id="6"/>
            </w:r>
          </w:p>
        </w:tc>
        <w:tc>
          <w:tcPr>
            <w:tcW w:w="856" w:type="pct"/>
            <w:shd w:val="clear" w:color="auto" w:fill="1F497D" w:themeFill="text2"/>
            <w:vAlign w:val="center"/>
          </w:tcPr>
          <w:p w:rsidR="00C24502" w:rsidRPr="00E967D5" w:rsidRDefault="00C24502" w:rsidP="00307851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C24502" w:rsidRPr="00E967D5" w:rsidRDefault="00C24502" w:rsidP="00307851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  <w:r w:rsidRPr="00E967D5" w:rsidDel="001F4C94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 w:val="restart"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7.3 Zvýšenie kvality, štandardu a dostupnosti eGovernment služieb pre podnikateľov</w:t>
            </w: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Celková spokojnosť podnikateľov so službami eGovernmentu</w:t>
            </w:r>
          </w:p>
        </w:tc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"/>
                  <w:enabled/>
                  <w:calcOnExit w:val="0"/>
                  <w:textInput/>
                </w:ffData>
              </w:fldChar>
            </w:r>
            <w:bookmarkStart w:id="162" w:name="OPII1"/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2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Celkové používanie služieb eGovernmentu podnikateľmi</w:t>
            </w:r>
          </w:p>
        </w:tc>
        <w:bookmarkStart w:id="163" w:name="OPII2"/>
        <w:tc>
          <w:tcPr>
            <w:tcW w:w="856" w:type="pct"/>
            <w:vAlign w:val="center"/>
          </w:tcPr>
          <w:p w:rsidR="00B24A51" w:rsidRPr="00E967D5" w:rsidRDefault="00B24A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2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3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zjednodušených životných situácií pre podnikateľov, realizovaných kombináciou elektronických služieb</w:t>
            </w:r>
          </w:p>
        </w:tc>
        <w:bookmarkStart w:id="164" w:name="OPII3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3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4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cezhraničných služieb pre podnikateľov</w:t>
            </w:r>
          </w:p>
        </w:tc>
        <w:bookmarkStart w:id="165" w:name="OPII4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4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5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Podiel dodatočných elektronických služieb pre podnikateľov, ktoré je možné riešiť mobilnou aplikáciou</w:t>
            </w:r>
          </w:p>
        </w:tc>
        <w:bookmarkStart w:id="166" w:name="OPII5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5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6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 w:val="restart"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7.4 Zvýšenie kvality, štandardu a dostupnosti eGovernment služieb pre občanov</w:t>
            </w: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Celková spokojnosť občanov so službami eGovernmentu</w:t>
            </w:r>
          </w:p>
        </w:tc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6"/>
                  <w:enabled/>
                  <w:calcOnExit w:val="0"/>
                  <w:textInput/>
                </w:ffData>
              </w:fldChar>
            </w:r>
            <w:bookmarkStart w:id="167" w:name="OPII6"/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7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Celkové používanie služieb eGovernmentu občanmi</w:t>
            </w:r>
          </w:p>
        </w:tc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7"/>
                  <w:enabled/>
                  <w:calcOnExit w:val="0"/>
                  <w:textInput/>
                </w:ffData>
              </w:fldChar>
            </w:r>
            <w:bookmarkStart w:id="168" w:name="OPII7"/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8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zjednodušených životných situácií pre občanov, realizovaných kombináciou elektronických služieb</w:t>
            </w:r>
          </w:p>
        </w:tc>
        <w:bookmarkStart w:id="169" w:name="OPII8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8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9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cezhraničných služieb pre občanov</w:t>
            </w:r>
          </w:p>
        </w:tc>
        <w:bookmarkStart w:id="170" w:name="OPII9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9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0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Podiel dodatočných elektronických služieb pre občanov, ktoré je možné riešiť mobilnou aplikáciou</w:t>
            </w:r>
          </w:p>
        </w:tc>
        <w:bookmarkStart w:id="171" w:name="OPII10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0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1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 w:val="restart"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7.7 Umožnenie modernizácie a racionalizácie verejnej správy IKT prostriedkami</w:t>
            </w: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Priemerná doba vybavenia podania v rozhodovacej činnosti</w:t>
            </w:r>
          </w:p>
        </w:tc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1"/>
                  <w:enabled/>
                  <w:calcOnExit w:val="0"/>
                  <w:textInput/>
                </w:ffData>
              </w:fldChar>
            </w:r>
            <w:bookmarkStart w:id="172" w:name="OPII11"/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2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optimalizovaných úsekov verejnej správy</w:t>
            </w:r>
          </w:p>
        </w:tc>
        <w:bookmarkStart w:id="173" w:name="OPII12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2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3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Dodatočný počet úsekov verejnej správy, v ktorých je rozhodovanie podporované analytickými systémami</w:t>
            </w:r>
          </w:p>
        </w:tc>
        <w:bookmarkStart w:id="174" w:name="OPII13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3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4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dodatočných centrálne využitých podporných systémov vnútornej správy v rámci ISVS</w:t>
            </w:r>
          </w:p>
        </w:tc>
        <w:bookmarkStart w:id="175" w:name="OPII14"/>
        <w:tc>
          <w:tcPr>
            <w:tcW w:w="856" w:type="pct"/>
            <w:vAlign w:val="center"/>
          </w:tcPr>
          <w:p w:rsidR="00B24A51" w:rsidRPr="00E967D5" w:rsidRDefault="00F7775E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4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5"/>
          </w:p>
        </w:tc>
      </w:tr>
    </w:tbl>
    <w:p w:rsidR="00015BEE" w:rsidRPr="00E967D5" w:rsidRDefault="00316688" w:rsidP="00301B3D">
      <w:pPr>
        <w:pStyle w:val="Nadpis2"/>
        <w:rPr>
          <w:sz w:val="24"/>
        </w:rPr>
      </w:pPr>
      <w:bookmarkStart w:id="176" w:name="_Toc456790703"/>
      <w:r w:rsidRPr="00E967D5">
        <w:rPr>
          <w:sz w:val="24"/>
        </w:rPr>
        <w:t>Pridaná hodnota</w:t>
      </w:r>
      <w:r w:rsidR="00015BEE" w:rsidRPr="00E967D5">
        <w:rPr>
          <w:sz w:val="24"/>
        </w:rPr>
        <w:t xml:space="preserve"> reformy</w:t>
      </w:r>
      <w:bookmarkEnd w:id="176"/>
    </w:p>
    <w:p w:rsidR="00015BEE" w:rsidRPr="00E967D5" w:rsidRDefault="00015BEE" w:rsidP="004C4D8B">
      <w:pPr>
        <w:pStyle w:val="02Textpodnadpisom"/>
      </w:pPr>
      <w:r w:rsidRPr="00E967D5">
        <w:t xml:space="preserve">Aj </w:t>
      </w:r>
      <w:r w:rsidR="00791611" w:rsidRPr="00E967D5">
        <w:t>v prípade problematického,</w:t>
      </w:r>
      <w:r w:rsidRPr="00E967D5">
        <w:t xml:space="preserve"> </w:t>
      </w:r>
      <w:r w:rsidR="00791611" w:rsidRPr="00E967D5">
        <w:t>či n</w:t>
      </w:r>
      <w:r w:rsidR="00B35054" w:rsidRPr="00E967D5">
        <w:t>edostatočného</w:t>
      </w:r>
      <w:r w:rsidRPr="00E967D5">
        <w:t xml:space="preserve"> dosahovani</w:t>
      </w:r>
      <w:r w:rsidR="00791611" w:rsidRPr="00E967D5">
        <w:t>a</w:t>
      </w:r>
      <w:r w:rsidRPr="00E967D5">
        <w:t xml:space="preserve"> merateľných cieľov je potrebné mať na zreteli morálny z</w:t>
      </w:r>
      <w:r w:rsidR="003C3FE5" w:rsidRPr="00E967D5">
        <w:t>áväzok</w:t>
      </w:r>
      <w:r w:rsidR="00316688" w:rsidRPr="00E967D5">
        <w:t xml:space="preserve"> a pridanú hodnotu reformy</w:t>
      </w:r>
      <w:r w:rsidRPr="00E967D5">
        <w:t>.</w:t>
      </w:r>
      <w:r w:rsidR="007057E6" w:rsidRPr="00E967D5">
        <w:t xml:space="preserve"> V tejto časti </w:t>
      </w:r>
      <w:r w:rsidR="003C3FE5" w:rsidRPr="00E967D5">
        <w:t xml:space="preserve"> </w:t>
      </w:r>
      <w:r w:rsidR="009317BC" w:rsidRPr="00E967D5">
        <w:t xml:space="preserve">je potrebné definovať </w:t>
      </w:r>
      <w:r w:rsidR="003C3FE5" w:rsidRPr="00E967D5">
        <w:t>očakávané výsledky, na základe ktorých bude posudzovaná úspešnosť realizácie reformy.</w:t>
      </w:r>
      <w:r w:rsidR="00444F27" w:rsidRPr="00E967D5">
        <w:t xml:space="preserve"> Pridaná hodnota </w:t>
      </w:r>
      <w:r w:rsidR="00925565" w:rsidRPr="00E967D5">
        <w:t xml:space="preserve">reformy </w:t>
      </w:r>
      <w:r w:rsidR="00444F27" w:rsidRPr="00E967D5">
        <w:t>môže byť oveľa širšia a</w:t>
      </w:r>
      <w:r w:rsidR="003E7944" w:rsidRPr="00E967D5">
        <w:t> </w:t>
      </w:r>
      <w:r w:rsidR="00444F27" w:rsidRPr="00E967D5">
        <w:t>rozsiahlejšia</w:t>
      </w:r>
      <w:r w:rsidR="003E7944" w:rsidRPr="00E967D5">
        <w:t>,</w:t>
      </w:r>
      <w:r w:rsidR="00444F27" w:rsidRPr="00E967D5">
        <w:t xml:space="preserve"> ako je úroveň detailu daná v operačných programoch.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27252F" w:rsidRPr="00E967D5" w:rsidTr="0023533D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27252F" w:rsidRPr="00E967D5" w:rsidRDefault="0027252F" w:rsidP="0023533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Pridaná hodnota reformy</w:t>
            </w:r>
          </w:p>
        </w:tc>
      </w:tr>
      <w:tr w:rsidR="0027252F" w:rsidRPr="00E967D5" w:rsidTr="0023533D">
        <w:trPr>
          <w:cantSplit/>
        </w:trPr>
        <w:tc>
          <w:tcPr>
            <w:tcW w:w="8931" w:type="dxa"/>
          </w:tcPr>
          <w:p w:rsidR="0027252F" w:rsidRPr="00E967D5" w:rsidRDefault="0027252F" w:rsidP="0023533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rincipyZ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624C71" w:rsidRPr="00E967D5" w:rsidTr="0023533D">
        <w:trPr>
          <w:cantSplit/>
        </w:trPr>
        <w:tc>
          <w:tcPr>
            <w:tcW w:w="8931" w:type="dxa"/>
          </w:tcPr>
          <w:p w:rsidR="00624C71" w:rsidRPr="00E967D5" w:rsidRDefault="00624C71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rincipyZ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624C71" w:rsidRPr="00E967D5" w:rsidTr="0023533D">
        <w:trPr>
          <w:cantSplit/>
        </w:trPr>
        <w:tc>
          <w:tcPr>
            <w:tcW w:w="8931" w:type="dxa"/>
          </w:tcPr>
          <w:p w:rsidR="00624C71" w:rsidRPr="00E967D5" w:rsidRDefault="00624C71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rincipyZ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015BEE" w:rsidRPr="00E967D5" w:rsidRDefault="00015BEE" w:rsidP="00301B3D">
      <w:pPr>
        <w:pStyle w:val="Nadpis2"/>
        <w:rPr>
          <w:sz w:val="24"/>
        </w:rPr>
      </w:pPr>
      <w:bookmarkStart w:id="177" w:name="_Toc456790704"/>
      <w:r w:rsidRPr="00E967D5">
        <w:rPr>
          <w:sz w:val="24"/>
        </w:rPr>
        <w:t>Očakávané dopady</w:t>
      </w:r>
      <w:bookmarkEnd w:id="177"/>
    </w:p>
    <w:p w:rsidR="00015BEE" w:rsidRPr="00E967D5" w:rsidRDefault="00015BEE" w:rsidP="004C4D8B">
      <w:pPr>
        <w:pStyle w:val="02Textpodnadpisom"/>
      </w:pPr>
      <w:r w:rsidRPr="00E967D5">
        <w:t xml:space="preserve">Zoznam nákladov, prínosov a prípadných </w:t>
      </w:r>
      <w:r w:rsidR="007D17E2" w:rsidRPr="00E967D5">
        <w:t>iných dopadov</w:t>
      </w:r>
      <w:r w:rsidRPr="00E967D5">
        <w:t>, ktoré sa dajú očakávať pre jednotlivé cieľové skupiny.</w:t>
      </w:r>
    </w:p>
    <w:tbl>
      <w:tblPr>
        <w:tblW w:w="9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696"/>
      </w:tblGrid>
      <w:tr w:rsidR="00B612EE" w:rsidRPr="00303744" w:rsidTr="00791611">
        <w:trPr>
          <w:cantSplit/>
          <w:trHeight w:val="405"/>
          <w:tblHeader/>
        </w:trPr>
        <w:tc>
          <w:tcPr>
            <w:tcW w:w="3307" w:type="dxa"/>
            <w:shd w:val="clear" w:color="auto" w:fill="1F497D" w:themeFill="text2"/>
          </w:tcPr>
          <w:p w:rsidR="007057E6" w:rsidRPr="00303744" w:rsidRDefault="00791611" w:rsidP="003027F1">
            <w:pPr>
              <w:keepNext/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303744">
              <w:rPr>
                <w:b/>
                <w:color w:val="FFFFFF" w:themeColor="background1"/>
                <w:sz w:val="20"/>
              </w:rPr>
              <w:fldChar w:fldCharType="begin"/>
            </w:r>
            <w:r w:rsidRPr="00303744">
              <w:rPr>
                <w:b/>
                <w:color w:val="FFFFFF" w:themeColor="background1"/>
                <w:sz w:val="20"/>
              </w:rPr>
              <w:instrText xml:space="preserve"> REF _Ref426015315 \h  \* MERGEFORMAT </w:instrText>
            </w:r>
            <w:r w:rsidRPr="00303744">
              <w:rPr>
                <w:b/>
                <w:color w:val="FFFFFF" w:themeColor="background1"/>
                <w:sz w:val="20"/>
              </w:rPr>
            </w:r>
            <w:r w:rsidRPr="00303744">
              <w:rPr>
                <w:b/>
                <w:color w:val="FFFFFF" w:themeColor="background1"/>
                <w:sz w:val="20"/>
              </w:rPr>
              <w:fldChar w:fldCharType="separate"/>
            </w:r>
            <w:r w:rsidR="00AF46D2" w:rsidRPr="00303744">
              <w:rPr>
                <w:b/>
                <w:color w:val="FFFFFF" w:themeColor="background1"/>
                <w:sz w:val="20"/>
              </w:rPr>
              <w:t>Zoznam cieľových skup</w:t>
            </w:r>
            <w:r w:rsidRPr="00303744">
              <w:rPr>
                <w:b/>
                <w:color w:val="FFFFFF" w:themeColor="background1"/>
                <w:sz w:val="20"/>
              </w:rPr>
              <w:fldChar w:fldCharType="end"/>
            </w:r>
            <w:r w:rsidR="00B63F58" w:rsidRPr="00303744">
              <w:rPr>
                <w:b/>
                <w:color w:val="FFFFFF" w:themeColor="background1"/>
                <w:sz w:val="20"/>
              </w:rPr>
              <w:t>ín</w:t>
            </w:r>
            <w:r w:rsidR="005023AE" w:rsidRPr="00303744">
              <w:rPr>
                <w:rStyle w:val="Odkaznapoznmkupodiarou"/>
                <w:b/>
                <w:color w:val="FFFFFF" w:themeColor="background1"/>
                <w:sz w:val="20"/>
              </w:rPr>
              <w:footnoteReference w:id="7"/>
            </w:r>
          </w:p>
        </w:tc>
        <w:tc>
          <w:tcPr>
            <w:tcW w:w="5696" w:type="dxa"/>
            <w:shd w:val="clear" w:color="auto" w:fill="1F497D" w:themeFill="text2"/>
          </w:tcPr>
          <w:p w:rsidR="007057E6" w:rsidRPr="00303744" w:rsidRDefault="007057E6" w:rsidP="003027F1">
            <w:pPr>
              <w:keepNext/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303744">
              <w:rPr>
                <w:b/>
                <w:color w:val="FFFFFF" w:themeColor="background1"/>
                <w:sz w:val="20"/>
              </w:rPr>
              <w:t>Dopady</w:t>
            </w:r>
          </w:p>
        </w:tc>
      </w:tr>
      <w:bookmarkStart w:id="178" w:name="Dopad1a"/>
      <w:tr w:rsidR="007057E6" w:rsidRPr="00E967D5" w:rsidTr="00386367">
        <w:trPr>
          <w:cantSplit/>
          <w:trHeight w:val="365"/>
        </w:trPr>
        <w:tc>
          <w:tcPr>
            <w:tcW w:w="3307" w:type="dxa"/>
          </w:tcPr>
          <w:p w:rsidR="007057E6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78"/>
          </w:p>
        </w:tc>
        <w:bookmarkStart w:id="179" w:name="Dopad1b"/>
        <w:tc>
          <w:tcPr>
            <w:tcW w:w="5696" w:type="dxa"/>
          </w:tcPr>
          <w:p w:rsidR="007057E6" w:rsidRPr="00E967D5" w:rsidRDefault="005023AE" w:rsidP="00386367">
            <w:r w:rsidRPr="00E967D5">
              <w:rPr>
                <w:rStyle w:val="TextTabChar"/>
              </w:rPr>
              <w:fldChar w:fldCharType="begin">
                <w:ffData>
                  <w:name w:val="Dopad1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79"/>
          </w:p>
        </w:tc>
      </w:tr>
      <w:bookmarkStart w:id="180" w:name="Dopad2a"/>
      <w:tr w:rsidR="005023AE" w:rsidRPr="00E967D5" w:rsidTr="00791611">
        <w:trPr>
          <w:cantSplit/>
          <w:trHeight w:val="405"/>
        </w:trPr>
        <w:tc>
          <w:tcPr>
            <w:tcW w:w="3307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80"/>
          </w:p>
        </w:tc>
        <w:bookmarkStart w:id="181" w:name="Dopad2b"/>
        <w:tc>
          <w:tcPr>
            <w:tcW w:w="5696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2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81"/>
          </w:p>
        </w:tc>
      </w:tr>
      <w:bookmarkStart w:id="182" w:name="Dopad3a"/>
      <w:tr w:rsidR="005023AE" w:rsidRPr="00E967D5" w:rsidTr="00791611">
        <w:trPr>
          <w:cantSplit/>
          <w:trHeight w:val="405"/>
        </w:trPr>
        <w:tc>
          <w:tcPr>
            <w:tcW w:w="3307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82"/>
          </w:p>
        </w:tc>
        <w:bookmarkStart w:id="183" w:name="Dopad3b"/>
        <w:tc>
          <w:tcPr>
            <w:tcW w:w="5696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3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83"/>
          </w:p>
        </w:tc>
      </w:tr>
      <w:bookmarkStart w:id="184" w:name="Dopad4a"/>
      <w:tr w:rsidR="005023AE" w:rsidRPr="00E967D5" w:rsidTr="00791611">
        <w:trPr>
          <w:cantSplit/>
          <w:trHeight w:val="405"/>
        </w:trPr>
        <w:tc>
          <w:tcPr>
            <w:tcW w:w="3307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84"/>
          </w:p>
        </w:tc>
        <w:bookmarkStart w:id="185" w:name="Dopad4b"/>
        <w:tc>
          <w:tcPr>
            <w:tcW w:w="5696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4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85"/>
          </w:p>
        </w:tc>
      </w:tr>
      <w:bookmarkStart w:id="186" w:name="Dopad5a"/>
      <w:tr w:rsidR="005023AE" w:rsidRPr="00E967D5" w:rsidTr="00791611">
        <w:trPr>
          <w:cantSplit/>
          <w:trHeight w:val="405"/>
        </w:trPr>
        <w:tc>
          <w:tcPr>
            <w:tcW w:w="3307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86"/>
          </w:p>
        </w:tc>
        <w:bookmarkStart w:id="187" w:name="Dopad5b"/>
        <w:tc>
          <w:tcPr>
            <w:tcW w:w="5696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87"/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</w:tbl>
    <w:p w:rsidR="00A0578E" w:rsidRPr="00E967D5" w:rsidRDefault="00A0578E" w:rsidP="009C77E0">
      <w:pPr>
        <w:tabs>
          <w:tab w:val="left" w:pos="6532"/>
        </w:tabs>
        <w:spacing w:before="120"/>
        <w:rPr>
          <w:rStyle w:val="Hypertextovprepojenie"/>
          <w:b/>
          <w:i/>
          <w:color w:val="auto"/>
          <w:sz w:val="20"/>
        </w:rPr>
      </w:pPr>
      <w:r w:rsidRPr="00E967D5">
        <w:rPr>
          <w:i/>
          <w:sz w:val="20"/>
        </w:rPr>
        <w:t xml:space="preserve">Pozn.: </w:t>
      </w:r>
      <w:r w:rsidR="00693BAD" w:rsidRPr="00E967D5">
        <w:rPr>
          <w:i/>
          <w:sz w:val="20"/>
        </w:rPr>
        <w:t>Z</w:t>
      </w:r>
      <w:r w:rsidRPr="00E967D5">
        <w:rPr>
          <w:i/>
          <w:sz w:val="20"/>
        </w:rPr>
        <w:t>oznam cieľových skupín sa nachádza v</w:t>
      </w:r>
      <w:r w:rsidR="00305AF3" w:rsidRPr="00E967D5">
        <w:rPr>
          <w:i/>
          <w:sz w:val="20"/>
        </w:rPr>
        <w:t> prílohe P 3. Zoznam cieľových skupín</w:t>
      </w:r>
      <w:r w:rsidR="00693BAD" w:rsidRPr="00E967D5">
        <w:rPr>
          <w:rStyle w:val="Hypertextovprepojenie"/>
          <w:i/>
          <w:color w:val="auto"/>
          <w:sz w:val="20"/>
          <w:u w:val="none"/>
        </w:rPr>
        <w:t>.</w:t>
      </w:r>
    </w:p>
    <w:p w:rsidR="0073620F" w:rsidRPr="00E967D5" w:rsidRDefault="0073620F" w:rsidP="0073620F">
      <w:pPr>
        <w:tabs>
          <w:tab w:val="left" w:pos="6532"/>
        </w:tabs>
        <w:spacing w:before="120"/>
        <w:rPr>
          <w:rStyle w:val="Hypertextovprepojenie"/>
          <w:b/>
          <w:i/>
          <w:color w:val="auto"/>
          <w:sz w:val="20"/>
        </w:rPr>
      </w:pPr>
    </w:p>
    <w:p w:rsidR="009F7A07" w:rsidRPr="00E967D5" w:rsidRDefault="009F7A07" w:rsidP="006908CE">
      <w:pPr>
        <w:pStyle w:val="Nadpis1"/>
        <w:rPr>
          <w:sz w:val="28"/>
        </w:rPr>
      </w:pPr>
      <w:bookmarkStart w:id="188" w:name="_Toc456790705"/>
      <w:r w:rsidRPr="00E967D5">
        <w:rPr>
          <w:sz w:val="28"/>
        </w:rPr>
        <w:t>Ako zrealizovať reform</w:t>
      </w:r>
      <w:r w:rsidR="00D22BAD" w:rsidRPr="00E967D5">
        <w:rPr>
          <w:sz w:val="28"/>
        </w:rPr>
        <w:t>ný zámer</w:t>
      </w:r>
      <w:bookmarkEnd w:id="188"/>
    </w:p>
    <w:p w:rsidR="009F7A07" w:rsidRPr="00E967D5" w:rsidRDefault="009F7A07" w:rsidP="000860CE">
      <w:pPr>
        <w:pStyle w:val="Nadpis2"/>
        <w:rPr>
          <w:sz w:val="24"/>
        </w:rPr>
      </w:pPr>
      <w:bookmarkStart w:id="189" w:name="_Toc456790706"/>
      <w:r w:rsidRPr="00E967D5">
        <w:rPr>
          <w:sz w:val="24"/>
        </w:rPr>
        <w:t>Organizačné zabezpečenie</w:t>
      </w:r>
      <w:bookmarkEnd w:id="189"/>
    </w:p>
    <w:p w:rsidR="00B612EE" w:rsidRPr="00E967D5" w:rsidRDefault="00E00C19" w:rsidP="004C4D8B">
      <w:pPr>
        <w:pStyle w:val="02Textpodnadpisom"/>
      </w:pPr>
      <w:r w:rsidRPr="00E967D5">
        <w:t>V tejto časti sa presne deklaru</w:t>
      </w:r>
      <w:r w:rsidR="00CE7C6B" w:rsidRPr="00E967D5">
        <w:t>je mandát na</w:t>
      </w:r>
      <w:r w:rsidR="003C3FE5" w:rsidRPr="00E967D5">
        <w:t xml:space="preserve"> realizáciu</w:t>
      </w:r>
      <w:r w:rsidR="00CE7C6B" w:rsidRPr="00E967D5">
        <w:t xml:space="preserve"> reform</w:t>
      </w:r>
      <w:r w:rsidR="00907C49" w:rsidRPr="00E967D5">
        <w:t>ného zámeru</w:t>
      </w:r>
      <w:r w:rsidR="00CE7C6B" w:rsidRPr="00E967D5">
        <w:t xml:space="preserve"> a taktiež pripravenosť</w:t>
      </w:r>
      <w:r w:rsidR="003C3FE5" w:rsidRPr="00E967D5">
        <w:t xml:space="preserve"> kapacít</w:t>
      </w:r>
      <w:r w:rsidR="00CE7C6B" w:rsidRPr="00E967D5">
        <w:t xml:space="preserve"> na úspešnú realizáciu</w:t>
      </w:r>
      <w:r w:rsidR="003C3FE5" w:rsidRPr="00E967D5">
        <w:t xml:space="preserve"> reformných aktivít</w:t>
      </w:r>
      <w:r w:rsidR="00CE7C6B" w:rsidRPr="00E967D5">
        <w:t>.</w:t>
      </w:r>
    </w:p>
    <w:p w:rsidR="00DE559C" w:rsidRPr="00E967D5" w:rsidRDefault="00DE559C" w:rsidP="00DE559C">
      <w:pPr>
        <w:pStyle w:val="Nadpis3"/>
        <w:rPr>
          <w:sz w:val="22"/>
          <w:szCs w:val="22"/>
        </w:rPr>
      </w:pPr>
      <w:r w:rsidRPr="00E967D5">
        <w:rPr>
          <w:sz w:val="22"/>
          <w:szCs w:val="22"/>
        </w:rPr>
        <w:t>Zdôvodnenie využitia národného projektu a vylúčenia výberu projektu prostredníctvom výzvy</w:t>
      </w:r>
    </w:p>
    <w:p w:rsidR="00DE559C" w:rsidRPr="00E967D5" w:rsidRDefault="005A0452" w:rsidP="004C4D8B">
      <w:pPr>
        <w:pStyle w:val="02Textpodnadpisom"/>
      </w:pPr>
      <w:r>
        <w:t xml:space="preserve">Zdôvodnenie využitia národného </w:t>
      </w:r>
      <w:r w:rsidR="0099147F">
        <w:t>projektu</w:t>
      </w:r>
      <w:r>
        <w:t xml:space="preserve"> a vylúčenia výberu projektu prostredníctvom výzvy, t.</w:t>
      </w:r>
      <w:r w:rsidR="00F6595B">
        <w:t xml:space="preserve"> </w:t>
      </w:r>
      <w:r>
        <w:t xml:space="preserve">j. </w:t>
      </w:r>
      <w:r w:rsidR="00DE559C" w:rsidRPr="00E967D5">
        <w:t>prečo národný pro</w:t>
      </w:r>
      <w:r w:rsidR="007F7845">
        <w:t>jekt a nie dopytovo orientovaný</w:t>
      </w:r>
      <w:r w:rsidR="00303744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146E4" w:rsidRPr="00E967D5" w:rsidTr="00B01FE8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7146E4" w:rsidRPr="00E967D5" w:rsidRDefault="007146E4" w:rsidP="00B01FE8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Zdôvodnenie národného projektu</w:t>
            </w:r>
          </w:p>
        </w:tc>
      </w:tr>
      <w:bookmarkStart w:id="190" w:name="ZdovodenieNP"/>
      <w:tr w:rsidR="007146E4" w:rsidRPr="00E967D5" w:rsidTr="00B01FE8">
        <w:trPr>
          <w:cantSplit/>
        </w:trPr>
        <w:tc>
          <w:tcPr>
            <w:tcW w:w="8931" w:type="dxa"/>
          </w:tcPr>
          <w:p w:rsidR="007146E4" w:rsidRPr="00E967D5" w:rsidRDefault="00E927CF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ZdovodenieNP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0"/>
          </w:p>
        </w:tc>
      </w:tr>
    </w:tbl>
    <w:p w:rsidR="00DE559C" w:rsidRDefault="00DE559C">
      <w:pPr>
        <w:pStyle w:val="Nadpis3"/>
        <w:rPr>
          <w:sz w:val="22"/>
          <w:szCs w:val="22"/>
        </w:rPr>
      </w:pPr>
      <w:r w:rsidRPr="00E967D5">
        <w:rPr>
          <w:sz w:val="22"/>
          <w:szCs w:val="22"/>
        </w:rPr>
        <w:t>Zdôvodnenie prijímateľa národného projektu a dôvod jeho určenia</w:t>
      </w:r>
    </w:p>
    <w:p w:rsidR="005A0452" w:rsidRPr="00C6149C" w:rsidRDefault="005A0452" w:rsidP="009934C7">
      <w:pPr>
        <w:rPr>
          <w:i/>
          <w:sz w:val="20"/>
        </w:rPr>
      </w:pPr>
      <w:r w:rsidRPr="00C6149C">
        <w:rPr>
          <w:i/>
          <w:sz w:val="20"/>
        </w:rPr>
        <w:t>Zdôvodnenie a určenie, z čoho vychádza kompetencia realizovať predmetnú reformnú iniciatívu</w:t>
      </w:r>
      <w:r w:rsidR="00303744">
        <w:rPr>
          <w:i/>
          <w:sz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146E4" w:rsidRPr="00E967D5" w:rsidTr="00B01FE8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7146E4" w:rsidRPr="00E967D5" w:rsidRDefault="007146E4" w:rsidP="007146E4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Zdôvodnenie prijímateľa národného projektu</w:t>
            </w:r>
          </w:p>
        </w:tc>
      </w:tr>
      <w:bookmarkStart w:id="191" w:name="ZdovodeniePNP"/>
      <w:tr w:rsidR="007146E4" w:rsidRPr="00E967D5" w:rsidTr="00B01FE8">
        <w:trPr>
          <w:cantSplit/>
        </w:trPr>
        <w:tc>
          <w:tcPr>
            <w:tcW w:w="8931" w:type="dxa"/>
          </w:tcPr>
          <w:p w:rsidR="007146E4" w:rsidRPr="00E967D5" w:rsidRDefault="00E927CF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ZdovodeniePNP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1"/>
          </w:p>
        </w:tc>
      </w:tr>
    </w:tbl>
    <w:p w:rsidR="00860674" w:rsidRPr="00E967D5" w:rsidRDefault="00860674" w:rsidP="000860CE">
      <w:pPr>
        <w:pStyle w:val="Nadpis3"/>
        <w:rPr>
          <w:sz w:val="22"/>
        </w:rPr>
      </w:pPr>
      <w:r w:rsidRPr="00E967D5">
        <w:rPr>
          <w:sz w:val="22"/>
        </w:rPr>
        <w:t>Test kapacitnej pripravenosti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816"/>
        <w:gridCol w:w="1559"/>
        <w:gridCol w:w="2943"/>
      </w:tblGrid>
      <w:tr w:rsidR="007146E4" w:rsidRPr="00E967D5" w:rsidTr="007146E4">
        <w:trPr>
          <w:cantSplit/>
          <w:tblHeader/>
        </w:trPr>
        <w:tc>
          <w:tcPr>
            <w:tcW w:w="1862" w:type="dxa"/>
            <w:shd w:val="clear" w:color="auto" w:fill="1F497D" w:themeFill="text2"/>
            <w:vAlign w:val="center"/>
          </w:tcPr>
          <w:p w:rsidR="007146E4" w:rsidRPr="00E967D5" w:rsidRDefault="007146E4" w:rsidP="009B5F59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Kategória</w:t>
            </w:r>
          </w:p>
        </w:tc>
        <w:tc>
          <w:tcPr>
            <w:tcW w:w="2816" w:type="dxa"/>
            <w:shd w:val="clear" w:color="auto" w:fill="1F497D" w:themeFill="text2"/>
            <w:vAlign w:val="center"/>
          </w:tcPr>
          <w:p w:rsidR="007146E4" w:rsidRPr="00E967D5" w:rsidRDefault="007146E4" w:rsidP="009B5F59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Otázka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:rsidR="007146E4" w:rsidRPr="00E967D5" w:rsidRDefault="007146E4" w:rsidP="009B5F59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7146E4" w:rsidRPr="00E967D5" w:rsidRDefault="007146E4" w:rsidP="009B5F59">
            <w:pPr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</w:p>
        </w:tc>
        <w:tc>
          <w:tcPr>
            <w:tcW w:w="2943" w:type="dxa"/>
            <w:shd w:val="clear" w:color="auto" w:fill="1F497D" w:themeFill="text2"/>
          </w:tcPr>
          <w:p w:rsidR="007146E4" w:rsidRPr="00E967D5" w:rsidRDefault="007146E4" w:rsidP="00EE6954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Stručné zdôvodnenie</w:t>
            </w:r>
          </w:p>
        </w:tc>
      </w:tr>
      <w:tr w:rsidR="007146E4" w:rsidRPr="00E967D5" w:rsidTr="007146E4">
        <w:trPr>
          <w:cantSplit/>
        </w:trPr>
        <w:tc>
          <w:tcPr>
            <w:tcW w:w="1862" w:type="dxa"/>
            <w:vMerge w:val="restart"/>
            <w:vAlign w:val="center"/>
          </w:tcPr>
          <w:p w:rsidR="007146E4" w:rsidRPr="00E967D5" w:rsidRDefault="007146E4" w:rsidP="009B5F59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Základné východiská pre realizáciu reformného zámeru</w:t>
            </w:r>
          </w:p>
        </w:tc>
        <w:tc>
          <w:tcPr>
            <w:tcW w:w="2816" w:type="dxa"/>
            <w:vAlign w:val="center"/>
          </w:tcPr>
          <w:p w:rsidR="007146E4" w:rsidRPr="00E967D5" w:rsidRDefault="007146E4" w:rsidP="00386367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sz w:val="20"/>
              </w:rPr>
              <w:t>Existuje systematické vyhodnotenie výkonnosti v danej oblasti?</w:t>
            </w:r>
          </w:p>
        </w:tc>
        <w:bookmarkStart w:id="192" w:name="TKP1a"/>
        <w:tc>
          <w:tcPr>
            <w:tcW w:w="1559" w:type="dxa"/>
            <w:vAlign w:val="center"/>
          </w:tcPr>
          <w:p w:rsidR="007146E4" w:rsidRPr="00E967D5" w:rsidRDefault="00E927CF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TKP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2"/>
          </w:p>
        </w:tc>
        <w:bookmarkStart w:id="193" w:name="TKP1b"/>
        <w:tc>
          <w:tcPr>
            <w:tcW w:w="2943" w:type="dxa"/>
            <w:vAlign w:val="center"/>
          </w:tcPr>
          <w:p w:rsidR="007146E4" w:rsidRPr="00E967D5" w:rsidRDefault="00E927CF" w:rsidP="00386367">
            <w:pPr>
              <w:jc w:val="left"/>
            </w:pPr>
            <w:r w:rsidRPr="00E967D5">
              <w:rPr>
                <w:sz w:val="20"/>
              </w:rPr>
              <w:fldChar w:fldCharType="begin">
                <w:ffData>
                  <w:name w:val="TKP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3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386367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Sú identifikované faktory, ktoré zásadne ovplyvňujú výkon v oblasti?</w:t>
            </w:r>
          </w:p>
        </w:tc>
        <w:bookmarkStart w:id="194" w:name="TKP2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TKP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4"/>
          </w:p>
        </w:tc>
        <w:bookmarkStart w:id="195" w:name="TKP2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</w:pPr>
            <w:r w:rsidRPr="00E967D5">
              <w:rPr>
                <w:sz w:val="20"/>
              </w:rPr>
              <w:fldChar w:fldCharType="begin">
                <w:ffData>
                  <w:name w:val="TKP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5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3E794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Existuje organizačná jednotka, ktorá sa venuje monitoringu výkonnosti danej oblasti</w:t>
            </w:r>
            <w:r w:rsidR="003E7944" w:rsidRPr="00E967D5">
              <w:rPr>
                <w:sz w:val="20"/>
              </w:rPr>
              <w:t>?</w:t>
            </w:r>
            <w:r w:rsidRPr="00E967D5">
              <w:rPr>
                <w:sz w:val="20"/>
              </w:rPr>
              <w:t xml:space="preserve"> </w:t>
            </w:r>
            <w:r w:rsidR="003E7944" w:rsidRPr="00E967D5">
              <w:rPr>
                <w:sz w:val="20"/>
              </w:rPr>
              <w:t>A</w:t>
            </w:r>
            <w:r w:rsidRPr="00E967D5">
              <w:rPr>
                <w:sz w:val="20"/>
              </w:rPr>
              <w:t>k áno, aké ma kapacity?</w:t>
            </w:r>
          </w:p>
        </w:tc>
        <w:bookmarkStart w:id="196" w:name="TKP3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6"/>
          </w:p>
        </w:tc>
        <w:bookmarkStart w:id="197" w:name="TKP3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7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 w:val="restart"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reformy</w:t>
            </w: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Existuje stratégia pre reformu v danej oblasti?</w:t>
            </w:r>
          </w:p>
        </w:tc>
        <w:bookmarkStart w:id="198" w:name="TKP4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8"/>
          </w:p>
        </w:tc>
        <w:bookmarkStart w:id="199" w:name="TKP4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9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Sú zapojené relevantné organizácie, ktoré sa budú podieľať na realizácii reformných aktivít, resp. ich súčinnosť je definovaná strategickými dokumentmi na podporu reformy?</w:t>
            </w:r>
          </w:p>
        </w:tc>
        <w:bookmarkStart w:id="200" w:name="TKP5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0"/>
          </w:p>
        </w:tc>
        <w:bookmarkStart w:id="201" w:name="TKP5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1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3E794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Existuje organizačná jednotka, ktorá sa venuje príprave reformy? </w:t>
            </w:r>
            <w:r w:rsidR="003E7944" w:rsidRPr="00E967D5">
              <w:rPr>
                <w:sz w:val="20"/>
              </w:rPr>
              <w:t>A</w:t>
            </w:r>
            <w:r w:rsidRPr="00E967D5">
              <w:rPr>
                <w:sz w:val="20"/>
              </w:rPr>
              <w:t>k áno, aké ma kapacity?</w:t>
            </w:r>
          </w:p>
        </w:tc>
        <w:bookmarkStart w:id="202" w:name="TKP6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2"/>
          </w:p>
        </w:tc>
        <w:bookmarkStart w:id="203" w:name="TKP6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3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 w:val="restart"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Realizácia reformy</w:t>
            </w: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Existuje akčný plán pre realizáciu reformy v danej oblasti?</w:t>
            </w:r>
          </w:p>
        </w:tc>
        <w:bookmarkStart w:id="204" w:name="TKP7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4"/>
          </w:p>
        </w:tc>
        <w:bookmarkStart w:id="205" w:name="TKP7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5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Existuje organizačná jednotka, ktorá sa venuje realizáci</w:t>
            </w:r>
            <w:r w:rsidR="008F1877">
              <w:rPr>
                <w:sz w:val="20"/>
              </w:rPr>
              <w:t>i</w:t>
            </w:r>
            <w:r w:rsidRPr="00E967D5">
              <w:rPr>
                <w:sz w:val="20"/>
              </w:rPr>
              <w:t xml:space="preserve"> reformy? Ak áno, aké ma kapacity?</w:t>
            </w:r>
          </w:p>
        </w:tc>
        <w:bookmarkStart w:id="206" w:name="TKP8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6"/>
          </w:p>
        </w:tc>
        <w:bookmarkStart w:id="207" w:name="TKP8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7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Je organizačne oddelená príprava stratégie a návrh politík od realizácie reformy?</w:t>
            </w:r>
          </w:p>
        </w:tc>
        <w:tc>
          <w:tcPr>
            <w:tcW w:w="1559" w:type="dxa"/>
            <w:vAlign w:val="center"/>
          </w:tcPr>
          <w:p w:rsidR="00E927CF" w:rsidRPr="00E967D5" w:rsidRDefault="009F4143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9a"/>
                  <w:enabled/>
                  <w:calcOnExit w:val="0"/>
                  <w:textInput/>
                </w:ffData>
              </w:fldChar>
            </w:r>
            <w:bookmarkStart w:id="208" w:name="TKP9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8"/>
          </w:p>
        </w:tc>
        <w:bookmarkStart w:id="209" w:name="TKP9b"/>
        <w:tc>
          <w:tcPr>
            <w:tcW w:w="2943" w:type="dxa"/>
            <w:vAlign w:val="center"/>
          </w:tcPr>
          <w:p w:rsidR="00E927CF" w:rsidRPr="00E967D5" w:rsidRDefault="009F4143" w:rsidP="009F4143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9"/>
          </w:p>
        </w:tc>
      </w:tr>
    </w:tbl>
    <w:p w:rsidR="00CE7C6B" w:rsidRPr="00E967D5" w:rsidRDefault="00CE5A7E" w:rsidP="004C4D8B">
      <w:pPr>
        <w:pStyle w:val="02Textpodnadpisom"/>
      </w:pPr>
      <w:r w:rsidRPr="00E967D5">
        <w:t>Pozn.: „K</w:t>
      </w:r>
      <w:r w:rsidR="00CE7C6B" w:rsidRPr="00E967D5">
        <w:t xml:space="preserve">apacita“ je v texte </w:t>
      </w:r>
      <w:r w:rsidR="00983C07" w:rsidRPr="00E967D5">
        <w:t>chápaná ako personálna kapacita (počet zamestnancov zapojených do realizácie reformy)</w:t>
      </w:r>
      <w:r w:rsidR="00FA639F" w:rsidRPr="00E967D5">
        <w:t>.</w:t>
      </w:r>
    </w:p>
    <w:p w:rsidR="00E00C19" w:rsidRPr="00E967D5" w:rsidRDefault="00352550" w:rsidP="000860CE">
      <w:pPr>
        <w:pStyle w:val="Nadpis3"/>
        <w:rPr>
          <w:sz w:val="22"/>
        </w:rPr>
      </w:pPr>
      <w:r w:rsidRPr="00E967D5">
        <w:rPr>
          <w:sz w:val="22"/>
        </w:rPr>
        <w:t>Realizačná jednotka</w:t>
      </w:r>
    </w:p>
    <w:p w:rsidR="00A42BD1" w:rsidRPr="00E967D5" w:rsidRDefault="00C62663" w:rsidP="004C4D8B">
      <w:pPr>
        <w:pStyle w:val="02Textpodnadpisom"/>
      </w:pPr>
      <w:r w:rsidRPr="00E967D5">
        <w:t>Popis organizačnej jednotky, ktorá bude reali</w:t>
      </w:r>
      <w:r w:rsidR="00983C07" w:rsidRPr="00E967D5">
        <w:t xml:space="preserve">zovať </w:t>
      </w:r>
      <w:r w:rsidRPr="00E967D5">
        <w:t>reformn</w:t>
      </w:r>
      <w:r w:rsidR="00983C07" w:rsidRPr="00E967D5">
        <w:t>é aktivity</w:t>
      </w:r>
      <w:r w:rsidR="00742862" w:rsidRPr="00E967D5"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6606"/>
      </w:tblGrid>
      <w:tr w:rsidR="007F7C70" w:rsidRPr="00E967D5" w:rsidTr="00CE5A7E">
        <w:trPr>
          <w:cantSplit/>
        </w:trPr>
        <w:tc>
          <w:tcPr>
            <w:tcW w:w="2461" w:type="dxa"/>
            <w:shd w:val="clear" w:color="auto" w:fill="1F497D" w:themeFill="text2"/>
            <w:vAlign w:val="center"/>
          </w:tcPr>
          <w:p w:rsidR="007F7C70" w:rsidRPr="00E967D5" w:rsidRDefault="007F7C70" w:rsidP="000860C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Názov organizačnej jednotky</w:t>
            </w:r>
          </w:p>
        </w:tc>
        <w:bookmarkStart w:id="210" w:name="RelJ1"/>
        <w:tc>
          <w:tcPr>
            <w:tcW w:w="6606" w:type="dxa"/>
            <w:vAlign w:val="center"/>
          </w:tcPr>
          <w:p w:rsidR="007F7C70" w:rsidRPr="00E967D5" w:rsidRDefault="00E927CF" w:rsidP="00386367">
            <w:r w:rsidRPr="00E967D5">
              <w:rPr>
                <w:sz w:val="20"/>
              </w:rPr>
              <w:fldChar w:fldCharType="begin">
                <w:ffData>
                  <w:name w:val="RelJ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0"/>
          </w:p>
        </w:tc>
      </w:tr>
      <w:tr w:rsidR="007F7C70" w:rsidRPr="00E967D5" w:rsidTr="00CE5A7E">
        <w:trPr>
          <w:cantSplit/>
        </w:trPr>
        <w:tc>
          <w:tcPr>
            <w:tcW w:w="2461" w:type="dxa"/>
            <w:shd w:val="clear" w:color="auto" w:fill="1F497D" w:themeFill="text2"/>
            <w:vAlign w:val="center"/>
          </w:tcPr>
          <w:p w:rsidR="007F7C70" w:rsidRPr="00E967D5" w:rsidRDefault="007F7C70" w:rsidP="000860C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Organizačné zaradenie</w:t>
            </w:r>
            <w:r w:rsidR="00E927CF" w:rsidRPr="00E967D5">
              <w:rPr>
                <w:rStyle w:val="Odkaznapoznmkupodiarou"/>
                <w:b/>
                <w:color w:val="FFFFFF" w:themeColor="background1"/>
                <w:sz w:val="20"/>
              </w:rPr>
              <w:footnoteReference w:id="8"/>
            </w:r>
          </w:p>
        </w:tc>
        <w:bookmarkStart w:id="211" w:name="RelJ2"/>
        <w:tc>
          <w:tcPr>
            <w:tcW w:w="6606" w:type="dxa"/>
            <w:vAlign w:val="center"/>
          </w:tcPr>
          <w:p w:rsidR="007F7C70" w:rsidRPr="00E967D5" w:rsidRDefault="00E927CF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elJ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1"/>
          </w:p>
        </w:tc>
      </w:tr>
      <w:tr w:rsidR="007F7C70" w:rsidRPr="00E967D5" w:rsidTr="00CE5A7E">
        <w:trPr>
          <w:cantSplit/>
        </w:trPr>
        <w:tc>
          <w:tcPr>
            <w:tcW w:w="2461" w:type="dxa"/>
            <w:shd w:val="clear" w:color="auto" w:fill="1F497D" w:themeFill="text2"/>
            <w:vAlign w:val="center"/>
          </w:tcPr>
          <w:p w:rsidR="007F7C70" w:rsidRPr="00E967D5" w:rsidRDefault="005E35DF" w:rsidP="009A24B8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/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REF _Ref426016679 \h  \* MERGEFORMAT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="00AF46D2" w:rsidRPr="00AF46D2">
              <w:rPr>
                <w:b/>
                <w:color w:val="FFFFFF" w:themeColor="background1"/>
                <w:sz w:val="20"/>
              </w:rPr>
              <w:t>Zoznam funkcií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  <w:bookmarkStart w:id="212" w:name="RelJ3"/>
        <w:tc>
          <w:tcPr>
            <w:tcW w:w="6606" w:type="dxa"/>
            <w:vAlign w:val="center"/>
          </w:tcPr>
          <w:p w:rsidR="00676C05" w:rsidRPr="00E967D5" w:rsidRDefault="00E927CF" w:rsidP="00386367">
            <w:r w:rsidRPr="00E967D5">
              <w:rPr>
                <w:sz w:val="20"/>
              </w:rPr>
              <w:fldChar w:fldCharType="begin">
                <w:ffData>
                  <w:name w:val="RelJ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2"/>
          </w:p>
        </w:tc>
      </w:tr>
      <w:tr w:rsidR="007F7C70" w:rsidRPr="00E967D5" w:rsidTr="00CE5A7E">
        <w:trPr>
          <w:cantSplit/>
        </w:trPr>
        <w:tc>
          <w:tcPr>
            <w:tcW w:w="2461" w:type="dxa"/>
            <w:shd w:val="clear" w:color="auto" w:fill="1F497D" w:themeFill="text2"/>
            <w:vAlign w:val="center"/>
          </w:tcPr>
          <w:p w:rsidR="007F7C70" w:rsidRPr="00E967D5" w:rsidRDefault="00EC4F1C" w:rsidP="00B63F58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/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REF _Ref426016835 \h  \* MERGEFORMAT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="00AF46D2" w:rsidRPr="00AF46D2">
              <w:rPr>
                <w:b/>
                <w:color w:val="FFFFFF" w:themeColor="background1"/>
                <w:sz w:val="20"/>
              </w:rPr>
              <w:t>Zoznam pracovných pozícií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  <w:tc>
          <w:tcPr>
            <w:tcW w:w="6606" w:type="dxa"/>
            <w:vAlign w:val="center"/>
          </w:tcPr>
          <w:p w:rsidR="00676C05" w:rsidRPr="00E967D5" w:rsidRDefault="007C3E9C" w:rsidP="00386367">
            <w:r w:rsidRPr="00E967D5">
              <w:rPr>
                <w:sz w:val="20"/>
              </w:rPr>
              <w:fldChar w:fldCharType="begin">
                <w:ffData>
                  <w:name w:val="RelJ4"/>
                  <w:enabled/>
                  <w:calcOnExit w:val="0"/>
                  <w:textInput/>
                </w:ffData>
              </w:fldChar>
            </w:r>
            <w:bookmarkStart w:id="213" w:name="RelJ4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3"/>
          </w:p>
        </w:tc>
      </w:tr>
    </w:tbl>
    <w:p w:rsidR="00CE7C6B" w:rsidRPr="00E967D5" w:rsidRDefault="00CE7C6B" w:rsidP="004C4D8B">
      <w:pPr>
        <w:pStyle w:val="02Textpodnadpisom"/>
      </w:pPr>
      <w:r w:rsidRPr="00E967D5">
        <w:t xml:space="preserve">Pozn.: </w:t>
      </w:r>
      <w:r w:rsidR="005A0452">
        <w:t>Príklady</w:t>
      </w:r>
      <w:r w:rsidR="005A0452" w:rsidRPr="00E967D5">
        <w:t xml:space="preserve"> </w:t>
      </w:r>
      <w:r w:rsidRPr="00E967D5">
        <w:t>funkcií a pracovných pozícií sa nachádza</w:t>
      </w:r>
      <w:r w:rsidR="005A0452">
        <w:t>jú</w:t>
      </w:r>
      <w:r w:rsidR="00305AF3" w:rsidRPr="00E967D5">
        <w:t xml:space="preserve"> v prílohe P 4.</w:t>
      </w:r>
      <w:r w:rsidR="003E7944" w:rsidRPr="00E967D5">
        <w:t xml:space="preserve"> </w:t>
      </w:r>
      <w:r w:rsidR="00305AF3" w:rsidRPr="00E967D5">
        <w:t>Zoznam funkcií</w:t>
      </w:r>
      <w:r w:rsidR="00105CBC">
        <w:t xml:space="preserve"> a v prílohe P</w:t>
      </w:r>
      <w:r w:rsidR="00316B73">
        <w:t xml:space="preserve"> </w:t>
      </w:r>
      <w:r w:rsidR="00105CBC">
        <w:t>5. Zoznam pozícií</w:t>
      </w:r>
      <w:r w:rsidR="00843930">
        <w:t>.</w:t>
      </w:r>
    </w:p>
    <w:p w:rsidR="009F7A07" w:rsidRPr="00E967D5" w:rsidRDefault="009F7A07" w:rsidP="00224194">
      <w:pPr>
        <w:pStyle w:val="Nadpis2"/>
        <w:rPr>
          <w:sz w:val="24"/>
        </w:rPr>
      </w:pPr>
      <w:bookmarkStart w:id="214" w:name="_Toc456790707"/>
      <w:r w:rsidRPr="00E967D5">
        <w:rPr>
          <w:sz w:val="24"/>
        </w:rPr>
        <w:t>Výber prístupu</w:t>
      </w:r>
      <w:bookmarkEnd w:id="214"/>
    </w:p>
    <w:p w:rsidR="007F7C70" w:rsidRPr="00E967D5" w:rsidRDefault="00676C05" w:rsidP="00224194">
      <w:pPr>
        <w:pStyle w:val="Nadpis3"/>
        <w:rPr>
          <w:sz w:val="22"/>
        </w:rPr>
      </w:pPr>
      <w:r w:rsidRPr="00E967D5">
        <w:rPr>
          <w:sz w:val="22"/>
        </w:rPr>
        <w:t>Stratégia implementácie</w:t>
      </w:r>
    </w:p>
    <w:p w:rsidR="00716F34" w:rsidRPr="00E967D5" w:rsidRDefault="00716F34" w:rsidP="004C4D8B">
      <w:pPr>
        <w:pStyle w:val="02Textpodnadpisom"/>
      </w:pPr>
      <w:r w:rsidRPr="00E967D5">
        <w:t>Výber hlavného prístupu k</w:t>
      </w:r>
      <w:r w:rsidR="00983C07" w:rsidRPr="00E967D5">
        <w:t xml:space="preserve"> realizácii </w:t>
      </w:r>
      <w:r w:rsidRPr="00E967D5">
        <w:t>reform</w:t>
      </w:r>
      <w:r w:rsidR="00983C07" w:rsidRPr="00E967D5">
        <w:t>y</w:t>
      </w:r>
      <w:r w:rsidRPr="00E967D5">
        <w:t xml:space="preserve"> v danej oblasti. Prístupy je možné kombinovať.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7"/>
        <w:gridCol w:w="1463"/>
      </w:tblGrid>
      <w:tr w:rsidR="000860CE" w:rsidRPr="00E967D5" w:rsidTr="00A63BE4">
        <w:trPr>
          <w:cantSplit/>
          <w:tblHeader/>
        </w:trPr>
        <w:tc>
          <w:tcPr>
            <w:tcW w:w="4203" w:type="pct"/>
            <w:shd w:val="clear" w:color="auto" w:fill="1F497D" w:themeFill="text2"/>
            <w:vAlign w:val="center"/>
          </w:tcPr>
          <w:p w:rsidR="007F7C70" w:rsidRPr="00E967D5" w:rsidRDefault="00190888" w:rsidP="009A24B8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  <w:u w:val="single"/>
              </w:rPr>
              <w:fldChar w:fldCharType="begin"/>
            </w:r>
            <w:r w:rsidRPr="00E967D5">
              <w:rPr>
                <w:b/>
                <w:color w:val="FFFFFF" w:themeColor="background1"/>
                <w:sz w:val="20"/>
                <w:u w:val="single"/>
              </w:rPr>
              <w:instrText xml:space="preserve"> REF _Ref426017790 \h  \* MERGEFORMAT </w:instrText>
            </w:r>
            <w:r w:rsidRPr="00E967D5">
              <w:rPr>
                <w:b/>
                <w:color w:val="FFFFFF" w:themeColor="background1"/>
                <w:sz w:val="20"/>
                <w:u w:val="single"/>
              </w:rPr>
            </w:r>
            <w:r w:rsidRPr="00E967D5">
              <w:rPr>
                <w:b/>
                <w:color w:val="FFFFFF" w:themeColor="background1"/>
                <w:sz w:val="20"/>
                <w:u w:val="single"/>
              </w:rPr>
              <w:fldChar w:fldCharType="separate"/>
            </w:r>
            <w:r w:rsidR="00AF46D2" w:rsidRPr="00AF46D2">
              <w:rPr>
                <w:b/>
                <w:color w:val="FFFFFF" w:themeColor="background1"/>
                <w:sz w:val="20"/>
                <w:u w:val="single"/>
              </w:rPr>
              <w:t>Zoznam</w:t>
            </w:r>
            <w:r w:rsidR="00AF46D2" w:rsidRPr="00AF46D2">
              <w:rPr>
                <w:sz w:val="24"/>
              </w:rPr>
              <w:t xml:space="preserve"> </w:t>
            </w:r>
            <w:r w:rsidR="00AF46D2" w:rsidRPr="00AF46D2">
              <w:rPr>
                <w:b/>
                <w:color w:val="FFFFFF" w:themeColor="background1"/>
                <w:sz w:val="20"/>
                <w:u w:val="single"/>
              </w:rPr>
              <w:t>prístupov</w:t>
            </w:r>
            <w:r w:rsidRPr="00E967D5">
              <w:rPr>
                <w:b/>
                <w:color w:val="FFFFFF" w:themeColor="background1"/>
                <w:sz w:val="20"/>
                <w:u w:val="single"/>
              </w:rPr>
              <w:fldChar w:fldCharType="end"/>
            </w:r>
          </w:p>
        </w:tc>
        <w:tc>
          <w:tcPr>
            <w:tcW w:w="797" w:type="pct"/>
            <w:shd w:val="clear" w:color="auto" w:fill="1F497D" w:themeFill="text2"/>
            <w:vAlign w:val="center"/>
          </w:tcPr>
          <w:p w:rsidR="00A63BE4" w:rsidRPr="00E967D5" w:rsidRDefault="00A63BE4" w:rsidP="00A63BE4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7F7C70" w:rsidRPr="00E967D5" w:rsidRDefault="00A63BE4" w:rsidP="00A63BE4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</w:p>
        </w:tc>
      </w:tr>
      <w:tr w:rsidR="007F7C70" w:rsidRPr="00E967D5" w:rsidTr="00386367">
        <w:trPr>
          <w:cantSplit/>
        </w:trPr>
        <w:tc>
          <w:tcPr>
            <w:tcW w:w="4203" w:type="pct"/>
          </w:tcPr>
          <w:p w:rsidR="00716F34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Centralizácia</w:t>
            </w:r>
            <w:r w:rsidR="0033527A" w:rsidRPr="00E967D5">
              <w:rPr>
                <w:sz w:val="20"/>
              </w:rPr>
              <w:t xml:space="preserve"> – funkcia verejnej správy bude optimalizovaná centrálnym riadením, metodickou podporou a využívaním zdieľaných prostriedkov</w:t>
            </w:r>
            <w:r w:rsidR="00871A15" w:rsidRPr="00E967D5">
              <w:rPr>
                <w:sz w:val="20"/>
              </w:rPr>
              <w:t>.</w:t>
            </w:r>
          </w:p>
        </w:tc>
        <w:bookmarkStart w:id="215" w:name="StrategiaI1"/>
        <w:tc>
          <w:tcPr>
            <w:tcW w:w="797" w:type="pct"/>
            <w:vAlign w:val="center"/>
          </w:tcPr>
          <w:p w:rsidR="007F7C70" w:rsidRPr="00E967D5" w:rsidRDefault="007C3E9C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Strategia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5"/>
          </w:p>
        </w:tc>
      </w:tr>
      <w:tr w:rsidR="00CA0F0F" w:rsidRPr="00E967D5" w:rsidTr="00386367">
        <w:trPr>
          <w:cantSplit/>
        </w:trPr>
        <w:tc>
          <w:tcPr>
            <w:tcW w:w="4203" w:type="pct"/>
          </w:tcPr>
          <w:p w:rsidR="00CA0F0F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Dôvera v</w:t>
            </w:r>
            <w:r w:rsidR="0033527A" w:rsidRPr="00E967D5">
              <w:rPr>
                <w:b/>
                <w:sz w:val="20"/>
              </w:rPr>
              <w:t> </w:t>
            </w:r>
            <w:r w:rsidRPr="00E967D5">
              <w:rPr>
                <w:b/>
                <w:sz w:val="20"/>
              </w:rPr>
              <w:t>expertov</w:t>
            </w:r>
            <w:r w:rsidR="0033527A" w:rsidRPr="00E967D5">
              <w:rPr>
                <w:sz w:val="20"/>
              </w:rPr>
              <w:t xml:space="preserve"> – zabezpečia sa podmienky pre reformu, pričom samotný návrh fungovania bude ponechaný na odborníkov v</w:t>
            </w:r>
            <w:r w:rsidR="00871A15" w:rsidRPr="00E967D5">
              <w:rPr>
                <w:sz w:val="20"/>
              </w:rPr>
              <w:t> </w:t>
            </w:r>
            <w:r w:rsidR="0033527A" w:rsidRPr="00E967D5">
              <w:rPr>
                <w:sz w:val="20"/>
              </w:rPr>
              <w:t>segmente</w:t>
            </w:r>
            <w:r w:rsidR="00871A15" w:rsidRPr="00E967D5">
              <w:rPr>
                <w:sz w:val="20"/>
              </w:rPr>
              <w:t>.</w:t>
            </w:r>
          </w:p>
        </w:tc>
        <w:bookmarkStart w:id="216" w:name="StrategiaI2"/>
        <w:tc>
          <w:tcPr>
            <w:tcW w:w="797" w:type="pct"/>
            <w:vAlign w:val="center"/>
          </w:tcPr>
          <w:p w:rsidR="00CA0F0F" w:rsidRPr="00E967D5" w:rsidRDefault="007C3E9C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StrategiaI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6"/>
          </w:p>
        </w:tc>
      </w:tr>
      <w:tr w:rsidR="00CA0F0F" w:rsidRPr="00E967D5" w:rsidTr="00386367">
        <w:trPr>
          <w:cantSplit/>
        </w:trPr>
        <w:tc>
          <w:tcPr>
            <w:tcW w:w="4203" w:type="pct"/>
          </w:tcPr>
          <w:p w:rsidR="00CA0F0F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Hierarchia a stanovenie cieľov</w:t>
            </w:r>
            <w:r w:rsidR="0033527A" w:rsidRPr="00E967D5">
              <w:rPr>
                <w:b/>
                <w:sz w:val="20"/>
              </w:rPr>
              <w:t xml:space="preserve"> </w:t>
            </w:r>
            <w:r w:rsidR="0033527A" w:rsidRPr="00E967D5">
              <w:rPr>
                <w:sz w:val="20"/>
              </w:rPr>
              <w:t xml:space="preserve">– centrálne sa stanovia ciele a merateľné ukazovatele a úspešnosť bude pravidelne kontrolovaná a manažovaná. </w:t>
            </w:r>
          </w:p>
        </w:tc>
        <w:bookmarkStart w:id="217" w:name="StrategiaI3"/>
        <w:tc>
          <w:tcPr>
            <w:tcW w:w="797" w:type="pct"/>
            <w:vAlign w:val="center"/>
          </w:tcPr>
          <w:p w:rsidR="00CA0F0F" w:rsidRPr="00E967D5" w:rsidRDefault="007C3E9C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StrategiaI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7"/>
          </w:p>
        </w:tc>
      </w:tr>
      <w:tr w:rsidR="007F7C70" w:rsidRPr="00E967D5" w:rsidTr="00386367">
        <w:trPr>
          <w:cantSplit/>
        </w:trPr>
        <w:tc>
          <w:tcPr>
            <w:tcW w:w="4203" w:type="pct"/>
          </w:tcPr>
          <w:p w:rsidR="007F7C70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Podpora voľby a</w:t>
            </w:r>
            <w:r w:rsidR="0033527A" w:rsidRPr="00E967D5">
              <w:rPr>
                <w:b/>
                <w:sz w:val="20"/>
              </w:rPr>
              <w:t> </w:t>
            </w:r>
            <w:r w:rsidRPr="00E967D5">
              <w:rPr>
                <w:b/>
                <w:sz w:val="20"/>
              </w:rPr>
              <w:t>konkurencie</w:t>
            </w:r>
            <w:r w:rsidR="0033527A" w:rsidRPr="00E967D5">
              <w:rPr>
                <w:sz w:val="20"/>
              </w:rPr>
              <w:t xml:space="preserve"> – klientom sa ponúkne možnosť reálnej voľby, čo podnieti konkurenciu a zlepšovanie služieb. </w:t>
            </w:r>
          </w:p>
        </w:tc>
        <w:bookmarkStart w:id="218" w:name="StrategiaI4"/>
        <w:tc>
          <w:tcPr>
            <w:tcW w:w="797" w:type="pct"/>
            <w:vAlign w:val="center"/>
          </w:tcPr>
          <w:p w:rsidR="007F7C70" w:rsidRPr="00E967D5" w:rsidRDefault="007C3E9C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StrategiaI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8"/>
          </w:p>
        </w:tc>
      </w:tr>
      <w:tr w:rsidR="007F7C70" w:rsidRPr="00E967D5" w:rsidTr="00386367">
        <w:trPr>
          <w:cantSplit/>
        </w:trPr>
        <w:tc>
          <w:tcPr>
            <w:tcW w:w="4203" w:type="pct"/>
          </w:tcPr>
          <w:p w:rsidR="007F7C70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Prenesenie kompetencií a</w:t>
            </w:r>
            <w:r w:rsidR="0033527A" w:rsidRPr="00E967D5">
              <w:rPr>
                <w:b/>
                <w:sz w:val="20"/>
              </w:rPr>
              <w:t> </w:t>
            </w:r>
            <w:r w:rsidRPr="00E967D5">
              <w:rPr>
                <w:b/>
                <w:sz w:val="20"/>
              </w:rPr>
              <w:t>transparentnosť</w:t>
            </w:r>
            <w:r w:rsidR="0033527A" w:rsidRPr="00E967D5">
              <w:rPr>
                <w:sz w:val="20"/>
              </w:rPr>
              <w:t xml:space="preserve"> – prístup spočíva v prenesení kompetencií na manažérov blízko línie poskytovania služby, pričom dôraz bude kladený na transparentné publikovanie otvorených dát o výkonnosti a zodpovednosť za výsledky.</w:t>
            </w:r>
          </w:p>
        </w:tc>
        <w:bookmarkStart w:id="219" w:name="StrategiaI5"/>
        <w:tc>
          <w:tcPr>
            <w:tcW w:w="797" w:type="pct"/>
            <w:vAlign w:val="center"/>
          </w:tcPr>
          <w:p w:rsidR="007F7C70" w:rsidRPr="00E967D5" w:rsidRDefault="007C3E9C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StrategiaI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9"/>
          </w:p>
        </w:tc>
      </w:tr>
      <w:tr w:rsidR="00CA0F0F" w:rsidRPr="00E967D5" w:rsidTr="00386367">
        <w:trPr>
          <w:cantSplit/>
        </w:trPr>
        <w:tc>
          <w:tcPr>
            <w:tcW w:w="4203" w:type="pct"/>
          </w:tcPr>
          <w:p w:rsidR="00CA0F0F" w:rsidRPr="00E967D5" w:rsidRDefault="00AC5C5B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 xml:space="preserve">Outsourcovanie </w:t>
            </w:r>
            <w:r w:rsidR="00CA0F0F" w:rsidRPr="00E967D5">
              <w:rPr>
                <w:b/>
                <w:sz w:val="20"/>
              </w:rPr>
              <w:t>služby</w:t>
            </w:r>
            <w:r w:rsidR="0033527A" w:rsidRPr="00E967D5">
              <w:rPr>
                <w:sz w:val="20"/>
              </w:rPr>
              <w:t xml:space="preserve"> –</w:t>
            </w:r>
            <w:r w:rsidR="00871A15" w:rsidRPr="00E967D5">
              <w:rPr>
                <w:sz w:val="20"/>
              </w:rPr>
              <w:t xml:space="preserve"> </w:t>
            </w:r>
            <w:r w:rsidR="0033527A" w:rsidRPr="00E967D5">
              <w:rPr>
                <w:sz w:val="20"/>
              </w:rPr>
              <w:t>štát prevezme regulačnú úlohu (stanoví pravidlá) a samotná služba bude poskytovaná súkromným sektorom (napríklad systém poukazov).</w:t>
            </w:r>
          </w:p>
        </w:tc>
        <w:tc>
          <w:tcPr>
            <w:tcW w:w="797" w:type="pct"/>
            <w:vAlign w:val="center"/>
          </w:tcPr>
          <w:p w:rsidR="00CA0F0F" w:rsidRPr="00E967D5" w:rsidRDefault="00B01FE8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StrategiaI6"/>
                  <w:enabled/>
                  <w:calcOnExit w:val="0"/>
                  <w:textInput/>
                </w:ffData>
              </w:fldChar>
            </w:r>
            <w:bookmarkStart w:id="220" w:name="StrategiaI6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0"/>
          </w:p>
        </w:tc>
      </w:tr>
    </w:tbl>
    <w:p w:rsidR="008100F4" w:rsidRPr="00E967D5" w:rsidRDefault="008100F4" w:rsidP="004C4D8B">
      <w:pPr>
        <w:pStyle w:val="02Textpodnadpisom"/>
      </w:pPr>
      <w:r w:rsidRPr="00E967D5">
        <w:t>Pozn</w:t>
      </w:r>
      <w:r w:rsidR="00CC22F4" w:rsidRPr="00E967D5">
        <w:t>.</w:t>
      </w:r>
      <w:r w:rsidRPr="00E967D5">
        <w:t xml:space="preserve">: </w:t>
      </w:r>
      <w:r w:rsidR="00631ED2" w:rsidRPr="00E967D5">
        <w:t>J</w:t>
      </w:r>
      <w:r w:rsidRPr="00E967D5">
        <w:t xml:space="preserve">ednotlivé prístupy </w:t>
      </w:r>
      <w:r w:rsidR="00CC22F4" w:rsidRPr="00E967D5">
        <w:t>sú bližšie</w:t>
      </w:r>
      <w:r w:rsidRPr="00E967D5">
        <w:t xml:space="preserve"> vysvetlené v</w:t>
      </w:r>
      <w:r w:rsidR="00305AF3" w:rsidRPr="00E967D5">
        <w:t> </w:t>
      </w:r>
      <w:r w:rsidR="00305AF3" w:rsidRPr="00E967D5">
        <w:rPr>
          <w:rStyle w:val="Hypertextovprepojenie"/>
          <w:color w:val="auto"/>
          <w:u w:val="none"/>
        </w:rPr>
        <w:t>prílohe P 6. Zoznam prístupov.</w:t>
      </w:r>
    </w:p>
    <w:p w:rsidR="00E00C19" w:rsidRPr="00E967D5" w:rsidRDefault="00E00C19" w:rsidP="00A250D4">
      <w:pPr>
        <w:pStyle w:val="Nadpis3"/>
        <w:rPr>
          <w:sz w:val="22"/>
        </w:rPr>
      </w:pPr>
      <w:r w:rsidRPr="00E967D5">
        <w:rPr>
          <w:sz w:val="22"/>
        </w:rPr>
        <w:t>Opatrenia</w:t>
      </w:r>
    </w:p>
    <w:p w:rsidR="00122034" w:rsidRPr="00E967D5" w:rsidRDefault="006328FE" w:rsidP="004C4D8B">
      <w:pPr>
        <w:pStyle w:val="02Textpodnadpisom"/>
      </w:pPr>
      <w:r w:rsidRPr="00E967D5">
        <w:t>Výber opatrení, ktoré budú aplikované počas realizácie reformy</w:t>
      </w:r>
      <w:r w:rsidR="007F7C70" w:rsidRPr="00E967D5">
        <w:t xml:space="preserve"> (modré </w:t>
      </w:r>
      <w:r w:rsidR="00142488" w:rsidRPr="00E967D5">
        <w:t xml:space="preserve">položky </w:t>
      </w:r>
      <w:r w:rsidR="00633AFE" w:rsidRPr="00E967D5">
        <w:t xml:space="preserve">sú </w:t>
      </w:r>
      <w:r w:rsidR="00142488" w:rsidRPr="00E967D5">
        <w:t>aktivity definované v</w:t>
      </w:r>
      <w:r w:rsidR="00C6149C">
        <w:t> </w:t>
      </w:r>
      <w:r w:rsidR="00633AFE" w:rsidRPr="00E967D5">
        <w:t>OP</w:t>
      </w:r>
      <w:r w:rsidR="00C6149C">
        <w:t xml:space="preserve"> </w:t>
      </w:r>
      <w:r w:rsidR="00633AFE" w:rsidRPr="00E967D5">
        <w:t>II</w:t>
      </w:r>
      <w:r w:rsidR="007F7C70" w:rsidRPr="00E967D5">
        <w:t>)</w:t>
      </w:r>
      <w:r w:rsidR="00742862" w:rsidRPr="00E967D5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5204"/>
        <w:gridCol w:w="1412"/>
      </w:tblGrid>
      <w:tr w:rsidR="00A250D4" w:rsidRPr="00E967D5" w:rsidTr="00A63BE4">
        <w:trPr>
          <w:cantSplit/>
          <w:tblHeader/>
        </w:trPr>
        <w:tc>
          <w:tcPr>
            <w:tcW w:w="2338" w:type="dxa"/>
            <w:shd w:val="clear" w:color="auto" w:fill="1F497D" w:themeFill="text2"/>
            <w:vAlign w:val="center"/>
          </w:tcPr>
          <w:p w:rsidR="00122034" w:rsidRPr="00E967D5" w:rsidRDefault="00122034" w:rsidP="00257282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Kategória</w:t>
            </w:r>
          </w:p>
        </w:tc>
        <w:tc>
          <w:tcPr>
            <w:tcW w:w="5204" w:type="dxa"/>
            <w:shd w:val="clear" w:color="auto" w:fill="1F497D" w:themeFill="text2"/>
            <w:vAlign w:val="center"/>
          </w:tcPr>
          <w:p w:rsidR="00122034" w:rsidRPr="00E967D5" w:rsidRDefault="00122034" w:rsidP="00257282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Opatrenie</w:t>
            </w:r>
            <w:r w:rsidR="00142488" w:rsidRPr="00E967D5">
              <w:rPr>
                <w:b/>
                <w:color w:val="FFFFFF" w:themeColor="background1"/>
                <w:sz w:val="20"/>
              </w:rPr>
              <w:t xml:space="preserve"> / Aktivity</w:t>
            </w:r>
          </w:p>
        </w:tc>
        <w:tc>
          <w:tcPr>
            <w:tcW w:w="1412" w:type="dxa"/>
            <w:shd w:val="clear" w:color="auto" w:fill="1F497D" w:themeFill="text2"/>
            <w:vAlign w:val="center"/>
          </w:tcPr>
          <w:p w:rsidR="00122034" w:rsidRPr="00E967D5" w:rsidRDefault="00122034" w:rsidP="00257282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122034" w:rsidRPr="00E967D5" w:rsidRDefault="00E66A8D" w:rsidP="00257282">
            <w:pPr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</w:p>
        </w:tc>
      </w:tr>
      <w:tr w:rsidR="00975231" w:rsidRPr="00E967D5" w:rsidTr="00A63BE4">
        <w:trPr>
          <w:cantSplit/>
        </w:trPr>
        <w:tc>
          <w:tcPr>
            <w:tcW w:w="2338" w:type="dxa"/>
            <w:vMerge w:val="restart"/>
            <w:vAlign w:val="center"/>
          </w:tcPr>
          <w:p w:rsidR="00975231" w:rsidRPr="00E967D5" w:rsidRDefault="00975231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Optimalizácia procesov a služieb</w:t>
            </w:r>
          </w:p>
        </w:tc>
        <w:tc>
          <w:tcPr>
            <w:tcW w:w="5204" w:type="dxa"/>
            <w:vAlign w:val="center"/>
          </w:tcPr>
          <w:p w:rsidR="00975231" w:rsidRPr="00E967D5" w:rsidRDefault="00975231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Realizácia analýzy a auditu súčasného stavu procesov – identifikácia oblastí na zlepšenie</w:t>
            </w:r>
          </w:p>
        </w:tc>
        <w:bookmarkStart w:id="221" w:name="Opatrenie1"/>
        <w:tc>
          <w:tcPr>
            <w:tcW w:w="1412" w:type="dxa"/>
            <w:vAlign w:val="center"/>
          </w:tcPr>
          <w:p w:rsidR="00975231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63BE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Zjednodušenie procesov a služieb pri využití poznatkov behaviorálnej vedy</w:t>
            </w:r>
          </w:p>
        </w:tc>
        <w:bookmarkStart w:id="222" w:name="Opatrenie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Prenos osvedčených praktík zo zahraničia</w:t>
            </w:r>
          </w:p>
        </w:tc>
        <w:bookmarkStart w:id="223" w:name="Opatrenie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poskytovania služieb ako životných situácií</w:t>
            </w:r>
          </w:p>
        </w:tc>
        <w:bookmarkStart w:id="224" w:name="Opatrenie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Odstránenie vecnej a územnej príslušnosti</w:t>
            </w:r>
          </w:p>
        </w:tc>
        <w:bookmarkStart w:id="225" w:name="Opatrenie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nových procesov vo forme procesných máp</w:t>
            </w:r>
          </w:p>
        </w:tc>
        <w:bookmarkStart w:id="226" w:name="Opatrenie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merania spokojnosti so službami</w:t>
            </w:r>
          </w:p>
        </w:tc>
        <w:bookmarkStart w:id="227" w:name="Opatrenie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riadenia kvality a merania výkonnosti na základe výkonnostných ukazovateľov (KPI)</w:t>
            </w:r>
          </w:p>
        </w:tc>
        <w:bookmarkStart w:id="228" w:name="Opatrenie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Zapojenie komunity do návrhu služieb</w:t>
            </w:r>
          </w:p>
        </w:tc>
        <w:bookmarkStart w:id="229" w:name="Opatrenie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poskytovania služieb cez klientske centrá</w:t>
            </w:r>
          </w:p>
        </w:tc>
        <w:bookmarkStart w:id="230" w:name="Opatrenie1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Využívanie dát pri zlepšovaní kvality a rozsahu služby</w:t>
            </w:r>
          </w:p>
        </w:tc>
        <w:bookmarkStart w:id="231" w:name="Opatrenie1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porovnávania dosahovaných výsledkov (benchmarking)</w:t>
            </w:r>
          </w:p>
        </w:tc>
        <w:bookmarkStart w:id="232" w:name="Opatrenie1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7A021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partnerstva: zapojenie verejnosti do monitorovania výkonnosti a efektivity procesov a služieb</w:t>
            </w:r>
          </w:p>
        </w:tc>
        <w:bookmarkStart w:id="233" w:name="Opatrenie1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optimalizáciu procesov a služieb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Kompozícia elektronických služieb do zjednodušených životných situácií</w:t>
            </w:r>
          </w:p>
        </w:tc>
        <w:bookmarkStart w:id="234" w:name="Opatrenie1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systému pre realizáciu procesov obsluhy občanov a manažment elektronických úloh vo VS</w:t>
            </w:r>
          </w:p>
        </w:tc>
        <w:bookmarkStart w:id="235" w:name="Opatrenie1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optimalizovaných procesov na úsekoch výkonu správy</w:t>
            </w:r>
          </w:p>
        </w:tc>
        <w:bookmarkStart w:id="236" w:name="Opatrenie1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manažmentu kvality VS</w:t>
            </w:r>
          </w:p>
        </w:tc>
        <w:bookmarkStart w:id="237" w:name="Opatrenie1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Analýza oblastí vhodných pre inovácie a proaktivitu </w:t>
            </w:r>
          </w:p>
        </w:tc>
        <w:bookmarkStart w:id="238" w:name="Opatrenie1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Implementácia </w:t>
            </w:r>
            <w:r w:rsidR="00F73B1C" w:rsidRPr="00E967D5">
              <w:rPr>
                <w:sz w:val="20"/>
              </w:rPr>
              <w:t>proaktívn</w:t>
            </w:r>
            <w:r w:rsidR="00F73B1C">
              <w:rPr>
                <w:sz w:val="20"/>
              </w:rPr>
              <w:t>y</w:t>
            </w:r>
            <w:r w:rsidR="00F73B1C" w:rsidRPr="00E967D5">
              <w:rPr>
                <w:sz w:val="20"/>
              </w:rPr>
              <w:t>ch</w:t>
            </w:r>
            <w:r w:rsidRPr="00E967D5">
              <w:rPr>
                <w:sz w:val="20"/>
              </w:rPr>
              <w:t xml:space="preserve"> elektronických služieb a riešení</w:t>
            </w:r>
          </w:p>
        </w:tc>
        <w:bookmarkStart w:id="239" w:name="Opatrenie1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služieb s vysokou pridanou hodnotou, vrátane aktivít smerujúcich k podpore kreatívneho priemyslu</w:t>
            </w:r>
          </w:p>
        </w:tc>
        <w:bookmarkStart w:id="240" w:name="Opatrenie2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služieb spojených s investičnými príležitosťami</w:t>
            </w:r>
          </w:p>
        </w:tc>
        <w:bookmarkStart w:id="241" w:name="Opatrenie2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služieb a aplikácií pre mobilný government</w:t>
            </w:r>
          </w:p>
        </w:tc>
        <w:bookmarkStart w:id="242" w:name="Opatrenie2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Vytvorenie koncepcie pre vytváranie a využívanie otvorených dát a implementácia nástrojov pre vytváranie otvorených dát</w:t>
            </w:r>
          </w:p>
        </w:tc>
        <w:bookmarkStart w:id="243" w:name="Opatrenie2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Riešenie cezhraničnej kompatibility</w:t>
            </w:r>
          </w:p>
        </w:tc>
        <w:bookmarkStart w:id="244" w:name="Opatrenie2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Rozvoj zjednodušeného prístupu k informáciám a službám VS pre znevýhodnené skupiny</w:t>
            </w:r>
          </w:p>
        </w:tc>
        <w:bookmarkStart w:id="245" w:name="Opatrenie2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nástrojov pre podporu asistovaného života a telemedicíny</w:t>
            </w:r>
          </w:p>
        </w:tc>
        <w:bookmarkStart w:id="246" w:name="Opatrenie2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6"/>
          </w:p>
        </w:tc>
      </w:tr>
      <w:tr w:rsidR="00B01FE8" w:rsidRPr="00E967D5" w:rsidTr="00335E0D">
        <w:trPr>
          <w:cantSplit/>
        </w:trPr>
        <w:tc>
          <w:tcPr>
            <w:tcW w:w="2338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podporu partnerstva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systémov pre tvorbu a zdieľanie znalostí (kolaboračná platforma na výmenu znalostí)</w:t>
            </w:r>
          </w:p>
        </w:tc>
        <w:bookmarkStart w:id="247" w:name="Opatrenie2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Opatrenie2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Lepší návrh stratégií a politík</w:t>
            </w: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nových metód zberu dát a monitoringu</w:t>
            </w:r>
          </w:p>
        </w:tc>
        <w:bookmarkStart w:id="248" w:name="Opatrenie2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Opatrenie2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analytických produktov a určenie spôsobov, ako sa budú používať a zverejňovať</w:t>
            </w:r>
          </w:p>
        </w:tc>
        <w:bookmarkStart w:id="249" w:name="Opatrenie2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Opatrenie2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manažmentu znalostí</w:t>
            </w:r>
          </w:p>
        </w:tc>
        <w:bookmarkStart w:id="250" w:name="Opatrenie3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Vypracovanie stratégie pre danú oblasť</w:t>
            </w:r>
          </w:p>
        </w:tc>
        <w:bookmarkStart w:id="251" w:name="Opatrenie3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Posilnenie kapacít </w:t>
            </w:r>
          </w:p>
        </w:tc>
        <w:bookmarkStart w:id="252" w:name="Opatrenie3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Podpora partnerstva: zapojenie verejnosti do návrhu politík </w:t>
            </w:r>
          </w:p>
        </w:tc>
        <w:bookmarkStart w:id="253" w:name="Opatrenie3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Prenos medzinárodných skúseností a medzinárodná spolupráca</w:t>
            </w:r>
          </w:p>
        </w:tc>
        <w:bookmarkStart w:id="254" w:name="Opatrenie34"/>
        <w:tc>
          <w:tcPr>
            <w:tcW w:w="1412" w:type="dxa"/>
            <w:shd w:val="clear" w:color="auto" w:fill="FFFFFF" w:themeFill="background1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lepší návrh politík a stratégií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analytických informačných systémov</w:t>
            </w:r>
          </w:p>
        </w:tc>
        <w:bookmarkStart w:id="255" w:name="Opatrenie3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systémov pre tvorbu a zdieľanie znalostí (pre simulácie dopadov politík)</w:t>
            </w:r>
          </w:p>
        </w:tc>
        <w:bookmarkStart w:id="256" w:name="Opatrenie3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Dátová integrácia informačných systémov VS</w:t>
            </w:r>
          </w:p>
        </w:tc>
        <w:bookmarkStart w:id="257" w:name="Opatrenie3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Lepšie regulácie – hodnotenie dopadov regulačných rámcov (RIA)</w:t>
            </w: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nových metodík pre posudzovanie vplyvov vo vybranej oblasti</w:t>
            </w:r>
          </w:p>
        </w:tc>
        <w:bookmarkStart w:id="258" w:name="Opatrenie3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systému pre centrálne posudzovanie vplyvov (vrátane zriadenia komisie)</w:t>
            </w:r>
          </w:p>
        </w:tc>
        <w:bookmarkStart w:id="259" w:name="Opatrenie3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hodnotenia kvality posudzovania vplyvov</w:t>
            </w:r>
          </w:p>
        </w:tc>
        <w:bookmarkStart w:id="260" w:name="Opatrenie4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Prehodnotenie vplyvov pre platné regulácie a návrh opatrení pre zlepšenie regulácie</w:t>
            </w:r>
          </w:p>
        </w:tc>
        <w:bookmarkStart w:id="261" w:name="Opatrenie4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partnerstva: Zapojenie verejnosti do posudzovania vplyvov – konzultovanie verejnosti</w:t>
            </w:r>
          </w:p>
        </w:tc>
        <w:bookmarkStart w:id="262" w:name="Opatrenie4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Posilnenie kapacít analytickej jednotky</w:t>
            </w:r>
          </w:p>
        </w:tc>
        <w:bookmarkStart w:id="263" w:name="Opatrenie4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lepšie regulácie (RIA)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analytických informačných systémov</w:t>
            </w:r>
          </w:p>
        </w:tc>
        <w:bookmarkStart w:id="264" w:name="Opatrenie4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systémov pre tvorbu a zdieľanie znalostí</w:t>
            </w:r>
          </w:p>
        </w:tc>
        <w:bookmarkStart w:id="265" w:name="Opatrenie4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Dátová integrácia informačných systémov VS</w:t>
            </w:r>
          </w:p>
        </w:tc>
        <w:bookmarkStart w:id="266" w:name="Opatrenie4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Optimalizácia vnútorných funkcií vo verejnej správe</w:t>
            </w: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Realizácia analýzy a auditu súčasného stavu procesov – identifikácia oblastí na zlepšenie</w:t>
            </w:r>
          </w:p>
        </w:tc>
        <w:bookmarkStart w:id="267" w:name="Opatrenie4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nových procesov vo forme procesných máp</w:t>
            </w:r>
          </w:p>
        </w:tc>
        <w:bookmarkStart w:id="268" w:name="Opatrenie4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Poskytovanie spoločných služieb vo verejnej správe</w:t>
            </w:r>
          </w:p>
        </w:tc>
        <w:bookmarkStart w:id="269" w:name="Opatrenie4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Využívanie spoločných služieb vo verejnej správe</w:t>
            </w:r>
          </w:p>
        </w:tc>
        <w:bookmarkStart w:id="270" w:name="Opatrenie5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Zlepšenie využívania dát pri operačnom rozhodovaní</w:t>
            </w:r>
          </w:p>
        </w:tc>
        <w:bookmarkStart w:id="271" w:name="Opatrenie5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Reforma riadenia ľudských zdrojov</w:t>
            </w:r>
          </w:p>
        </w:tc>
        <w:bookmarkStart w:id="272" w:name="Opatrenie5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Komplexné vzdelávanie zamestnancov verejnej správy</w:t>
            </w:r>
          </w:p>
        </w:tc>
        <w:bookmarkStart w:id="273" w:name="Opatrenie5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3"/>
          </w:p>
        </w:tc>
      </w:tr>
      <w:tr w:rsidR="00B01FE8" w:rsidRPr="00E967D5" w:rsidTr="00A63BE4">
        <w:trPr>
          <w:cantSplit/>
        </w:trPr>
        <w:tc>
          <w:tcPr>
            <w:tcW w:w="2338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optimalizáciu vnútorných funkcií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Nasadenie konsolidovaných podporných a administratívnych informačných systémov verejnej správy (formou SaaS)</w:t>
            </w:r>
          </w:p>
        </w:tc>
        <w:bookmarkStart w:id="274" w:name="Opatrenie5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Lepší dozor nad regulovaným prostredím</w:t>
            </w: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keepNext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nových metód zberu dát a monitoringu</w:t>
            </w:r>
          </w:p>
        </w:tc>
        <w:bookmarkStart w:id="275" w:name="Opatrenie5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keepNext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Využitie preventívnych princípov</w:t>
            </w:r>
          </w:p>
        </w:tc>
        <w:bookmarkStart w:id="276" w:name="Opatrenie5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6"/>
          </w:p>
        </w:tc>
      </w:tr>
      <w:tr w:rsidR="00B01FE8" w:rsidRPr="00E967D5" w:rsidTr="00A63BE4"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lepší dozor nad regulovaným prostredím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optimalizovaných procesov pre posudzovanie zhody s reguláciami</w:t>
            </w:r>
          </w:p>
        </w:tc>
        <w:bookmarkStart w:id="277" w:name="Opatrenie57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Eliminácia korupcie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Posilnenie nezávislého auditu</w:t>
            </w:r>
          </w:p>
        </w:tc>
        <w:bookmarkStart w:id="278" w:name="Opatrenie58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Posilnenie nezávislosti a kontroly v oblasti verejného obstarávania</w:t>
            </w:r>
          </w:p>
        </w:tc>
        <w:bookmarkStart w:id="279" w:name="Opatrenie59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nových metód boja proti korupcii prostredníctvom sofistikovaných analýz a spracovania dáta</w:t>
            </w:r>
          </w:p>
        </w:tc>
        <w:bookmarkStart w:id="280" w:name="Opatrenie60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verejného dohľadu nad verejným obstarávaním</w:t>
            </w:r>
          </w:p>
        </w:tc>
        <w:bookmarkStart w:id="281" w:name="Opatrenie61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1"/>
          </w:p>
        </w:tc>
      </w:tr>
      <w:tr w:rsidR="00B01FE8" w:rsidRPr="00E967D5" w:rsidTr="00335E0D">
        <w:trPr>
          <w:cantSplit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elimináciu korupcie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nástrojov pre vytváranie otvorených dát (o auditoch a verejných obstarávaniach)</w:t>
            </w:r>
          </w:p>
        </w:tc>
        <w:bookmarkStart w:id="282" w:name="Opatrenie62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2"/>
          </w:p>
        </w:tc>
      </w:tr>
      <w:tr w:rsidR="00B01FE8" w:rsidRPr="00E967D5" w:rsidTr="00335E0D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Nasadenie konsolidovaných podporných a administratívnych informačných systémov verejnej správy (systémy pre podporu verejného obstarávania)</w:t>
            </w:r>
          </w:p>
        </w:tc>
        <w:bookmarkStart w:id="283" w:name="Opatrenie63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3"/>
          </w:p>
        </w:tc>
      </w:tr>
      <w:tr w:rsidR="00B01FE8" w:rsidRPr="00E967D5" w:rsidTr="00335E0D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analytických informačných systémov a systémov pre tvorbu a zdieľanie znalostí v oblasti odhaľovania podvodov a rizikových analýz</w:t>
            </w:r>
          </w:p>
        </w:tc>
        <w:bookmarkStart w:id="284" w:name="Opatrenie64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Lepšie súdnictvo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Zjednodušenie legislatívneho poriadku</w:t>
            </w:r>
          </w:p>
        </w:tc>
        <w:bookmarkStart w:id="285" w:name="Opatrenie65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Rozvoj a podpora alternatívnych spôsobov riešenia sporov</w:t>
            </w:r>
          </w:p>
        </w:tc>
        <w:bookmarkStart w:id="286" w:name="Opatrenie66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manažmentu kvality súdov</w:t>
            </w:r>
          </w:p>
        </w:tc>
        <w:bookmarkStart w:id="287" w:name="Opatrenie67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Modernizácia systému vzdelávania sudcov</w:t>
            </w:r>
          </w:p>
        </w:tc>
        <w:bookmarkStart w:id="288" w:name="Opatrenie68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Zefektívnenie vnútorného fungovania súdov (rozpočtové plánovanie, strategické plánovanie, riadenie ľudských zdrojov)</w:t>
            </w:r>
          </w:p>
        </w:tc>
        <w:bookmarkStart w:id="289" w:name="Opatrenie69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Zlepšenie poskytovania právnej pomoci</w:t>
            </w:r>
          </w:p>
        </w:tc>
        <w:bookmarkStart w:id="290" w:name="Opatrenie70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7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lepšie súdnictvo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elektronického súdneho spisu</w:t>
            </w:r>
          </w:p>
        </w:tc>
        <w:bookmarkStart w:id="291" w:name="Opatrenie71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7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analytických informačných systémov pre podporu rozhodovania v súdnych konaniach a manažmente súdov</w:t>
            </w:r>
          </w:p>
        </w:tc>
        <w:bookmarkStart w:id="292" w:name="Opatrenie72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7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2"/>
          </w:p>
        </w:tc>
      </w:tr>
    </w:tbl>
    <w:p w:rsidR="0016706A" w:rsidRPr="00E967D5" w:rsidRDefault="0016706A" w:rsidP="00A250D4">
      <w:pPr>
        <w:pStyle w:val="Nadpis3"/>
        <w:rPr>
          <w:sz w:val="22"/>
        </w:rPr>
      </w:pPr>
      <w:r w:rsidRPr="00E967D5">
        <w:rPr>
          <w:sz w:val="22"/>
        </w:rPr>
        <w:t>Ďalšie opatrenia</w:t>
      </w:r>
    </w:p>
    <w:p w:rsidR="0087423A" w:rsidRPr="00E967D5" w:rsidRDefault="0087423A" w:rsidP="0087423A">
      <w:pPr>
        <w:pStyle w:val="02Textpodnadpisom"/>
      </w:pPr>
      <w:r w:rsidRPr="00E967D5">
        <w:t xml:space="preserve">Prehľad </w:t>
      </w:r>
      <w:r>
        <w:t xml:space="preserve">ďalších </w:t>
      </w:r>
      <w:r w:rsidRPr="00E967D5">
        <w:t>špecifických opatrení</w:t>
      </w:r>
      <w:r>
        <w:t xml:space="preserve"> (napr. realizovaných v rámci iných operačných programov)</w:t>
      </w:r>
      <w:r w:rsidRPr="00E967D5">
        <w:t xml:space="preserve">, ktoré </w:t>
      </w:r>
      <w:r>
        <w:t>sú v súlade s projektmi tohto reformného zámeru</w:t>
      </w:r>
      <w:r w:rsidRPr="0087423A">
        <w:t xml:space="preserve"> </w:t>
      </w:r>
      <w:r>
        <w:t>a s OP EVS</w:t>
      </w:r>
      <w:r w:rsidRPr="00E967D5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6B7A6F" w:rsidRPr="00E967D5" w:rsidTr="00B01FE8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6B7A6F" w:rsidRPr="00E967D5" w:rsidRDefault="006B7A6F" w:rsidP="00B01FE8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Ďalšie opatrenia</w:t>
            </w:r>
          </w:p>
        </w:tc>
      </w:tr>
      <w:bookmarkStart w:id="293" w:name="DOpatrenie1"/>
      <w:tr w:rsidR="006B7A6F" w:rsidRPr="00E967D5" w:rsidTr="00B01FE8">
        <w:trPr>
          <w:cantSplit/>
        </w:trPr>
        <w:tc>
          <w:tcPr>
            <w:tcW w:w="8931" w:type="dxa"/>
          </w:tcPr>
          <w:p w:rsidR="006B7A6F" w:rsidRPr="00E967D5" w:rsidRDefault="00F91DC6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trenie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3"/>
          </w:p>
        </w:tc>
      </w:tr>
      <w:bookmarkStart w:id="294" w:name="DOpatrenie2"/>
      <w:tr w:rsidR="006B7A6F" w:rsidRPr="00E967D5" w:rsidTr="00B01FE8">
        <w:trPr>
          <w:cantSplit/>
        </w:trPr>
        <w:tc>
          <w:tcPr>
            <w:tcW w:w="8931" w:type="dxa"/>
          </w:tcPr>
          <w:p w:rsidR="006B7A6F" w:rsidRPr="00E967D5" w:rsidRDefault="00F91DC6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trenie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4"/>
          </w:p>
        </w:tc>
      </w:tr>
      <w:bookmarkStart w:id="295" w:name="DOpatrenie3"/>
      <w:tr w:rsidR="006B7A6F" w:rsidRPr="00E967D5" w:rsidTr="00B01FE8">
        <w:trPr>
          <w:cantSplit/>
        </w:trPr>
        <w:tc>
          <w:tcPr>
            <w:tcW w:w="8931" w:type="dxa"/>
          </w:tcPr>
          <w:p w:rsidR="006B7A6F" w:rsidRPr="00E967D5" w:rsidRDefault="00F91DC6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trenie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5"/>
          </w:p>
        </w:tc>
      </w:tr>
    </w:tbl>
    <w:p w:rsidR="00650540" w:rsidRPr="00E967D5" w:rsidRDefault="00650540" w:rsidP="006908CE">
      <w:pPr>
        <w:pStyle w:val="Nadpis1"/>
        <w:rPr>
          <w:sz w:val="28"/>
        </w:rPr>
      </w:pPr>
      <w:bookmarkStart w:id="296" w:name="_Toc456790708"/>
      <w:r w:rsidRPr="00E967D5">
        <w:rPr>
          <w:sz w:val="28"/>
        </w:rPr>
        <w:t>Ako naplánovať realizáciu reformy</w:t>
      </w:r>
      <w:bookmarkEnd w:id="296"/>
    </w:p>
    <w:p w:rsidR="00E204AB" w:rsidRPr="00E967D5" w:rsidRDefault="00352550" w:rsidP="00E204AB">
      <w:pPr>
        <w:pStyle w:val="Nadpis2"/>
        <w:rPr>
          <w:sz w:val="24"/>
        </w:rPr>
      </w:pPr>
      <w:bookmarkStart w:id="297" w:name="_Toc456790709"/>
      <w:r w:rsidRPr="00E967D5">
        <w:rPr>
          <w:sz w:val="24"/>
        </w:rPr>
        <w:t>Sústava zapojených organizácií</w:t>
      </w:r>
      <w:r w:rsidR="00716F34" w:rsidRPr="00E967D5">
        <w:rPr>
          <w:sz w:val="24"/>
        </w:rPr>
        <w:t xml:space="preserve"> a ich jednotiek</w:t>
      </w:r>
      <w:bookmarkEnd w:id="297"/>
    </w:p>
    <w:p w:rsidR="00357513" w:rsidRPr="00E967D5" w:rsidRDefault="00357513" w:rsidP="00357513">
      <w:pPr>
        <w:pStyle w:val="Nadpis3"/>
        <w:rPr>
          <w:sz w:val="22"/>
        </w:rPr>
      </w:pPr>
      <w:r w:rsidRPr="00E967D5">
        <w:rPr>
          <w:sz w:val="22"/>
        </w:rPr>
        <w:t>Zapojené organizácie</w:t>
      </w:r>
    </w:p>
    <w:p w:rsidR="00E204AB" w:rsidRPr="00E967D5" w:rsidRDefault="00E204AB" w:rsidP="00E204AB">
      <w:pPr>
        <w:pStyle w:val="Tableheader"/>
        <w:shd w:val="clear" w:color="auto" w:fill="FFFFFF" w:themeFill="background1"/>
        <w:rPr>
          <w:sz w:val="20"/>
        </w:rPr>
      </w:pPr>
      <w:r w:rsidRPr="00E967D5">
        <w:rPr>
          <w:sz w:val="20"/>
        </w:rPr>
        <w:t>Garant reformného zámeru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431C7" w:rsidRPr="00E967D5" w:rsidTr="0086643E">
        <w:trPr>
          <w:cantSplit/>
          <w:trHeight w:val="36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E204AB" w:rsidRPr="00E967D5" w:rsidRDefault="00E204AB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Organizácia VS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E204AB" w:rsidRPr="00E967D5" w:rsidRDefault="00E204AB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Oblasť</w:t>
            </w:r>
            <w:r w:rsidR="00F91DC6" w:rsidRPr="00E967D5">
              <w:rPr>
                <w:b/>
                <w:color w:val="FFFFFF" w:themeColor="background1"/>
                <w:sz w:val="20"/>
              </w:rPr>
              <w:t xml:space="preserve"> zapojenia pri realizácii reformy</w:t>
            </w:r>
          </w:p>
        </w:tc>
      </w:tr>
      <w:bookmarkStart w:id="298" w:name="Garant1a"/>
      <w:tr w:rsidR="00E204AB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4AB" w:rsidRPr="00E967D5" w:rsidRDefault="003D32BD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Garant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298"/>
          </w:p>
        </w:tc>
        <w:bookmarkStart w:id="299" w:name="Garant1b"/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4AB" w:rsidRPr="00E967D5" w:rsidRDefault="003D32BD" w:rsidP="00386367">
            <w:r w:rsidRPr="00E967D5">
              <w:rPr>
                <w:sz w:val="20"/>
              </w:rPr>
              <w:fldChar w:fldCharType="begin">
                <w:ffData>
                  <w:name w:val="Garant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9"/>
          </w:p>
        </w:tc>
      </w:tr>
    </w:tbl>
    <w:p w:rsidR="00E204AB" w:rsidRPr="00E967D5" w:rsidRDefault="00AD4624" w:rsidP="00E204AB">
      <w:pPr>
        <w:pStyle w:val="Tableheader"/>
        <w:shd w:val="clear" w:color="auto" w:fill="FFFFFF" w:themeFill="background1"/>
        <w:rPr>
          <w:sz w:val="20"/>
        </w:rPr>
      </w:pPr>
      <w:r w:rsidRPr="00E967D5">
        <w:rPr>
          <w:sz w:val="20"/>
        </w:rPr>
        <w:t>Spolupracujúce subjekty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961"/>
      </w:tblGrid>
      <w:tr w:rsidR="00105CBC" w:rsidRPr="00E967D5" w:rsidTr="00050067">
        <w:trPr>
          <w:cantSplit/>
          <w:trHeight w:val="36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105CBC" w:rsidRPr="00E967D5" w:rsidRDefault="00105CBC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Organizácia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105CBC" w:rsidRPr="00E967D5" w:rsidRDefault="00105CBC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Organizačný útvar/Funkcia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105CBC" w:rsidRPr="00E967D5" w:rsidRDefault="00105CBC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Oblasť zapojenia pri realizácii reformy</w:t>
            </w:r>
          </w:p>
        </w:tc>
      </w:tr>
      <w:bookmarkStart w:id="300" w:name="Partner1a"/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301" w:name="Partner2a"/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bookmarkStart w:id="302" w:name="Partner2b"/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r w:rsidRPr="00E967D5">
              <w:rPr>
                <w:sz w:val="20"/>
              </w:rPr>
              <w:fldChar w:fldCharType="begin">
                <w:ffData>
                  <w:name w:val="Partner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302"/>
          </w:p>
        </w:tc>
      </w:tr>
      <w:bookmarkStart w:id="303" w:name="Partner3a"/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bookmarkStart w:id="304" w:name="Partner3b"/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r w:rsidRPr="00E967D5">
              <w:rPr>
                <w:sz w:val="20"/>
              </w:rPr>
              <w:fldChar w:fldCharType="begin">
                <w:ffData>
                  <w:name w:val="Partner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304"/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</w:tbl>
    <w:p w:rsidR="00DB48E8" w:rsidRPr="00E967D5" w:rsidRDefault="00DB48E8" w:rsidP="004C4D8B">
      <w:pPr>
        <w:pStyle w:val="02Textpodnadpisom"/>
      </w:pPr>
      <w:r w:rsidRPr="00E967D5">
        <w:t xml:space="preserve">Pozn.: </w:t>
      </w:r>
      <w:r w:rsidR="00503149" w:rsidRPr="00E967D5">
        <w:t xml:space="preserve">Medzi </w:t>
      </w:r>
      <w:r w:rsidR="00D53632" w:rsidRPr="00E967D5">
        <w:t xml:space="preserve">spolupracujúcimi subjektmi </w:t>
      </w:r>
      <w:r w:rsidRPr="00E967D5">
        <w:t>môžu byť</w:t>
      </w:r>
      <w:r w:rsidR="00503149" w:rsidRPr="00E967D5">
        <w:t xml:space="preserve"> uvedené</w:t>
      </w:r>
      <w:r w:rsidRPr="00E967D5">
        <w:t xml:space="preserve"> aj organizácie</w:t>
      </w:r>
      <w:r w:rsidR="00503149" w:rsidRPr="00E967D5">
        <w:t>, ktoré nepatria pod verejnú správu</w:t>
      </w:r>
      <w:r w:rsidR="00A4314E" w:rsidRPr="00E967D5">
        <w:t>, ale budú sa spolupodieľať na realizácii reformných aktivít.</w:t>
      </w:r>
    </w:p>
    <w:p w:rsidR="00E204AB" w:rsidRPr="00E967D5" w:rsidRDefault="00E204AB" w:rsidP="00E204AB">
      <w:pPr>
        <w:pStyle w:val="Tableheader"/>
        <w:shd w:val="clear" w:color="auto" w:fill="FFFFFF" w:themeFill="background1"/>
        <w:rPr>
          <w:sz w:val="20"/>
        </w:rPr>
      </w:pPr>
      <w:r w:rsidRPr="00E967D5">
        <w:rPr>
          <w:sz w:val="20"/>
        </w:rPr>
        <w:t>Používatelia</w:t>
      </w:r>
      <w:r w:rsidR="009F21BF" w:rsidRPr="00E967D5">
        <w:rPr>
          <w:sz w:val="20"/>
        </w:rPr>
        <w:t xml:space="preserve"> (subjekty, ktoré budú</w:t>
      </w:r>
      <w:r w:rsidR="007D4062" w:rsidRPr="00E967D5">
        <w:rPr>
          <w:sz w:val="20"/>
        </w:rPr>
        <w:t xml:space="preserve"> benefitovať z aktivít reformného zámeru alebo využívať</w:t>
      </w:r>
      <w:r w:rsidR="009F21BF" w:rsidRPr="00E967D5">
        <w:rPr>
          <w:sz w:val="20"/>
        </w:rPr>
        <w:t xml:space="preserve"> </w:t>
      </w:r>
      <w:r w:rsidR="007D4062" w:rsidRPr="00E967D5">
        <w:rPr>
          <w:sz w:val="20"/>
        </w:rPr>
        <w:t xml:space="preserve">jeho </w:t>
      </w:r>
      <w:r w:rsidR="009F21BF" w:rsidRPr="00E967D5">
        <w:rPr>
          <w:sz w:val="20"/>
        </w:rPr>
        <w:t>výstupy)</w:t>
      </w:r>
      <w:r w:rsidR="00C82DEE">
        <w:rPr>
          <w:sz w:val="20"/>
        </w:rPr>
        <w:t>.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431C7" w:rsidRPr="00E967D5" w:rsidTr="0086643E">
        <w:trPr>
          <w:cantSplit/>
          <w:trHeight w:val="36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E204AB" w:rsidRPr="00E967D5" w:rsidRDefault="00105CBC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Používatelia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E204AB" w:rsidRPr="00E967D5" w:rsidRDefault="00E204AB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Oblasť</w:t>
            </w:r>
            <w:r w:rsidR="00F91DC6" w:rsidRPr="00E967D5">
              <w:rPr>
                <w:b/>
                <w:color w:val="FFFFFF" w:themeColor="background1"/>
                <w:sz w:val="20"/>
              </w:rPr>
              <w:t xml:space="preserve"> použitia výsledkov reformy</w:t>
            </w:r>
          </w:p>
        </w:tc>
      </w:tr>
      <w:bookmarkStart w:id="305" w:name="Pouzivatel1a"/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5"/>
          </w:p>
        </w:tc>
        <w:bookmarkStart w:id="306" w:name="Pouzivatel1b"/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6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2a"/>
                  <w:enabled/>
                  <w:calcOnExit w:val="0"/>
                  <w:textInput/>
                </w:ffData>
              </w:fldChar>
            </w:r>
            <w:bookmarkStart w:id="307" w:name="Pouzivatel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7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2b"/>
                  <w:enabled/>
                  <w:calcOnExit w:val="0"/>
                  <w:textInput/>
                </w:ffData>
              </w:fldChar>
            </w:r>
            <w:bookmarkStart w:id="308" w:name="Pouzivatel2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8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3a"/>
                  <w:enabled/>
                  <w:calcOnExit w:val="0"/>
                  <w:textInput/>
                </w:ffData>
              </w:fldChar>
            </w:r>
            <w:bookmarkStart w:id="309" w:name="Pouzivatel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9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3b"/>
                  <w:enabled/>
                  <w:calcOnExit w:val="0"/>
                  <w:textInput/>
                </w:ffData>
              </w:fldChar>
            </w:r>
            <w:bookmarkStart w:id="310" w:name="Pouzivatel3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0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4a"/>
                  <w:enabled/>
                  <w:calcOnExit w:val="0"/>
                  <w:textInput/>
                </w:ffData>
              </w:fldChar>
            </w:r>
            <w:bookmarkStart w:id="311" w:name="Pouzivatel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1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4b"/>
                  <w:enabled/>
                  <w:calcOnExit w:val="0"/>
                  <w:textInput/>
                </w:ffData>
              </w:fldChar>
            </w:r>
            <w:bookmarkStart w:id="312" w:name="Pouzivatel4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2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5a"/>
                  <w:enabled/>
                  <w:calcOnExit w:val="0"/>
                  <w:textInput/>
                </w:ffData>
              </w:fldChar>
            </w:r>
            <w:bookmarkStart w:id="313" w:name="Pouzivatel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3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5b"/>
                  <w:enabled/>
                  <w:calcOnExit w:val="0"/>
                  <w:textInput/>
                </w:ffData>
              </w:fldChar>
            </w:r>
            <w:bookmarkStart w:id="314" w:name="Pouzivatel5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4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6a"/>
                  <w:enabled/>
                  <w:calcOnExit w:val="0"/>
                  <w:textInput/>
                </w:ffData>
              </w:fldChar>
            </w:r>
            <w:bookmarkStart w:id="315" w:name="Pouzivatel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5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6b"/>
                  <w:enabled/>
                  <w:calcOnExit w:val="0"/>
                  <w:textInput/>
                </w:ffData>
              </w:fldChar>
            </w:r>
            <w:bookmarkStart w:id="316" w:name="Pouzivatel6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6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7a"/>
                  <w:enabled/>
                  <w:calcOnExit w:val="0"/>
                  <w:textInput/>
                </w:ffData>
              </w:fldChar>
            </w:r>
            <w:bookmarkStart w:id="317" w:name="Pouzivatel7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7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7b"/>
                  <w:enabled/>
                  <w:calcOnExit w:val="0"/>
                  <w:textInput/>
                </w:ffData>
              </w:fldChar>
            </w:r>
            <w:bookmarkStart w:id="318" w:name="Pouzivatel7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8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bookmarkStart w:id="319" w:name="Pouzivatel8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9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9222C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b"/>
                  <w:enabled/>
                  <w:calcOnExit w:val="0"/>
                  <w:textInput/>
                </w:ffData>
              </w:fldChar>
            </w:r>
            <w:bookmarkStart w:id="320" w:name="Pouzivatel8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0"/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</w:tbl>
    <w:p w:rsidR="008F6FBE" w:rsidRPr="00E967D5" w:rsidRDefault="008F6FBE" w:rsidP="008100F4">
      <w:pPr>
        <w:pStyle w:val="Nadpis2"/>
        <w:rPr>
          <w:sz w:val="24"/>
        </w:rPr>
      </w:pPr>
      <w:bookmarkStart w:id="321" w:name="_Toc456790710"/>
      <w:r w:rsidRPr="00E967D5">
        <w:rPr>
          <w:sz w:val="24"/>
        </w:rPr>
        <w:t>Silné stránky</w:t>
      </w:r>
      <w:bookmarkEnd w:id="321"/>
    </w:p>
    <w:p w:rsidR="008F6FBE" w:rsidRPr="00E967D5" w:rsidRDefault="008F6FBE" w:rsidP="004C4D8B">
      <w:pPr>
        <w:pStyle w:val="02Textpodnadpisom"/>
      </w:pPr>
      <w:r w:rsidRPr="00E967D5">
        <w:t>Aké sú silné stránky organizačného zabezpečenia reform</w:t>
      </w:r>
      <w:r w:rsidR="00536C88" w:rsidRPr="00E967D5">
        <w:t>ného zámeru</w:t>
      </w:r>
      <w:r w:rsidR="002E3539" w:rsidRPr="00E967D5"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041E9" w:rsidRPr="00E967D5" w:rsidTr="00B31424">
        <w:trPr>
          <w:cantSplit/>
          <w:tblHeader/>
        </w:trPr>
        <w:tc>
          <w:tcPr>
            <w:tcW w:w="9072" w:type="dxa"/>
            <w:shd w:val="clear" w:color="auto" w:fill="1F497D" w:themeFill="text2"/>
          </w:tcPr>
          <w:p w:rsidR="00B041E9" w:rsidRPr="00E967D5" w:rsidRDefault="00B041E9" w:rsidP="009315E6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Silné stránky</w:t>
            </w:r>
          </w:p>
        </w:tc>
      </w:tr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RDefault="00B041E9" w:rsidP="00FC3CDF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1a"/>
                  <w:enabled/>
                  <w:calcOnExit w:val="0"/>
                  <w:textInput/>
                </w:ffData>
              </w:fldChar>
            </w:r>
            <w:bookmarkStart w:id="322" w:name="Silna1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2"/>
          </w:p>
        </w:tc>
      </w:tr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Del="0077038C" w:rsidRDefault="00B041E9" w:rsidP="00FC3CDF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2a"/>
                  <w:enabled/>
                  <w:calcOnExit w:val="0"/>
                  <w:textInput/>
                </w:ffData>
              </w:fldChar>
            </w:r>
            <w:bookmarkStart w:id="323" w:name="Silna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3"/>
          </w:p>
        </w:tc>
      </w:tr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Del="0077038C" w:rsidRDefault="00B041E9" w:rsidP="00FC3CDF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3a"/>
                  <w:enabled/>
                  <w:calcOnExit w:val="0"/>
                  <w:textInput/>
                </w:ffData>
              </w:fldChar>
            </w:r>
            <w:bookmarkStart w:id="324" w:name="Silna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4"/>
          </w:p>
        </w:tc>
      </w:tr>
      <w:bookmarkStart w:id="325" w:name="Silna4a"/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RDefault="00B041E9" w:rsidP="00FC3CDF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5"/>
          </w:p>
        </w:tc>
      </w:tr>
      <w:bookmarkStart w:id="326" w:name="Silna5a"/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RDefault="00B041E9" w:rsidP="00FC3CDF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6"/>
          </w:p>
        </w:tc>
      </w:tr>
      <w:bookmarkStart w:id="327" w:name="Silna6a"/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RDefault="00B041E9" w:rsidP="00FC3CDF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7"/>
          </w:p>
        </w:tc>
      </w:tr>
    </w:tbl>
    <w:p w:rsidR="008F6FBE" w:rsidRPr="00E967D5" w:rsidRDefault="008F6FBE" w:rsidP="008100F4">
      <w:pPr>
        <w:pStyle w:val="Nadpis2"/>
        <w:rPr>
          <w:sz w:val="24"/>
        </w:rPr>
      </w:pPr>
      <w:bookmarkStart w:id="328" w:name="_Toc456790711"/>
      <w:r w:rsidRPr="00E967D5">
        <w:rPr>
          <w:sz w:val="24"/>
        </w:rPr>
        <w:t>Slabé stránky</w:t>
      </w:r>
      <w:bookmarkEnd w:id="328"/>
    </w:p>
    <w:p w:rsidR="008F6FBE" w:rsidRPr="00E967D5" w:rsidRDefault="008F6FBE" w:rsidP="004C4D8B">
      <w:pPr>
        <w:pStyle w:val="02Textpodnadpisom"/>
      </w:pPr>
      <w:r w:rsidRPr="00E967D5">
        <w:t>Aké sú slabé stránky organizačného zabezpečenia reformy – ktoré organizačné prvky je potrebné posilniť a</w:t>
      </w:r>
      <w:r w:rsidR="002E3539" w:rsidRPr="00E967D5">
        <w:t> </w:t>
      </w:r>
      <w:r w:rsidRPr="00E967D5">
        <w:t>prečo</w:t>
      </w:r>
      <w:r w:rsidR="002E3539" w:rsidRPr="00E967D5"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C1B65" w:rsidRPr="00E967D5" w:rsidTr="00B31424">
        <w:trPr>
          <w:cantSplit/>
          <w:tblHeader/>
        </w:trPr>
        <w:tc>
          <w:tcPr>
            <w:tcW w:w="9072" w:type="dxa"/>
            <w:shd w:val="clear" w:color="auto" w:fill="1F497D" w:themeFill="text2"/>
          </w:tcPr>
          <w:p w:rsidR="001C1B65" w:rsidRPr="00E967D5" w:rsidRDefault="001C1B65" w:rsidP="001C1B65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Slabé stránky</w:t>
            </w:r>
          </w:p>
        </w:tc>
      </w:tr>
      <w:bookmarkStart w:id="329" w:name="Slaba1a"/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RDefault="001C1B65" w:rsidP="00F35579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9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Del="0077038C" w:rsidRDefault="001C1B65" w:rsidP="00F35579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2a"/>
                  <w:enabled/>
                  <w:calcOnExit w:val="0"/>
                  <w:textInput/>
                </w:ffData>
              </w:fldChar>
            </w:r>
            <w:bookmarkStart w:id="330" w:name="Slaba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0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Del="0077038C" w:rsidRDefault="001C1B65" w:rsidP="00F35579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3a"/>
                  <w:enabled/>
                  <w:calcOnExit w:val="0"/>
                  <w:textInput/>
                </w:ffData>
              </w:fldChar>
            </w:r>
            <w:bookmarkStart w:id="331" w:name="Slaba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1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RDefault="001C1B65" w:rsidP="00F35579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4a"/>
                  <w:enabled/>
                  <w:calcOnExit w:val="0"/>
                  <w:textInput/>
                </w:ffData>
              </w:fldChar>
            </w:r>
            <w:bookmarkStart w:id="332" w:name="Slaba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2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RDefault="001C1B65" w:rsidP="00F35579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5a"/>
                  <w:enabled/>
                  <w:calcOnExit w:val="0"/>
                  <w:textInput/>
                </w:ffData>
              </w:fldChar>
            </w:r>
            <w:bookmarkStart w:id="333" w:name="Slaba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3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RDefault="001C1B65" w:rsidP="00F35579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6a"/>
                  <w:enabled/>
                  <w:calcOnExit w:val="0"/>
                  <w:textInput/>
                </w:ffData>
              </w:fldChar>
            </w:r>
            <w:bookmarkStart w:id="334" w:name="Slaba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4"/>
          </w:p>
        </w:tc>
      </w:tr>
    </w:tbl>
    <w:p w:rsidR="00C72B36" w:rsidRPr="00E967D5" w:rsidRDefault="00C72B36" w:rsidP="00C72B36">
      <w:pPr>
        <w:pStyle w:val="Nadpis2"/>
        <w:rPr>
          <w:color w:val="0F243E" w:themeColor="text2" w:themeShade="80"/>
          <w:sz w:val="24"/>
        </w:rPr>
      </w:pPr>
      <w:bookmarkStart w:id="335" w:name="_Toc456790712"/>
      <w:r w:rsidRPr="00E967D5">
        <w:rPr>
          <w:sz w:val="24"/>
        </w:rPr>
        <w:t>Plán</w:t>
      </w:r>
      <w:bookmarkEnd w:id="335"/>
    </w:p>
    <w:p w:rsidR="00953C2D" w:rsidRPr="00E967D5" w:rsidRDefault="00953C2D" w:rsidP="00375505">
      <w:pPr>
        <w:pStyle w:val="Nadpis3"/>
        <w:rPr>
          <w:sz w:val="22"/>
        </w:rPr>
      </w:pPr>
      <w:r w:rsidRPr="00E967D5">
        <w:rPr>
          <w:sz w:val="22"/>
        </w:rPr>
        <w:t>Míľniky dosiahnutia čiastkových výsledkov</w:t>
      </w:r>
    </w:p>
    <w:p w:rsidR="007A379F" w:rsidRPr="00E967D5" w:rsidRDefault="007A379F" w:rsidP="004C4D8B">
      <w:pPr>
        <w:pStyle w:val="02Textpodnadpisom"/>
      </w:pPr>
      <w:r w:rsidRPr="00E967D5">
        <w:t>Míľnikom sa rozumie</w:t>
      </w:r>
      <w:r w:rsidR="0059199C" w:rsidRPr="00E967D5">
        <w:t xml:space="preserve"> </w:t>
      </w:r>
      <w:r w:rsidRPr="00E967D5">
        <w:t xml:space="preserve">dosiahnutie </w:t>
      </w:r>
      <w:r w:rsidR="00A4314E" w:rsidRPr="00E967D5">
        <w:t xml:space="preserve">očakávanej </w:t>
      </w:r>
      <w:r w:rsidR="0059199C" w:rsidRPr="00E967D5">
        <w:t>významnej zmeny stavu reformy, pričom môže ísť o zmenu priebežnú alebo konečnú</w:t>
      </w:r>
      <w:r w:rsidRPr="00E967D5">
        <w:t>.</w:t>
      </w:r>
      <w:r w:rsidR="00536C88" w:rsidRPr="00E967D5">
        <w:t xml:space="preserve"> Tabuľka nižšie predstavuje indikatívny časový harmonogram plánovaných míľnikov v rámci reformného zámeru. 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464"/>
      </w:tblGrid>
      <w:tr w:rsidR="000431C7" w:rsidRPr="00E967D5" w:rsidTr="000431C7">
        <w:trPr>
          <w:cantSplit/>
          <w:trHeight w:val="36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3E298C" w:rsidRPr="00E967D5" w:rsidRDefault="003E298C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Dátum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3E298C" w:rsidRPr="00E967D5" w:rsidRDefault="003E298C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Názov míľnika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3E298C" w:rsidRPr="00E967D5" w:rsidRDefault="003E298C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Výsledok</w:t>
            </w:r>
          </w:p>
        </w:tc>
      </w:tr>
      <w:bookmarkStart w:id="336" w:name="Milnik1a"/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6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b"/>
                  <w:enabled/>
                  <w:calcOnExit w:val="0"/>
                  <w:textInput/>
                </w:ffData>
              </w:fldChar>
            </w:r>
            <w:bookmarkStart w:id="337" w:name="Milnik1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7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c"/>
                  <w:enabled/>
                  <w:calcOnExit w:val="0"/>
                  <w:textInput/>
                </w:ffData>
              </w:fldChar>
            </w:r>
            <w:bookmarkStart w:id="338" w:name="Milnik1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8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2a"/>
                  <w:enabled/>
                  <w:calcOnExit w:val="0"/>
                  <w:textInput/>
                </w:ffData>
              </w:fldChar>
            </w:r>
            <w:bookmarkStart w:id="339" w:name="Milnik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9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2b"/>
                  <w:enabled/>
                  <w:calcOnExit w:val="0"/>
                  <w:textInput/>
                </w:ffData>
              </w:fldChar>
            </w:r>
            <w:bookmarkStart w:id="340" w:name="Milnik2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0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2c"/>
                  <w:enabled/>
                  <w:calcOnExit w:val="0"/>
                  <w:textInput/>
                </w:ffData>
              </w:fldChar>
            </w:r>
            <w:bookmarkStart w:id="341" w:name="Milnik2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1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3a"/>
                  <w:enabled/>
                  <w:calcOnExit w:val="0"/>
                  <w:textInput/>
                </w:ffData>
              </w:fldChar>
            </w:r>
            <w:bookmarkStart w:id="342" w:name="Milnik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2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3b"/>
                  <w:enabled/>
                  <w:calcOnExit w:val="0"/>
                  <w:textInput/>
                </w:ffData>
              </w:fldChar>
            </w:r>
            <w:bookmarkStart w:id="343" w:name="Milnik3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3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3c"/>
                  <w:enabled/>
                  <w:calcOnExit w:val="0"/>
                  <w:textInput/>
                </w:ffData>
              </w:fldChar>
            </w:r>
            <w:bookmarkStart w:id="344" w:name="Milnik3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4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4a"/>
                  <w:enabled/>
                  <w:calcOnExit w:val="0"/>
                  <w:textInput/>
                </w:ffData>
              </w:fldChar>
            </w:r>
            <w:bookmarkStart w:id="345" w:name="Milnik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5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4b"/>
                  <w:enabled/>
                  <w:calcOnExit w:val="0"/>
                  <w:textInput/>
                </w:ffData>
              </w:fldChar>
            </w:r>
            <w:bookmarkStart w:id="346" w:name="Milnik4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6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4c"/>
                  <w:enabled/>
                  <w:calcOnExit w:val="0"/>
                  <w:textInput/>
                </w:ffData>
              </w:fldChar>
            </w:r>
            <w:bookmarkStart w:id="347" w:name="Milnik4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7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5a"/>
                  <w:enabled/>
                  <w:calcOnExit w:val="0"/>
                  <w:textInput/>
                </w:ffData>
              </w:fldChar>
            </w:r>
            <w:bookmarkStart w:id="348" w:name="Milnik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8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5b"/>
                  <w:enabled/>
                  <w:calcOnExit w:val="0"/>
                  <w:textInput/>
                </w:ffData>
              </w:fldChar>
            </w:r>
            <w:bookmarkStart w:id="349" w:name="Milnik5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9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5c"/>
                  <w:enabled/>
                  <w:calcOnExit w:val="0"/>
                  <w:textInput/>
                </w:ffData>
              </w:fldChar>
            </w:r>
            <w:bookmarkStart w:id="350" w:name="Milnik5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0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6a"/>
                  <w:enabled/>
                  <w:calcOnExit w:val="0"/>
                  <w:textInput/>
                </w:ffData>
              </w:fldChar>
            </w:r>
            <w:bookmarkStart w:id="351" w:name="Milnik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1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6b"/>
                  <w:enabled/>
                  <w:calcOnExit w:val="0"/>
                  <w:textInput/>
                </w:ffData>
              </w:fldChar>
            </w:r>
            <w:bookmarkStart w:id="352" w:name="Milnik6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2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6c"/>
                  <w:enabled/>
                  <w:calcOnExit w:val="0"/>
                  <w:textInput/>
                </w:ffData>
              </w:fldChar>
            </w:r>
            <w:bookmarkStart w:id="353" w:name="Milnik6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3"/>
          </w:p>
        </w:tc>
      </w:tr>
      <w:bookmarkStart w:id="354" w:name="Milnik7a"/>
      <w:tr w:rsidR="004A456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4"/>
          </w:p>
        </w:tc>
        <w:bookmarkStart w:id="355" w:name="Milnik7b"/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5"/>
          </w:p>
        </w:tc>
        <w:bookmarkStart w:id="356" w:name="Milnik7c"/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6"/>
          </w:p>
        </w:tc>
      </w:tr>
      <w:bookmarkStart w:id="357" w:name="Milnik8a"/>
      <w:tr w:rsidR="004A456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7"/>
          </w:p>
        </w:tc>
        <w:bookmarkStart w:id="358" w:name="Milnik8b"/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8"/>
          </w:p>
        </w:tc>
        <w:bookmarkStart w:id="359" w:name="Milnik8c"/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9"/>
          </w:p>
        </w:tc>
      </w:tr>
      <w:bookmarkStart w:id="360" w:name="Milnik9a"/>
      <w:tr w:rsidR="004A456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0"/>
          </w:p>
        </w:tc>
        <w:bookmarkStart w:id="361" w:name="Milnik9b"/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1"/>
          </w:p>
        </w:tc>
        <w:bookmarkStart w:id="362" w:name="Milnik9c"/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2"/>
          </w:p>
        </w:tc>
      </w:tr>
      <w:bookmarkStart w:id="363" w:name="Milnik10a"/>
      <w:tr w:rsidR="004A456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3"/>
          </w:p>
        </w:tc>
        <w:bookmarkStart w:id="364" w:name="Milnik10b"/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4"/>
          </w:p>
        </w:tc>
        <w:bookmarkStart w:id="365" w:name="Milnik10c"/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5"/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</w:tbl>
    <w:p w:rsidR="00953C2D" w:rsidRPr="00E967D5" w:rsidRDefault="00FC6F62" w:rsidP="00375505">
      <w:pPr>
        <w:pStyle w:val="Nadpis3"/>
        <w:rPr>
          <w:sz w:val="22"/>
        </w:rPr>
      </w:pPr>
      <w:r w:rsidRPr="00E967D5">
        <w:rPr>
          <w:sz w:val="22"/>
        </w:rPr>
        <w:t xml:space="preserve">Harmonogram realizácie </w:t>
      </w:r>
      <w:r w:rsidR="00953C2D" w:rsidRPr="00E967D5">
        <w:rPr>
          <w:sz w:val="22"/>
        </w:rPr>
        <w:t>aktivít</w:t>
      </w:r>
    </w:p>
    <w:p w:rsidR="00406AF2" w:rsidRPr="00E967D5" w:rsidRDefault="00406AF2" w:rsidP="004C4D8B">
      <w:pPr>
        <w:pStyle w:val="02Textpodnadpisom"/>
      </w:pPr>
      <w:r w:rsidRPr="00E967D5">
        <w:t xml:space="preserve">Aktivitou sa rozumie činnosť, ktorá je predpokladom na dosiahnutie cieľov reformy (napríklad Analýza súčasného stavu, tvorba štúdie </w:t>
      </w:r>
      <w:r w:rsidR="006437A9">
        <w:t>realizovateľnosti</w:t>
      </w:r>
      <w:r w:rsidRPr="00E967D5">
        <w:t>,</w:t>
      </w:r>
      <w:r w:rsidR="009D5576" w:rsidRPr="00E967D5">
        <w:t xml:space="preserve"> návrh budúceho stavu procesov,</w:t>
      </w:r>
      <w:r w:rsidR="00BD50A7" w:rsidRPr="00E967D5">
        <w:t xml:space="preserve"> implementácia informačného systému</w:t>
      </w:r>
      <w:r w:rsidR="009D5576" w:rsidRPr="00E967D5">
        <w:t xml:space="preserve"> atď.)</w:t>
      </w:r>
      <w:r w:rsidR="00AE7EFD" w:rsidRPr="00E967D5">
        <w:t>.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650"/>
        <w:gridCol w:w="840"/>
        <w:gridCol w:w="840"/>
      </w:tblGrid>
      <w:tr w:rsidR="002D027E" w:rsidRPr="00E967D5" w:rsidTr="001B4625">
        <w:trPr>
          <w:cantSplit/>
          <w:trHeight w:val="36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Aktivita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OP</w:t>
            </w:r>
          </w:p>
          <w:p w:rsidR="002D027E" w:rsidRPr="00E967D5" w:rsidRDefault="002D027E" w:rsidP="00447A30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(OP</w:t>
            </w:r>
            <w:r w:rsidR="00BE58A1" w:rsidRPr="00E967D5">
              <w:rPr>
                <w:b/>
                <w:color w:val="FFFFFF" w:themeColor="background1"/>
                <w:sz w:val="20"/>
              </w:rPr>
              <w:t xml:space="preserve"> </w:t>
            </w:r>
            <w:r w:rsidRPr="00E967D5">
              <w:rPr>
                <w:b/>
                <w:color w:val="FFFFFF" w:themeColor="background1"/>
                <w:sz w:val="20"/>
              </w:rPr>
              <w:t>EVS</w:t>
            </w:r>
          </w:p>
          <w:p w:rsidR="002D027E" w:rsidRPr="00E967D5" w:rsidRDefault="002D027E" w:rsidP="00447A30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/OP</w:t>
            </w:r>
            <w:r w:rsidR="00BE58A1" w:rsidRPr="00E967D5">
              <w:rPr>
                <w:b/>
                <w:color w:val="FFFFFF" w:themeColor="background1"/>
                <w:sz w:val="20"/>
              </w:rPr>
              <w:t xml:space="preserve"> </w:t>
            </w:r>
            <w:r w:rsidRPr="00E967D5">
              <w:rPr>
                <w:b/>
                <w:color w:val="FFFFFF" w:themeColor="background1"/>
                <w:sz w:val="20"/>
              </w:rPr>
              <w:t>II)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Zodpovednosť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Výsledok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Od</w:t>
            </w:r>
          </w:p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(MM-RR)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Do</w:t>
            </w:r>
          </w:p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(MM-RR)</w:t>
            </w:r>
          </w:p>
        </w:tc>
      </w:tr>
      <w:bookmarkStart w:id="366" w:name="Harmonogram1a"/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6"/>
          </w:p>
        </w:tc>
        <w:bookmarkStart w:id="367" w:name="Harmonogram1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b"/>
                  <w:enabled/>
                  <w:calcOnExit w:val="0"/>
                  <w:textInput/>
                </w:ffData>
              </w:fldChar>
            </w:r>
            <w:bookmarkStart w:id="368" w:name="Harmonogram1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8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c"/>
                  <w:enabled/>
                  <w:calcOnExit w:val="0"/>
                  <w:textInput/>
                </w:ffData>
              </w:fldChar>
            </w:r>
            <w:bookmarkStart w:id="369" w:name="Harmonogram1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9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d"/>
                  <w:enabled/>
                  <w:calcOnExit w:val="0"/>
                  <w:textInput/>
                </w:ffData>
              </w:fldChar>
            </w:r>
            <w:bookmarkStart w:id="370" w:name="Harmonogram1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0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e"/>
                  <w:enabled/>
                  <w:calcOnExit w:val="0"/>
                  <w:textInput/>
                </w:ffData>
              </w:fldChar>
            </w:r>
            <w:bookmarkStart w:id="371" w:name="Harmonogram1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1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a"/>
                  <w:enabled/>
                  <w:calcOnExit w:val="0"/>
                  <w:textInput/>
                </w:ffData>
              </w:fldChar>
            </w:r>
            <w:bookmarkStart w:id="372" w:name="Harmonogram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2"/>
          </w:p>
        </w:tc>
        <w:bookmarkStart w:id="373" w:name="Harmonogram2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b"/>
                  <w:enabled/>
                  <w:calcOnExit w:val="0"/>
                  <w:textInput/>
                </w:ffData>
              </w:fldChar>
            </w:r>
            <w:bookmarkStart w:id="374" w:name="Harmonogram2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4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c"/>
                  <w:enabled/>
                  <w:calcOnExit w:val="0"/>
                  <w:textInput/>
                </w:ffData>
              </w:fldChar>
            </w:r>
            <w:bookmarkStart w:id="375" w:name="Harmonogram2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5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d"/>
                  <w:enabled/>
                  <w:calcOnExit w:val="0"/>
                  <w:textInput/>
                </w:ffData>
              </w:fldChar>
            </w:r>
            <w:bookmarkStart w:id="376" w:name="Harmonogram2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6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e"/>
                  <w:enabled/>
                  <w:calcOnExit w:val="0"/>
                  <w:textInput/>
                </w:ffData>
              </w:fldChar>
            </w:r>
            <w:bookmarkStart w:id="377" w:name="Harmonogram2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7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a"/>
                  <w:enabled/>
                  <w:calcOnExit w:val="0"/>
                  <w:textInput/>
                </w:ffData>
              </w:fldChar>
            </w:r>
            <w:bookmarkStart w:id="378" w:name="Harmonogram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8"/>
          </w:p>
        </w:tc>
        <w:bookmarkStart w:id="379" w:name="Harmonogram3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b"/>
                  <w:enabled/>
                  <w:calcOnExit w:val="0"/>
                  <w:textInput/>
                </w:ffData>
              </w:fldChar>
            </w:r>
            <w:bookmarkStart w:id="380" w:name="Harmonogram3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0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c"/>
                  <w:enabled/>
                  <w:calcOnExit w:val="0"/>
                  <w:textInput/>
                </w:ffData>
              </w:fldChar>
            </w:r>
            <w:bookmarkStart w:id="381" w:name="Harmonogram3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1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d"/>
                  <w:enabled/>
                  <w:calcOnExit w:val="0"/>
                  <w:textInput/>
                </w:ffData>
              </w:fldChar>
            </w:r>
            <w:bookmarkStart w:id="382" w:name="Harmonogram3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2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e"/>
                  <w:enabled/>
                  <w:calcOnExit w:val="0"/>
                  <w:textInput/>
                </w:ffData>
              </w:fldChar>
            </w:r>
            <w:bookmarkStart w:id="383" w:name="Harmonogram3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3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a"/>
                  <w:enabled/>
                  <w:calcOnExit w:val="0"/>
                  <w:textInput/>
                </w:ffData>
              </w:fldChar>
            </w:r>
            <w:bookmarkStart w:id="384" w:name="Harmonogram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4"/>
          </w:p>
        </w:tc>
        <w:bookmarkStart w:id="385" w:name="Harmonogram4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b"/>
                  <w:enabled/>
                  <w:calcOnExit w:val="0"/>
                  <w:textInput/>
                </w:ffData>
              </w:fldChar>
            </w:r>
            <w:bookmarkStart w:id="386" w:name="Harmonogram4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6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c"/>
                  <w:enabled/>
                  <w:calcOnExit w:val="0"/>
                  <w:textInput/>
                </w:ffData>
              </w:fldChar>
            </w:r>
            <w:bookmarkStart w:id="387" w:name="Harmonogram4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7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d"/>
                  <w:enabled/>
                  <w:calcOnExit w:val="0"/>
                  <w:textInput/>
                </w:ffData>
              </w:fldChar>
            </w:r>
            <w:bookmarkStart w:id="388" w:name="Harmonogram4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8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e"/>
                  <w:enabled/>
                  <w:calcOnExit w:val="0"/>
                  <w:textInput/>
                </w:ffData>
              </w:fldChar>
            </w:r>
            <w:bookmarkStart w:id="389" w:name="Harmonogram4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9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a"/>
                  <w:enabled/>
                  <w:calcOnExit w:val="0"/>
                  <w:textInput/>
                </w:ffData>
              </w:fldChar>
            </w:r>
            <w:bookmarkStart w:id="390" w:name="Harmonogram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0"/>
          </w:p>
        </w:tc>
        <w:bookmarkStart w:id="391" w:name="Harmonogram5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b"/>
                  <w:enabled/>
                  <w:calcOnExit w:val="0"/>
                  <w:textInput/>
                </w:ffData>
              </w:fldChar>
            </w:r>
            <w:bookmarkStart w:id="392" w:name="Harmonogram5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2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c"/>
                  <w:enabled/>
                  <w:calcOnExit w:val="0"/>
                  <w:textInput/>
                </w:ffData>
              </w:fldChar>
            </w:r>
            <w:bookmarkStart w:id="393" w:name="Harmonogram5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3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d"/>
                  <w:enabled/>
                  <w:calcOnExit w:val="0"/>
                  <w:textInput/>
                </w:ffData>
              </w:fldChar>
            </w:r>
            <w:bookmarkStart w:id="394" w:name="Harmonogram5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4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e"/>
                  <w:enabled/>
                  <w:calcOnExit w:val="0"/>
                  <w:textInput/>
                </w:ffData>
              </w:fldChar>
            </w:r>
            <w:bookmarkStart w:id="395" w:name="Harmonogram5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5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6a"/>
                  <w:enabled/>
                  <w:calcOnExit w:val="0"/>
                  <w:textInput/>
                </w:ffData>
              </w:fldChar>
            </w:r>
            <w:bookmarkStart w:id="396" w:name="Harmonogram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6"/>
          </w:p>
        </w:tc>
        <w:bookmarkStart w:id="397" w:name="Harmonogram6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39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b"/>
                  <w:enabled/>
                  <w:calcOnExit w:val="0"/>
                  <w:textInput/>
                </w:ffData>
              </w:fldChar>
            </w:r>
            <w:bookmarkStart w:id="398" w:name="Harmonogram6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398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c"/>
                  <w:enabled/>
                  <w:calcOnExit w:val="0"/>
                  <w:textInput/>
                </w:ffData>
              </w:fldChar>
            </w:r>
            <w:bookmarkStart w:id="399" w:name="Harmonogram6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399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d"/>
                  <w:enabled/>
                  <w:calcOnExit w:val="0"/>
                  <w:textInput/>
                </w:ffData>
              </w:fldChar>
            </w:r>
            <w:bookmarkStart w:id="400" w:name="Harmonogram6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0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e"/>
                  <w:enabled/>
                  <w:calcOnExit w:val="0"/>
                  <w:textInput/>
                </w:ffData>
              </w:fldChar>
            </w:r>
            <w:bookmarkStart w:id="401" w:name="Harmonogram6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1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7a"/>
                  <w:enabled/>
                  <w:calcOnExit w:val="0"/>
                  <w:textInput/>
                </w:ffData>
              </w:fldChar>
            </w:r>
            <w:bookmarkStart w:id="402" w:name="Harmonogram7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02"/>
          </w:p>
        </w:tc>
        <w:bookmarkStart w:id="403" w:name="Harmonogram7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b"/>
                  <w:enabled/>
                  <w:calcOnExit w:val="0"/>
                  <w:textInput/>
                </w:ffData>
              </w:fldChar>
            </w:r>
            <w:bookmarkStart w:id="404" w:name="Harmonogram7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4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c"/>
                  <w:enabled/>
                  <w:calcOnExit w:val="0"/>
                  <w:textInput/>
                </w:ffData>
              </w:fldChar>
            </w:r>
            <w:bookmarkStart w:id="405" w:name="Harmonogram7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5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d"/>
                  <w:enabled/>
                  <w:calcOnExit w:val="0"/>
                  <w:textInput/>
                </w:ffData>
              </w:fldChar>
            </w:r>
            <w:bookmarkStart w:id="406" w:name="Harmonogram7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6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e"/>
                  <w:enabled/>
                  <w:calcOnExit w:val="0"/>
                  <w:textInput/>
                </w:ffData>
              </w:fldChar>
            </w:r>
            <w:bookmarkStart w:id="407" w:name="Harmonogram7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7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8a"/>
                  <w:enabled/>
                  <w:calcOnExit w:val="0"/>
                  <w:textInput/>
                </w:ffData>
              </w:fldChar>
            </w:r>
            <w:bookmarkStart w:id="408" w:name="Harmonogram8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08"/>
          </w:p>
        </w:tc>
        <w:bookmarkStart w:id="409" w:name="Harmonogram8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b"/>
                  <w:enabled/>
                  <w:calcOnExit w:val="0"/>
                  <w:textInput/>
                </w:ffData>
              </w:fldChar>
            </w:r>
            <w:bookmarkStart w:id="410" w:name="Harmonogram8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0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c"/>
                  <w:enabled/>
                  <w:calcOnExit w:val="0"/>
                  <w:textInput/>
                </w:ffData>
              </w:fldChar>
            </w:r>
            <w:bookmarkStart w:id="411" w:name="Harmonogram8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1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d"/>
                  <w:enabled/>
                  <w:calcOnExit w:val="0"/>
                  <w:textInput/>
                </w:ffData>
              </w:fldChar>
            </w:r>
            <w:bookmarkStart w:id="412" w:name="Harmonogram8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2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e"/>
                  <w:enabled/>
                  <w:calcOnExit w:val="0"/>
                  <w:textInput/>
                </w:ffData>
              </w:fldChar>
            </w:r>
            <w:bookmarkStart w:id="413" w:name="Harmonogram8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3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9a"/>
                  <w:enabled/>
                  <w:calcOnExit w:val="0"/>
                  <w:textInput/>
                </w:ffData>
              </w:fldChar>
            </w:r>
            <w:bookmarkStart w:id="414" w:name="Harmonogram9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14"/>
          </w:p>
        </w:tc>
        <w:bookmarkStart w:id="415" w:name="Harmonogram9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b"/>
                  <w:enabled/>
                  <w:calcOnExit w:val="0"/>
                  <w:textInput/>
                </w:ffData>
              </w:fldChar>
            </w:r>
            <w:bookmarkStart w:id="416" w:name="Harmonogram9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6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c"/>
                  <w:enabled/>
                  <w:calcOnExit w:val="0"/>
                  <w:textInput/>
                </w:ffData>
              </w:fldChar>
            </w:r>
            <w:bookmarkStart w:id="417" w:name="Harmonogram9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7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d"/>
                  <w:enabled/>
                  <w:calcOnExit w:val="0"/>
                  <w:textInput/>
                </w:ffData>
              </w:fldChar>
            </w:r>
            <w:bookmarkStart w:id="418" w:name="Harmonogram9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8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e"/>
                  <w:enabled/>
                  <w:calcOnExit w:val="0"/>
                  <w:textInput/>
                </w:ffData>
              </w:fldChar>
            </w:r>
            <w:bookmarkStart w:id="419" w:name="Harmonogram9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9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0a"/>
                  <w:enabled/>
                  <w:calcOnExit w:val="0"/>
                  <w:textInput/>
                </w:ffData>
              </w:fldChar>
            </w:r>
            <w:bookmarkStart w:id="420" w:name="Harmonogram10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20"/>
          </w:p>
        </w:tc>
        <w:bookmarkStart w:id="421" w:name="Harmonogram10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b"/>
                  <w:enabled/>
                  <w:calcOnExit w:val="0"/>
                  <w:textInput/>
                </w:ffData>
              </w:fldChar>
            </w:r>
            <w:bookmarkStart w:id="422" w:name="Harmonogram10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2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c"/>
                  <w:enabled/>
                  <w:calcOnExit w:val="0"/>
                  <w:textInput/>
                </w:ffData>
              </w:fldChar>
            </w:r>
            <w:bookmarkStart w:id="423" w:name="Harmonogram10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3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d"/>
                  <w:enabled/>
                  <w:calcOnExit w:val="0"/>
                  <w:textInput/>
                </w:ffData>
              </w:fldChar>
            </w:r>
            <w:bookmarkStart w:id="424" w:name="Harmonogram10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4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e"/>
                  <w:enabled/>
                  <w:calcOnExit w:val="0"/>
                  <w:textInput/>
                </w:ffData>
              </w:fldChar>
            </w:r>
            <w:bookmarkStart w:id="425" w:name="Harmonogram10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5"/>
          </w:p>
        </w:tc>
      </w:tr>
      <w:bookmarkStart w:id="426" w:name="Harmonogram11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26"/>
          </w:p>
        </w:tc>
        <w:bookmarkStart w:id="427" w:name="Harmonogram11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7"/>
          </w:p>
        </w:tc>
        <w:bookmarkStart w:id="428" w:name="Harmonogram11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8"/>
          </w:p>
        </w:tc>
        <w:bookmarkStart w:id="429" w:name="Harmonogram11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9"/>
          </w:p>
        </w:tc>
        <w:bookmarkStart w:id="430" w:name="Harmonogram11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0"/>
          </w:p>
        </w:tc>
        <w:bookmarkStart w:id="431" w:name="Harmonogram11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1"/>
          </w:p>
        </w:tc>
      </w:tr>
      <w:bookmarkStart w:id="432" w:name="Harmonogram12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32"/>
          </w:p>
        </w:tc>
        <w:bookmarkStart w:id="433" w:name="Harmonogram12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3"/>
          </w:p>
        </w:tc>
        <w:bookmarkStart w:id="434" w:name="Harmonogram12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4"/>
          </w:p>
        </w:tc>
        <w:bookmarkStart w:id="435" w:name="Harmonogram12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5"/>
          </w:p>
        </w:tc>
        <w:bookmarkStart w:id="436" w:name="Harmonogram12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6"/>
          </w:p>
        </w:tc>
        <w:bookmarkStart w:id="437" w:name="Harmonogram12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7"/>
          </w:p>
        </w:tc>
      </w:tr>
      <w:bookmarkStart w:id="438" w:name="Harmonogram13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38"/>
          </w:p>
        </w:tc>
        <w:bookmarkStart w:id="439" w:name="Harmonogram13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9"/>
          </w:p>
        </w:tc>
        <w:bookmarkStart w:id="440" w:name="Harmonogram13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0"/>
          </w:p>
        </w:tc>
        <w:bookmarkStart w:id="441" w:name="Harmonogram13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1"/>
          </w:p>
        </w:tc>
        <w:bookmarkStart w:id="442" w:name="Harmonogram13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2"/>
          </w:p>
        </w:tc>
        <w:bookmarkStart w:id="443" w:name="Harmonogram13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3"/>
          </w:p>
        </w:tc>
      </w:tr>
      <w:bookmarkStart w:id="444" w:name="Harmonogram14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44"/>
          </w:p>
        </w:tc>
        <w:bookmarkStart w:id="445" w:name="Harmonogram14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5"/>
          </w:p>
        </w:tc>
        <w:bookmarkStart w:id="446" w:name="Harmonogram14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6"/>
          </w:p>
        </w:tc>
        <w:bookmarkStart w:id="447" w:name="Harmonogram14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7"/>
          </w:p>
        </w:tc>
        <w:bookmarkStart w:id="448" w:name="Harmonogram14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8"/>
          </w:p>
        </w:tc>
        <w:bookmarkStart w:id="449" w:name="Harmonogram14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9"/>
          </w:p>
        </w:tc>
      </w:tr>
      <w:bookmarkStart w:id="450" w:name="Harmonogram15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50"/>
          </w:p>
        </w:tc>
        <w:bookmarkStart w:id="451" w:name="Harmonogram15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1"/>
          </w:p>
        </w:tc>
        <w:bookmarkStart w:id="452" w:name="Harmonogram15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2"/>
          </w:p>
        </w:tc>
        <w:bookmarkStart w:id="453" w:name="Harmonogram15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3"/>
          </w:p>
        </w:tc>
        <w:bookmarkStart w:id="454" w:name="Harmonogram15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4"/>
          </w:p>
        </w:tc>
        <w:bookmarkStart w:id="455" w:name="Harmonogram15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5"/>
          </w:p>
        </w:tc>
      </w:tr>
      <w:bookmarkStart w:id="456" w:name="Harmonogram16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56"/>
          </w:p>
        </w:tc>
        <w:bookmarkStart w:id="457" w:name="Harmonogram16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7"/>
          </w:p>
        </w:tc>
        <w:bookmarkStart w:id="458" w:name="Harmonogram16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8"/>
          </w:p>
        </w:tc>
        <w:bookmarkStart w:id="459" w:name="Harmonogram16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9"/>
          </w:p>
        </w:tc>
        <w:bookmarkStart w:id="460" w:name="Harmonogram16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0"/>
          </w:p>
        </w:tc>
        <w:bookmarkStart w:id="461" w:name="Harmonogram16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1"/>
          </w:p>
        </w:tc>
      </w:tr>
      <w:bookmarkStart w:id="462" w:name="Harmonogram17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62"/>
          </w:p>
        </w:tc>
        <w:bookmarkStart w:id="463" w:name="Harmonogram17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3"/>
          </w:p>
        </w:tc>
        <w:bookmarkStart w:id="464" w:name="Harmonogram17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4"/>
          </w:p>
        </w:tc>
        <w:bookmarkStart w:id="465" w:name="Harmonogram17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5"/>
          </w:p>
        </w:tc>
        <w:bookmarkStart w:id="466" w:name="Harmonogram17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6"/>
          </w:p>
        </w:tc>
        <w:bookmarkStart w:id="467" w:name="Harmonogram17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7"/>
          </w:p>
        </w:tc>
      </w:tr>
      <w:bookmarkStart w:id="468" w:name="Harmonogram18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68"/>
          </w:p>
        </w:tc>
        <w:bookmarkStart w:id="469" w:name="Harmonogram18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9"/>
          </w:p>
        </w:tc>
        <w:bookmarkStart w:id="470" w:name="Harmonogram18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0"/>
          </w:p>
        </w:tc>
        <w:bookmarkStart w:id="471" w:name="Harmonogram18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1"/>
          </w:p>
        </w:tc>
        <w:bookmarkStart w:id="472" w:name="Harmonogram18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2"/>
          </w:p>
        </w:tc>
        <w:bookmarkStart w:id="473" w:name="Harmonogram18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3"/>
          </w:p>
        </w:tc>
      </w:tr>
      <w:bookmarkStart w:id="474" w:name="Harmonogram19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74"/>
          </w:p>
        </w:tc>
        <w:bookmarkStart w:id="475" w:name="Harmonogram19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5"/>
          </w:p>
        </w:tc>
        <w:bookmarkStart w:id="476" w:name="Harmonogram19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6"/>
          </w:p>
        </w:tc>
        <w:bookmarkStart w:id="477" w:name="Harmonogram19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7"/>
          </w:p>
        </w:tc>
        <w:bookmarkStart w:id="478" w:name="Harmonogram19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8"/>
          </w:p>
        </w:tc>
        <w:bookmarkStart w:id="479" w:name="Harmonogram19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9"/>
          </w:p>
        </w:tc>
      </w:tr>
      <w:bookmarkStart w:id="480" w:name="Harmonogram20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80"/>
          </w:p>
        </w:tc>
        <w:bookmarkStart w:id="481" w:name="Harmonogram20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1"/>
          </w:p>
        </w:tc>
        <w:bookmarkStart w:id="482" w:name="Harmonogram20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2"/>
          </w:p>
        </w:tc>
        <w:bookmarkStart w:id="483" w:name="Harmonogram20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3"/>
          </w:p>
        </w:tc>
        <w:bookmarkStart w:id="484" w:name="Harmonogram20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4"/>
          </w:p>
        </w:tc>
        <w:bookmarkStart w:id="485" w:name="Harmonogram20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5"/>
          </w:p>
        </w:tc>
      </w:tr>
    </w:tbl>
    <w:p w:rsidR="008453F7" w:rsidRPr="00E967D5" w:rsidRDefault="008453F7" w:rsidP="008453F7">
      <w:pPr>
        <w:pStyle w:val="Nadpis2"/>
        <w:rPr>
          <w:sz w:val="24"/>
        </w:rPr>
      </w:pPr>
      <w:bookmarkStart w:id="486" w:name="_Toc456790713"/>
      <w:r w:rsidRPr="00E967D5">
        <w:rPr>
          <w:sz w:val="24"/>
        </w:rPr>
        <w:t>Riadenie rizík</w:t>
      </w:r>
      <w:bookmarkEnd w:id="486"/>
    </w:p>
    <w:p w:rsidR="008453F7" w:rsidRPr="00E967D5" w:rsidRDefault="008453F7" w:rsidP="004C4D8B">
      <w:pPr>
        <w:pStyle w:val="02Textpodnadpisom"/>
      </w:pPr>
      <w:r w:rsidRPr="00E967D5">
        <w:t>Zoznam rizík a stratégie riadenia týchto rizík (mitigačné stratégie)</w:t>
      </w:r>
      <w:r w:rsidR="00AE7EFD" w:rsidRPr="00E967D5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5586"/>
      </w:tblGrid>
      <w:tr w:rsidR="008453F7" w:rsidRPr="00E967D5" w:rsidTr="002E1D7C">
        <w:trPr>
          <w:cantSplit/>
          <w:tblHeader/>
        </w:trPr>
        <w:tc>
          <w:tcPr>
            <w:tcW w:w="3368" w:type="dxa"/>
            <w:shd w:val="clear" w:color="auto" w:fill="1F497D" w:themeFill="text2"/>
          </w:tcPr>
          <w:p w:rsidR="008453F7" w:rsidRPr="00E967D5" w:rsidRDefault="008453F7" w:rsidP="002E1D7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Riziko</w:t>
            </w:r>
          </w:p>
        </w:tc>
        <w:tc>
          <w:tcPr>
            <w:tcW w:w="5586" w:type="dxa"/>
            <w:shd w:val="clear" w:color="auto" w:fill="1F497D" w:themeFill="text2"/>
          </w:tcPr>
          <w:p w:rsidR="008453F7" w:rsidRPr="00E967D5" w:rsidRDefault="008453F7" w:rsidP="002E1D7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Mitigačná stratégia</w:t>
            </w:r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1a"/>
                  <w:enabled/>
                  <w:calcOnExit w:val="0"/>
                  <w:textInput/>
                </w:ffData>
              </w:fldChar>
            </w:r>
            <w:bookmarkStart w:id="487" w:name="Riziko1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87"/>
          </w:p>
        </w:tc>
        <w:tc>
          <w:tcPr>
            <w:tcW w:w="5586" w:type="dxa"/>
            <w:vAlign w:val="center"/>
          </w:tcPr>
          <w:p w:rsidR="003D32BD" w:rsidRPr="00E967D5" w:rsidRDefault="003D32BD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2a"/>
                  <w:enabled/>
                  <w:calcOnExit w:val="0"/>
                  <w:textInput/>
                </w:ffData>
              </w:fldChar>
            </w:r>
            <w:bookmarkStart w:id="488" w:name="Riziko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88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2b"/>
                  <w:enabled/>
                  <w:calcOnExit w:val="0"/>
                  <w:textInput/>
                </w:ffData>
              </w:fldChar>
            </w:r>
            <w:bookmarkStart w:id="489" w:name="Riziko2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89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3a"/>
                  <w:enabled/>
                  <w:calcOnExit w:val="0"/>
                  <w:textInput/>
                </w:ffData>
              </w:fldChar>
            </w:r>
            <w:bookmarkStart w:id="490" w:name="Riziko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0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3b"/>
                  <w:enabled/>
                  <w:calcOnExit w:val="0"/>
                  <w:textInput/>
                </w:ffData>
              </w:fldChar>
            </w:r>
            <w:bookmarkStart w:id="491" w:name="Riziko3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1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4a"/>
                  <w:enabled/>
                  <w:calcOnExit w:val="0"/>
                  <w:textInput/>
                </w:ffData>
              </w:fldChar>
            </w:r>
            <w:bookmarkStart w:id="492" w:name="Riziko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2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4b"/>
                  <w:enabled/>
                  <w:calcOnExit w:val="0"/>
                  <w:textInput/>
                </w:ffData>
              </w:fldChar>
            </w:r>
            <w:bookmarkStart w:id="493" w:name="Riziko4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3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5a"/>
                  <w:enabled/>
                  <w:calcOnExit w:val="0"/>
                  <w:textInput/>
                </w:ffData>
              </w:fldChar>
            </w:r>
            <w:bookmarkStart w:id="494" w:name="Riziko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4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5b"/>
                  <w:enabled/>
                  <w:calcOnExit w:val="0"/>
                  <w:textInput/>
                </w:ffData>
              </w:fldChar>
            </w:r>
            <w:bookmarkStart w:id="495" w:name="Riziko5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5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6a"/>
                  <w:enabled/>
                  <w:calcOnExit w:val="0"/>
                  <w:textInput/>
                </w:ffData>
              </w:fldChar>
            </w:r>
            <w:bookmarkStart w:id="496" w:name="Riziko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6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6b"/>
                  <w:enabled/>
                  <w:calcOnExit w:val="0"/>
                  <w:textInput/>
                </w:ffData>
              </w:fldChar>
            </w:r>
            <w:bookmarkStart w:id="497" w:name="Riziko6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7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7a"/>
                  <w:enabled/>
                  <w:calcOnExit w:val="0"/>
                  <w:textInput/>
                </w:ffData>
              </w:fldChar>
            </w:r>
            <w:bookmarkStart w:id="498" w:name="Riziko7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8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7b"/>
                  <w:enabled/>
                  <w:calcOnExit w:val="0"/>
                  <w:textInput/>
                </w:ffData>
              </w:fldChar>
            </w:r>
            <w:bookmarkStart w:id="499" w:name="Riziko7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9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8a"/>
                  <w:enabled/>
                  <w:calcOnExit w:val="0"/>
                  <w:textInput/>
                </w:ffData>
              </w:fldChar>
            </w:r>
            <w:bookmarkStart w:id="500" w:name="Riziko8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0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8b"/>
                  <w:enabled/>
                  <w:calcOnExit w:val="0"/>
                  <w:textInput/>
                </w:ffData>
              </w:fldChar>
            </w:r>
            <w:bookmarkStart w:id="501" w:name="Riziko8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1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9a"/>
                  <w:enabled/>
                  <w:calcOnExit w:val="0"/>
                  <w:textInput/>
                </w:ffData>
              </w:fldChar>
            </w:r>
            <w:bookmarkStart w:id="502" w:name="Riziko9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2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9b"/>
                  <w:enabled/>
                  <w:calcOnExit w:val="0"/>
                  <w:textInput/>
                </w:ffData>
              </w:fldChar>
            </w:r>
            <w:bookmarkStart w:id="503" w:name="Riziko9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3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10a"/>
                  <w:enabled/>
                  <w:calcOnExit w:val="0"/>
                  <w:textInput/>
                </w:ffData>
              </w:fldChar>
            </w:r>
            <w:bookmarkStart w:id="504" w:name="Riziko10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4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10b"/>
                  <w:enabled/>
                  <w:calcOnExit w:val="0"/>
                  <w:textInput/>
                </w:ffData>
              </w:fldChar>
            </w:r>
            <w:bookmarkStart w:id="505" w:name="Riziko10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5"/>
          </w:p>
        </w:tc>
      </w:tr>
    </w:tbl>
    <w:p w:rsidR="00AA1AA0" w:rsidRPr="00E967D5" w:rsidRDefault="00626B0F" w:rsidP="00690E81">
      <w:pPr>
        <w:pStyle w:val="Nadpis1"/>
        <w:ind w:left="357" w:hanging="357"/>
        <w:rPr>
          <w:sz w:val="28"/>
        </w:rPr>
      </w:pPr>
      <w:bookmarkStart w:id="506" w:name="_Toc456790714"/>
      <w:r w:rsidRPr="00E967D5">
        <w:rPr>
          <w:sz w:val="28"/>
        </w:rPr>
        <w:t>Ako zabezpečiť u</w:t>
      </w:r>
      <w:r w:rsidR="00AA1AA0" w:rsidRPr="00E967D5">
        <w:rPr>
          <w:sz w:val="28"/>
        </w:rPr>
        <w:t>držateľnosť reformného zámeru</w:t>
      </w:r>
      <w:bookmarkEnd w:id="506"/>
    </w:p>
    <w:p w:rsidR="00626B0F" w:rsidRPr="00E967D5" w:rsidRDefault="0087423A" w:rsidP="004C4D8B">
      <w:pPr>
        <w:pStyle w:val="02Textpodnadpisom"/>
      </w:pPr>
      <w:r>
        <w:t>A</w:t>
      </w:r>
      <w:r w:rsidR="00626B0F" w:rsidRPr="00E967D5">
        <w:t>kým spôsobom budú výsledky reformného zámeru v budúcnosti prevádzkované, vrátane zdrojov financovania (v prípade zvýšených nárokov na štátny rozpočet).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364FFF" w:rsidRPr="00E967D5" w:rsidTr="003A6BDE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364FFF" w:rsidRPr="00E967D5" w:rsidRDefault="00364FFF" w:rsidP="003A6BDE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Udržateľnosť</w:t>
            </w:r>
          </w:p>
        </w:tc>
      </w:tr>
      <w:tr w:rsidR="00364FFF" w:rsidRPr="00E967D5" w:rsidTr="003A6BDE">
        <w:trPr>
          <w:cantSplit/>
        </w:trPr>
        <w:tc>
          <w:tcPr>
            <w:tcW w:w="8931" w:type="dxa"/>
          </w:tcPr>
          <w:p w:rsidR="00364FFF" w:rsidRPr="00E967D5" w:rsidRDefault="007A3BF1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Udrzatelnost"/>
                  <w:enabled/>
                  <w:calcOnExit w:val="0"/>
                  <w:textInput/>
                </w:ffData>
              </w:fldChar>
            </w:r>
            <w:bookmarkStart w:id="507" w:name="Udrzatelnost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07"/>
          </w:p>
        </w:tc>
      </w:tr>
    </w:tbl>
    <w:p w:rsidR="00015F49" w:rsidRPr="00E967D5" w:rsidRDefault="00975334" w:rsidP="00015F49">
      <w:pPr>
        <w:pStyle w:val="Nadpis2"/>
        <w:rPr>
          <w:sz w:val="24"/>
        </w:rPr>
      </w:pPr>
      <w:bookmarkStart w:id="508" w:name="_Toc456790715"/>
      <w:r w:rsidRPr="00E967D5">
        <w:rPr>
          <w:sz w:val="24"/>
        </w:rPr>
        <w:t>Východiská</w:t>
      </w:r>
      <w:r w:rsidR="00015F49" w:rsidRPr="00E967D5">
        <w:rPr>
          <w:sz w:val="24"/>
        </w:rPr>
        <w:t xml:space="preserve"> ovplyvňujúce finančnú alokáciu</w:t>
      </w:r>
      <w:bookmarkEnd w:id="508"/>
    </w:p>
    <w:p w:rsidR="00CA11A3" w:rsidRPr="00E967D5" w:rsidRDefault="00CA11A3" w:rsidP="006F60BB">
      <w:pPr>
        <w:pStyle w:val="02Textpodnadpisom"/>
      </w:pPr>
      <w:r w:rsidRPr="00E967D5">
        <w:t>Zoznam k</w:t>
      </w:r>
      <w:r w:rsidR="00DC4F91" w:rsidRPr="00E967D5">
        <w:t>ľ</w:t>
      </w:r>
      <w:r w:rsidRPr="00E967D5">
        <w:t xml:space="preserve">účových faktorov, na základe ktorých je možné určiť indikatívnu alokáciu (napríklad trvanie projektu, počet zapojených organizácii, počet plánovaných interných kapacít a podobne). Hodnoty pre </w:t>
      </w:r>
      <w:r w:rsidR="00B15657" w:rsidRPr="00E967D5">
        <w:t>východiská</w:t>
      </w:r>
      <w:r w:rsidRPr="00E967D5">
        <w:t xml:space="preserve"> je možné určiť </w:t>
      </w:r>
      <w:r w:rsidR="00B15657" w:rsidRPr="00E967D5">
        <w:t xml:space="preserve"> aj ako interval (napr</w:t>
      </w:r>
      <w:r w:rsidR="00984B29" w:rsidRPr="00E967D5">
        <w:t>íklad</w:t>
      </w:r>
      <w:r w:rsidR="00B15657" w:rsidRPr="00E967D5">
        <w:t xml:space="preserve"> </w:t>
      </w:r>
      <w:r w:rsidR="00E967D5" w:rsidRPr="00E967D5">
        <w:t>p</w:t>
      </w:r>
      <w:r w:rsidR="00B15657" w:rsidRPr="00E967D5">
        <w:t>očet zapojených organizácií</w:t>
      </w:r>
      <w:r w:rsidR="0027252F" w:rsidRPr="00E967D5">
        <w:t xml:space="preserve"> </w:t>
      </w:r>
      <w:r w:rsidR="00E15D70" w:rsidRPr="00E967D5">
        <w:t xml:space="preserve">v rozsahu </w:t>
      </w:r>
      <w:r w:rsidR="00B15657" w:rsidRPr="00E967D5">
        <w:t>10-20).</w:t>
      </w: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5544"/>
      </w:tblGrid>
      <w:tr w:rsidR="00CA11A3" w:rsidRPr="007F7845" w:rsidTr="002D027E">
        <w:trPr>
          <w:cantSplit/>
          <w:trHeight w:val="144"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A11A3" w:rsidRPr="007F7845" w:rsidRDefault="001A4E91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Východi</w:t>
            </w:r>
            <w:r w:rsidR="00975334" w:rsidRPr="007F7845">
              <w:rPr>
                <w:b/>
                <w:color w:val="FFFFFF" w:themeColor="background1"/>
                <w:sz w:val="20"/>
              </w:rPr>
              <w:t>sk</w:t>
            </w:r>
            <w:r w:rsidR="006F1AE4" w:rsidRPr="007F7845">
              <w:rPr>
                <w:b/>
                <w:color w:val="FFFFFF" w:themeColor="background1"/>
                <w:sz w:val="20"/>
              </w:rPr>
              <w:t>o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A11A3" w:rsidRPr="007F7845" w:rsidRDefault="00CA11A3" w:rsidP="00A172AF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Zoznam relevantných hodnôt</w:t>
            </w:r>
          </w:p>
        </w:tc>
      </w:tr>
      <w:bookmarkStart w:id="509" w:name="Faktor1a"/>
      <w:tr w:rsidR="00CF0BD5" w:rsidRPr="00E967D5" w:rsidTr="002D027E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09"/>
          </w:p>
        </w:tc>
        <w:bookmarkStart w:id="510" w:name="Faktor1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0"/>
          </w:p>
        </w:tc>
      </w:tr>
      <w:bookmarkStart w:id="511" w:name="Faktor2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1"/>
          </w:p>
        </w:tc>
        <w:bookmarkStart w:id="512" w:name="Faktor2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2"/>
          </w:p>
        </w:tc>
      </w:tr>
      <w:bookmarkStart w:id="513" w:name="Faktor3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3"/>
          </w:p>
        </w:tc>
        <w:bookmarkStart w:id="514" w:name="Faktor3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4"/>
          </w:p>
        </w:tc>
      </w:tr>
      <w:bookmarkStart w:id="515" w:name="Faktor4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5"/>
          </w:p>
        </w:tc>
        <w:bookmarkStart w:id="516" w:name="Faktor4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6"/>
          </w:p>
        </w:tc>
      </w:tr>
      <w:bookmarkStart w:id="517" w:name="Faktor5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7"/>
          </w:p>
        </w:tc>
        <w:bookmarkStart w:id="518" w:name="Faktor5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8"/>
          </w:p>
        </w:tc>
      </w:tr>
      <w:bookmarkStart w:id="519" w:name="Faktor6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9"/>
          </w:p>
        </w:tc>
        <w:bookmarkStart w:id="520" w:name="Faktor6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0"/>
          </w:p>
        </w:tc>
      </w:tr>
      <w:bookmarkStart w:id="521" w:name="Faktor7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1"/>
          </w:p>
        </w:tc>
        <w:bookmarkStart w:id="522" w:name="Faktor7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2"/>
          </w:p>
        </w:tc>
      </w:tr>
      <w:bookmarkStart w:id="523" w:name="Faktor8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3"/>
          </w:p>
        </w:tc>
        <w:bookmarkStart w:id="524" w:name="Faktor8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4"/>
          </w:p>
        </w:tc>
      </w:tr>
      <w:bookmarkStart w:id="525" w:name="Faktor9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5"/>
          </w:p>
        </w:tc>
        <w:bookmarkStart w:id="526" w:name="Faktor9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6"/>
          </w:p>
        </w:tc>
      </w:tr>
      <w:bookmarkStart w:id="527" w:name="Faktor10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7"/>
          </w:p>
        </w:tc>
        <w:bookmarkStart w:id="528" w:name="Faktor10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8"/>
          </w:p>
        </w:tc>
      </w:tr>
    </w:tbl>
    <w:p w:rsidR="00CA11A3" w:rsidRPr="00E967D5" w:rsidRDefault="00CA11A3" w:rsidP="00CA11A3">
      <w:pPr>
        <w:keepNext/>
        <w:keepLines/>
        <w:spacing w:before="360" w:after="240"/>
        <w:outlineLvl w:val="1"/>
        <w:rPr>
          <w:rFonts w:eastAsiaTheme="majorEastAsia" w:cstheme="majorBidi"/>
          <w:color w:val="17365D" w:themeColor="text2" w:themeShade="BF"/>
          <w:sz w:val="24"/>
          <w:szCs w:val="26"/>
        </w:rPr>
      </w:pPr>
      <w:bookmarkStart w:id="529" w:name="_Toc456790716"/>
      <w:r w:rsidRPr="00E967D5">
        <w:rPr>
          <w:rFonts w:eastAsiaTheme="majorEastAsia" w:cstheme="majorBidi"/>
          <w:color w:val="17365D" w:themeColor="text2" w:themeShade="BF"/>
          <w:sz w:val="24"/>
          <w:szCs w:val="26"/>
        </w:rPr>
        <w:t>Indikatívna finančná alokácia</w:t>
      </w:r>
      <w:bookmarkEnd w:id="529"/>
    </w:p>
    <w:p w:rsidR="00CA11A3" w:rsidRPr="00E967D5" w:rsidRDefault="000B6918" w:rsidP="004C4D8B">
      <w:pPr>
        <w:pStyle w:val="02Textpodnadpisom"/>
      </w:pPr>
      <w:r w:rsidRPr="00E967D5">
        <w:t>Indikatívna finančná alokácia znázorňuje predpokladanú investíciu vo vzťahu k očakávaným výsledkom. Uveďte</w:t>
      </w:r>
      <w:r w:rsidR="00E967D5" w:rsidRPr="00E967D5">
        <w:t>,</w:t>
      </w:r>
      <w:r w:rsidRPr="00E967D5">
        <w:t xml:space="preserve"> prosím</w:t>
      </w:r>
      <w:r w:rsidR="00E967D5" w:rsidRPr="00E967D5">
        <w:t>,</w:t>
      </w:r>
      <w:r w:rsidRPr="00E967D5">
        <w:t xml:space="preserve"> relevantné faktory z predchádzajúcej tabuľky, ktoré majú vplyv na indikatívnu finančnú alokáciu pre daný výsledok.</w:t>
      </w:r>
    </w:p>
    <w:p w:rsidR="000B6918" w:rsidRPr="00E967D5" w:rsidRDefault="000B6918" w:rsidP="000B6918">
      <w:pPr>
        <w:keepNext/>
        <w:keepLines/>
        <w:spacing w:before="240" w:after="240"/>
        <w:outlineLvl w:val="2"/>
        <w:rPr>
          <w:rFonts w:eastAsiaTheme="majorEastAsia" w:cstheme="majorBidi"/>
          <w:i/>
          <w:color w:val="17365D" w:themeColor="text2" w:themeShade="BF"/>
          <w:sz w:val="24"/>
          <w:szCs w:val="24"/>
        </w:rPr>
      </w:pP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Fina</w:t>
      </w:r>
      <w:r w:rsidR="00F107F9"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n</w:t>
      </w: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čná alokácia pre aktivity OP EVS</w:t>
      </w:r>
    </w:p>
    <w:tbl>
      <w:tblPr>
        <w:tblW w:w="45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3223"/>
        <w:gridCol w:w="2340"/>
      </w:tblGrid>
      <w:tr w:rsidR="000B6918" w:rsidRPr="007F7845" w:rsidTr="00D3160E">
        <w:trPr>
          <w:cantSplit/>
          <w:trHeight w:val="144"/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Výsledok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Relevantné faktory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Alokácia [EUR]</w:t>
            </w:r>
          </w:p>
        </w:tc>
      </w:tr>
      <w:bookmarkStart w:id="530" w:name="FAlEVS1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0E" w:rsidRPr="00E967D5" w:rsidRDefault="00D3160E" w:rsidP="00D3160E">
            <w:pPr>
              <w:jc w:val="left"/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0"/>
          </w:p>
        </w:tc>
        <w:bookmarkStart w:id="531" w:name="FAlEVS1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1"/>
          </w:p>
        </w:tc>
        <w:bookmarkStart w:id="532" w:name="FAlEVS1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2"/>
          </w:p>
        </w:tc>
      </w:tr>
      <w:bookmarkStart w:id="533" w:name="FAlEVS2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3"/>
          </w:p>
        </w:tc>
        <w:bookmarkStart w:id="534" w:name="FAlEVS2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4"/>
          </w:p>
        </w:tc>
        <w:bookmarkStart w:id="535" w:name="FAlEVS2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5"/>
          </w:p>
        </w:tc>
      </w:tr>
      <w:bookmarkStart w:id="536" w:name="FAlEVS3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6"/>
          </w:p>
        </w:tc>
        <w:bookmarkStart w:id="537" w:name="FAlEVS3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7"/>
          </w:p>
        </w:tc>
        <w:bookmarkStart w:id="538" w:name="FAlEVS3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8"/>
          </w:p>
        </w:tc>
      </w:tr>
      <w:bookmarkStart w:id="539" w:name="FAlEVS4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9"/>
          </w:p>
        </w:tc>
        <w:bookmarkStart w:id="540" w:name="FAlEVS4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0"/>
          </w:p>
        </w:tc>
        <w:bookmarkStart w:id="541" w:name="FAlEVS4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1"/>
          </w:p>
        </w:tc>
      </w:tr>
      <w:bookmarkStart w:id="542" w:name="FAlEVS5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2"/>
          </w:p>
        </w:tc>
        <w:bookmarkStart w:id="543" w:name="FAlEVS5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3"/>
          </w:p>
        </w:tc>
        <w:bookmarkStart w:id="544" w:name="FAlEVS5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4"/>
          </w:p>
        </w:tc>
      </w:tr>
      <w:bookmarkStart w:id="545" w:name="FAlEVS6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5"/>
          </w:p>
        </w:tc>
        <w:bookmarkStart w:id="546" w:name="FAlEVS6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6"/>
          </w:p>
        </w:tc>
        <w:bookmarkStart w:id="547" w:name="FAlEVS6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6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7"/>
          </w:p>
        </w:tc>
      </w:tr>
      <w:bookmarkStart w:id="548" w:name="FAlEVS7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8"/>
          </w:p>
        </w:tc>
        <w:bookmarkStart w:id="549" w:name="FAlEVS7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9"/>
          </w:p>
        </w:tc>
        <w:bookmarkStart w:id="550" w:name="FAlEVS7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0"/>
          </w:p>
        </w:tc>
      </w:tr>
      <w:bookmarkStart w:id="551" w:name="FAlEVS8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1"/>
          </w:p>
        </w:tc>
        <w:bookmarkStart w:id="552" w:name="FAlEVS8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2"/>
          </w:p>
        </w:tc>
        <w:bookmarkStart w:id="553" w:name="FAlEVS8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3"/>
          </w:p>
        </w:tc>
      </w:tr>
      <w:bookmarkStart w:id="554" w:name="FAlEVS9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4"/>
          </w:p>
        </w:tc>
        <w:bookmarkStart w:id="555" w:name="FAlEVS9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5"/>
          </w:p>
        </w:tc>
        <w:bookmarkStart w:id="556" w:name="FAlEVS9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6"/>
          </w:p>
        </w:tc>
      </w:tr>
      <w:bookmarkStart w:id="557" w:name="FAlEVS10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7"/>
          </w:p>
        </w:tc>
        <w:bookmarkStart w:id="558" w:name="FAlEVS10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8"/>
          </w:p>
        </w:tc>
        <w:bookmarkStart w:id="559" w:name="FAlEVS10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0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9"/>
          </w:p>
        </w:tc>
      </w:tr>
      <w:tr w:rsidR="00605F31" w:rsidRPr="00E967D5" w:rsidTr="00D3160E">
        <w:trPr>
          <w:cantSplit/>
        </w:trPr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F31" w:rsidRPr="00E967D5" w:rsidRDefault="00605F31" w:rsidP="000B6918">
            <w:pPr>
              <w:spacing w:before="60" w:after="60"/>
              <w:ind w:left="720" w:hanging="360"/>
              <w:jc w:val="left"/>
              <w:rPr>
                <w:b/>
                <w:sz w:val="20"/>
                <w:u w:val="single"/>
              </w:rPr>
            </w:pPr>
            <w:r w:rsidRPr="00E967D5">
              <w:rPr>
                <w:b/>
                <w:sz w:val="20"/>
                <w:u w:val="single"/>
              </w:rPr>
              <w:t>Spolu</w:t>
            </w:r>
          </w:p>
        </w:tc>
        <w:bookmarkStart w:id="560" w:name="FAlEVS11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31" w:rsidRPr="00E967D5" w:rsidRDefault="00605F31" w:rsidP="009A0778">
            <w:pPr>
              <w:rPr>
                <w:b/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0"/>
          </w:p>
        </w:tc>
      </w:tr>
    </w:tbl>
    <w:p w:rsidR="000B6918" w:rsidRPr="00E967D5" w:rsidRDefault="000B6918" w:rsidP="00386367">
      <w:pPr>
        <w:rPr>
          <w:i/>
          <w:sz w:val="20"/>
        </w:rPr>
      </w:pPr>
    </w:p>
    <w:p w:rsidR="000B6918" w:rsidRPr="00E967D5" w:rsidRDefault="000B6918" w:rsidP="000B6918">
      <w:pPr>
        <w:keepNext/>
        <w:keepLines/>
        <w:spacing w:before="240" w:after="240"/>
        <w:outlineLvl w:val="2"/>
        <w:rPr>
          <w:rFonts w:eastAsiaTheme="majorEastAsia" w:cstheme="majorBidi"/>
          <w:i/>
          <w:color w:val="17365D" w:themeColor="text2" w:themeShade="BF"/>
          <w:sz w:val="24"/>
          <w:szCs w:val="24"/>
        </w:rPr>
      </w:pP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Fina</w:t>
      </w:r>
      <w:r w:rsidR="007412F2"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n</w:t>
      </w: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čná alokácia pre aktivity OP II</w:t>
      </w:r>
    </w:p>
    <w:tbl>
      <w:tblPr>
        <w:tblW w:w="45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3223"/>
        <w:gridCol w:w="2340"/>
      </w:tblGrid>
      <w:tr w:rsidR="000B6918" w:rsidRPr="007F7845" w:rsidTr="00605F31">
        <w:trPr>
          <w:cantSplit/>
          <w:trHeight w:val="144"/>
          <w:tblHeader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Výsledok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Relevantné faktory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Alokácia [EUR]</w:t>
            </w:r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a"/>
                  <w:enabled/>
                  <w:calcOnExit w:val="0"/>
                  <w:textInput/>
                </w:ffData>
              </w:fldChar>
            </w:r>
            <w:bookmarkStart w:id="561" w:name="FAlOPII1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1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b"/>
                  <w:enabled/>
                  <w:calcOnExit w:val="0"/>
                  <w:textInput/>
                </w:ffData>
              </w:fldChar>
            </w:r>
            <w:bookmarkStart w:id="562" w:name="FAlOPII1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2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c"/>
                  <w:enabled/>
                  <w:calcOnExit w:val="0"/>
                  <w:textInput/>
                </w:ffData>
              </w:fldChar>
            </w:r>
            <w:bookmarkStart w:id="563" w:name="FAlOPII1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3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a"/>
                  <w:enabled/>
                  <w:calcOnExit w:val="0"/>
                  <w:textInput/>
                </w:ffData>
              </w:fldChar>
            </w:r>
            <w:bookmarkStart w:id="564" w:name="FAlOPII2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4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b"/>
                  <w:enabled/>
                  <w:calcOnExit w:val="0"/>
                  <w:textInput/>
                </w:ffData>
              </w:fldChar>
            </w:r>
            <w:bookmarkStart w:id="565" w:name="FAlOPII2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5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c"/>
                  <w:enabled/>
                  <w:calcOnExit w:val="0"/>
                  <w:textInput/>
                </w:ffData>
              </w:fldChar>
            </w:r>
            <w:bookmarkStart w:id="566" w:name="FAlOPII2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6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a"/>
                  <w:enabled/>
                  <w:calcOnExit w:val="0"/>
                  <w:textInput/>
                </w:ffData>
              </w:fldChar>
            </w:r>
            <w:bookmarkStart w:id="567" w:name="FAlOPII3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7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b"/>
                  <w:enabled/>
                  <w:calcOnExit w:val="0"/>
                  <w:textInput/>
                </w:ffData>
              </w:fldChar>
            </w:r>
            <w:bookmarkStart w:id="568" w:name="FAlOPII3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8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c"/>
                  <w:enabled/>
                  <w:calcOnExit w:val="0"/>
                  <w:textInput/>
                </w:ffData>
              </w:fldChar>
            </w:r>
            <w:bookmarkStart w:id="569" w:name="FAlOPII3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9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a"/>
                  <w:enabled/>
                  <w:calcOnExit w:val="0"/>
                  <w:textInput/>
                </w:ffData>
              </w:fldChar>
            </w:r>
            <w:bookmarkStart w:id="570" w:name="FAlOPII4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0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b"/>
                  <w:enabled/>
                  <w:calcOnExit w:val="0"/>
                  <w:textInput/>
                </w:ffData>
              </w:fldChar>
            </w:r>
            <w:bookmarkStart w:id="571" w:name="FAlOPII4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1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c"/>
                  <w:enabled/>
                  <w:calcOnExit w:val="0"/>
                  <w:textInput/>
                </w:ffData>
              </w:fldChar>
            </w:r>
            <w:bookmarkStart w:id="572" w:name="FAlOPII4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2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a"/>
                  <w:enabled/>
                  <w:calcOnExit w:val="0"/>
                  <w:textInput/>
                </w:ffData>
              </w:fldChar>
            </w:r>
            <w:bookmarkStart w:id="573" w:name="FAlOPII5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3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b"/>
                  <w:enabled/>
                  <w:calcOnExit w:val="0"/>
                  <w:textInput/>
                </w:ffData>
              </w:fldChar>
            </w:r>
            <w:bookmarkStart w:id="574" w:name="FAlOPII5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4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c"/>
                  <w:enabled/>
                  <w:calcOnExit w:val="0"/>
                  <w:textInput/>
                </w:ffData>
              </w:fldChar>
            </w:r>
            <w:bookmarkStart w:id="575" w:name="FAlOPII5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5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a"/>
                  <w:enabled/>
                  <w:calcOnExit w:val="0"/>
                  <w:textInput/>
                </w:ffData>
              </w:fldChar>
            </w:r>
            <w:bookmarkStart w:id="576" w:name="FAlOPII6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6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b"/>
                  <w:enabled/>
                  <w:calcOnExit w:val="0"/>
                  <w:textInput/>
                </w:ffData>
              </w:fldChar>
            </w:r>
            <w:bookmarkStart w:id="577" w:name="FAlOPII6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7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c"/>
                  <w:enabled/>
                  <w:calcOnExit w:val="0"/>
                  <w:textInput/>
                </w:ffData>
              </w:fldChar>
            </w:r>
            <w:bookmarkStart w:id="578" w:name="FAlOPII6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8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a"/>
                  <w:enabled/>
                  <w:calcOnExit w:val="0"/>
                  <w:textInput/>
                </w:ffData>
              </w:fldChar>
            </w:r>
            <w:bookmarkStart w:id="579" w:name="FAlOPII7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9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b"/>
                  <w:enabled/>
                  <w:calcOnExit w:val="0"/>
                  <w:textInput/>
                </w:ffData>
              </w:fldChar>
            </w:r>
            <w:bookmarkStart w:id="580" w:name="FAlOPII7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0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c"/>
                  <w:enabled/>
                  <w:calcOnExit w:val="0"/>
                  <w:textInput/>
                </w:ffData>
              </w:fldChar>
            </w:r>
            <w:bookmarkStart w:id="581" w:name="FAlOPII7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1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a"/>
                  <w:enabled/>
                  <w:calcOnExit w:val="0"/>
                  <w:textInput/>
                </w:ffData>
              </w:fldChar>
            </w:r>
            <w:bookmarkStart w:id="582" w:name="FAlOPII8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2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b"/>
                  <w:enabled/>
                  <w:calcOnExit w:val="0"/>
                  <w:textInput/>
                </w:ffData>
              </w:fldChar>
            </w:r>
            <w:bookmarkStart w:id="583" w:name="FAlOPII8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3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c"/>
                  <w:enabled/>
                  <w:calcOnExit w:val="0"/>
                  <w:textInput/>
                </w:ffData>
              </w:fldChar>
            </w:r>
            <w:bookmarkStart w:id="584" w:name="FAlOPII8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4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a"/>
                  <w:enabled/>
                  <w:calcOnExit w:val="0"/>
                  <w:textInput/>
                </w:ffData>
              </w:fldChar>
            </w:r>
            <w:bookmarkStart w:id="585" w:name="FAlOPII9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5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b"/>
                  <w:enabled/>
                  <w:calcOnExit w:val="0"/>
                  <w:textInput/>
                </w:ffData>
              </w:fldChar>
            </w:r>
            <w:bookmarkStart w:id="586" w:name="FAlOPII9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6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c"/>
                  <w:enabled/>
                  <w:calcOnExit w:val="0"/>
                  <w:textInput/>
                </w:ffData>
              </w:fldChar>
            </w:r>
            <w:bookmarkStart w:id="587" w:name="FAlOPII9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7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a"/>
                  <w:enabled/>
                  <w:calcOnExit w:val="0"/>
                  <w:textInput/>
                </w:ffData>
              </w:fldChar>
            </w:r>
            <w:bookmarkStart w:id="588" w:name="FAlOPII10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8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b"/>
                  <w:enabled/>
                  <w:calcOnExit w:val="0"/>
                  <w:textInput/>
                </w:ffData>
              </w:fldChar>
            </w:r>
            <w:bookmarkStart w:id="589" w:name="FAlOPII10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9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c"/>
                  <w:enabled/>
                  <w:calcOnExit w:val="0"/>
                  <w:textInput/>
                </w:ffData>
              </w:fldChar>
            </w:r>
            <w:bookmarkStart w:id="590" w:name="FAlOPII10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90"/>
          </w:p>
        </w:tc>
      </w:tr>
      <w:tr w:rsidR="00605F31" w:rsidRPr="00E967D5" w:rsidTr="00D3160E">
        <w:trPr>
          <w:cantSplit/>
        </w:trPr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F31" w:rsidRPr="00E967D5" w:rsidRDefault="00605F31" w:rsidP="000B6918">
            <w:pPr>
              <w:spacing w:before="60" w:after="60"/>
              <w:ind w:left="720" w:hanging="360"/>
              <w:jc w:val="left"/>
              <w:rPr>
                <w:b/>
                <w:sz w:val="20"/>
                <w:u w:val="single"/>
              </w:rPr>
            </w:pPr>
            <w:r w:rsidRPr="00E967D5">
              <w:rPr>
                <w:b/>
                <w:sz w:val="20"/>
                <w:u w:val="single"/>
              </w:rPr>
              <w:t>Spolu</w:t>
            </w:r>
          </w:p>
        </w:tc>
        <w:bookmarkStart w:id="591" w:name="FAlOPII11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31" w:rsidRPr="00E967D5" w:rsidRDefault="00605F31" w:rsidP="009A0778">
            <w:pPr>
              <w:rPr>
                <w:b/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91"/>
          </w:p>
        </w:tc>
      </w:tr>
    </w:tbl>
    <w:p w:rsidR="00927075" w:rsidRPr="00E967D5" w:rsidRDefault="00927075" w:rsidP="00927075">
      <w:pPr>
        <w:keepNext/>
        <w:keepLines/>
        <w:spacing w:before="240" w:after="240"/>
        <w:outlineLvl w:val="2"/>
        <w:rPr>
          <w:rFonts w:eastAsiaTheme="majorEastAsia" w:cstheme="majorBidi"/>
          <w:i/>
          <w:color w:val="17365D" w:themeColor="text2" w:themeShade="BF"/>
          <w:sz w:val="24"/>
          <w:szCs w:val="24"/>
        </w:rPr>
      </w:pP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Fina</w:t>
      </w:r>
      <w:r w:rsidR="00A93D5E"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n</w:t>
      </w: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čná alokácia pre aktivity financované zo štátneho rozpočtu</w:t>
      </w:r>
    </w:p>
    <w:tbl>
      <w:tblPr>
        <w:tblW w:w="45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3223"/>
        <w:gridCol w:w="2340"/>
      </w:tblGrid>
      <w:tr w:rsidR="00927075" w:rsidRPr="007F7845" w:rsidTr="00C132A5">
        <w:trPr>
          <w:cantSplit/>
          <w:trHeight w:val="144"/>
          <w:tblHeader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927075" w:rsidRPr="007F7845" w:rsidRDefault="00927075" w:rsidP="00C132A5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Výsledok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927075" w:rsidRPr="007F7845" w:rsidRDefault="00927075" w:rsidP="00C132A5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Relevantné faktory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927075" w:rsidRPr="007F7845" w:rsidRDefault="00927075" w:rsidP="00C132A5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Alokácia [EUR]</w:t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spacing w:before="60" w:after="60"/>
              <w:ind w:left="720" w:hanging="360"/>
              <w:jc w:val="left"/>
              <w:rPr>
                <w:b/>
                <w:sz w:val="20"/>
                <w:u w:val="single"/>
              </w:rPr>
            </w:pPr>
            <w:r w:rsidRPr="00E967D5">
              <w:rPr>
                <w:b/>
                <w:sz w:val="20"/>
                <w:u w:val="single"/>
              </w:rPr>
              <w:t>Spolu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b/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</w:tbl>
    <w:p w:rsidR="00927075" w:rsidRPr="00E967D5" w:rsidRDefault="00927075" w:rsidP="00386367">
      <w:pPr>
        <w:rPr>
          <w:i/>
          <w:sz w:val="20"/>
        </w:rPr>
      </w:pPr>
    </w:p>
    <w:p w:rsidR="000B6918" w:rsidRPr="00E967D5" w:rsidRDefault="000B6918" w:rsidP="000B6918">
      <w:pPr>
        <w:keepNext/>
        <w:keepLines/>
        <w:spacing w:before="360" w:after="240"/>
        <w:outlineLvl w:val="1"/>
        <w:rPr>
          <w:rFonts w:eastAsiaTheme="majorEastAsia" w:cstheme="majorBidi"/>
          <w:color w:val="17365D" w:themeColor="text2" w:themeShade="BF"/>
          <w:sz w:val="28"/>
          <w:szCs w:val="26"/>
        </w:rPr>
      </w:pPr>
      <w:bookmarkStart w:id="592" w:name="_Toc456790717"/>
      <w:r w:rsidRPr="00E967D5">
        <w:rPr>
          <w:rFonts w:eastAsiaTheme="majorEastAsia" w:cstheme="majorBidi"/>
          <w:color w:val="17365D" w:themeColor="text2" w:themeShade="BF"/>
          <w:sz w:val="28"/>
          <w:szCs w:val="26"/>
        </w:rPr>
        <w:t>Produktivita</w:t>
      </w:r>
      <w:bookmarkEnd w:id="592"/>
    </w:p>
    <w:p w:rsidR="000B6918" w:rsidRPr="00E967D5" w:rsidRDefault="000B6918" w:rsidP="004C4D8B">
      <w:pPr>
        <w:pStyle w:val="02Textpodnadpisom"/>
      </w:pPr>
      <w:r w:rsidRPr="00E967D5">
        <w:t>Stručné vysvetlenie, akým spôsobom bude ovplyvnená produktivita</w:t>
      </w:r>
      <w:r w:rsidR="00984B29" w:rsidRPr="00E967D5">
        <w:rPr>
          <w:rStyle w:val="Odkaznapoznmkupodiarou"/>
        </w:rPr>
        <w:footnoteReference w:id="9"/>
      </w:r>
      <w:r w:rsidRPr="00E967D5">
        <w:t xml:space="preserve"> v danom sektore (v danej oblasti) a akým spô</w:t>
      </w:r>
      <w:r w:rsidR="005A5854" w:rsidRPr="00E967D5">
        <w:t>s</w:t>
      </w:r>
      <w:r w:rsidRPr="00E967D5">
        <w:t>obom bude produktivita meraná a vyhodnocovaná (po skončení projektov).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12764A" w:rsidRPr="00E967D5" w:rsidTr="00B50B3A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12764A" w:rsidRPr="00E967D5" w:rsidRDefault="0012764A" w:rsidP="0033682F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Produktivita</w:t>
            </w:r>
          </w:p>
        </w:tc>
      </w:tr>
      <w:bookmarkStart w:id="593" w:name="Produktivita"/>
      <w:tr w:rsidR="0012764A" w:rsidRPr="00E967D5" w:rsidTr="00B50B3A">
        <w:trPr>
          <w:cantSplit/>
        </w:trPr>
        <w:tc>
          <w:tcPr>
            <w:tcW w:w="8931" w:type="dxa"/>
          </w:tcPr>
          <w:p w:rsidR="0012764A" w:rsidRPr="00E967D5" w:rsidRDefault="0012764A" w:rsidP="00B50B3A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roduktivit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93"/>
          </w:p>
        </w:tc>
      </w:tr>
    </w:tbl>
    <w:p w:rsidR="009C43FB" w:rsidRPr="00E967D5" w:rsidRDefault="009C43FB" w:rsidP="00731DAC">
      <w:pPr>
        <w:pStyle w:val="Nadpis1"/>
        <w:numPr>
          <w:ilvl w:val="0"/>
          <w:numId w:val="1"/>
        </w:numPr>
        <w:rPr>
          <w:sz w:val="28"/>
        </w:rPr>
      </w:pPr>
      <w:bookmarkStart w:id="594" w:name="_Prílohy"/>
      <w:bookmarkStart w:id="595" w:name="__Zoznam_segmentov"/>
      <w:bookmarkStart w:id="596" w:name="_Zoznam_segmentov"/>
      <w:bookmarkStart w:id="597" w:name="_Toc456790718"/>
      <w:bookmarkEnd w:id="594"/>
      <w:bookmarkEnd w:id="595"/>
      <w:bookmarkEnd w:id="596"/>
      <w:r w:rsidRPr="00E967D5">
        <w:rPr>
          <w:sz w:val="28"/>
        </w:rPr>
        <w:t>Prílohy</w:t>
      </w:r>
      <w:bookmarkEnd w:id="597"/>
    </w:p>
    <w:p w:rsidR="00ED19BB" w:rsidRPr="00E967D5" w:rsidRDefault="00ED19BB" w:rsidP="005C67F0">
      <w:pPr>
        <w:pStyle w:val="PHeading2"/>
      </w:pPr>
      <w:bookmarkStart w:id="598" w:name="_Toc456790719"/>
      <w:bookmarkStart w:id="599" w:name="_Ref426014883"/>
      <w:r w:rsidRPr="00E967D5">
        <w:t>Zoznam skratiek</w:t>
      </w:r>
      <w:bookmarkEnd w:id="59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5"/>
      </w:tblGrid>
      <w:tr w:rsidR="00ED19BB" w:rsidRPr="00E967D5" w:rsidTr="002475F3">
        <w:trPr>
          <w:cantSplit/>
          <w:tblHeader/>
        </w:trPr>
        <w:tc>
          <w:tcPr>
            <w:tcW w:w="2439" w:type="dxa"/>
            <w:shd w:val="clear" w:color="auto" w:fill="1F497D" w:themeFill="text2"/>
            <w:vAlign w:val="center"/>
          </w:tcPr>
          <w:p w:rsidR="00ED19BB" w:rsidRPr="00E967D5" w:rsidRDefault="00ED19BB" w:rsidP="002475F3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Skratka</w:t>
            </w:r>
          </w:p>
        </w:tc>
        <w:tc>
          <w:tcPr>
            <w:tcW w:w="6515" w:type="dxa"/>
            <w:shd w:val="clear" w:color="auto" w:fill="1F497D" w:themeFill="text2"/>
            <w:vAlign w:val="center"/>
          </w:tcPr>
          <w:p w:rsidR="00ED19BB" w:rsidRPr="00E967D5" w:rsidRDefault="00ED19BB" w:rsidP="002475F3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Popis</w:t>
            </w:r>
          </w:p>
        </w:tc>
      </w:tr>
      <w:tr w:rsidR="00FE0CFE" w:rsidRPr="00E967D5" w:rsidTr="002475F3">
        <w:trPr>
          <w:cantSplit/>
        </w:trPr>
        <w:tc>
          <w:tcPr>
            <w:tcW w:w="2439" w:type="dxa"/>
            <w:vAlign w:val="center"/>
          </w:tcPr>
          <w:p w:rsidR="00FE0CFE" w:rsidRPr="00E967D5" w:rsidRDefault="00FE0CFE" w:rsidP="002475F3">
            <w:pPr>
              <w:spacing w:before="60" w:after="60"/>
              <w:jc w:val="left"/>
              <w:rPr>
                <w:color w:val="000000"/>
                <w:sz w:val="20"/>
              </w:rPr>
            </w:pPr>
            <w:r w:rsidRPr="00E967D5">
              <w:rPr>
                <w:color w:val="000000"/>
                <w:sz w:val="20"/>
              </w:rPr>
              <w:t>ADR</w:t>
            </w:r>
          </w:p>
        </w:tc>
        <w:tc>
          <w:tcPr>
            <w:tcW w:w="6515" w:type="dxa"/>
            <w:vAlign w:val="center"/>
          </w:tcPr>
          <w:p w:rsidR="00FE0CFE" w:rsidRPr="00E967D5" w:rsidRDefault="00FE0CFE" w:rsidP="00814EBD">
            <w:pPr>
              <w:pStyle w:val="Bullet"/>
              <w:numPr>
                <w:ilvl w:val="0"/>
                <w:numId w:val="0"/>
              </w:numPr>
            </w:pPr>
            <w:r w:rsidRPr="00E967D5">
              <w:t>Alternatívny (mimosúdny) spôsob riešenia sporov (Alternative Dispute Resolution)</w:t>
            </w:r>
          </w:p>
        </w:tc>
      </w:tr>
      <w:tr w:rsidR="00FE0CFE" w:rsidRPr="00E967D5" w:rsidTr="002475F3">
        <w:trPr>
          <w:cantSplit/>
        </w:trPr>
        <w:tc>
          <w:tcPr>
            <w:tcW w:w="2439" w:type="dxa"/>
            <w:vAlign w:val="center"/>
          </w:tcPr>
          <w:p w:rsidR="00FE0CFE" w:rsidRPr="00E967D5" w:rsidRDefault="00FE0CFE" w:rsidP="00FE0CFE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FO</w:t>
            </w:r>
          </w:p>
        </w:tc>
        <w:tc>
          <w:tcPr>
            <w:tcW w:w="6515" w:type="dxa"/>
            <w:vAlign w:val="center"/>
          </w:tcPr>
          <w:p w:rsidR="00FE0CFE" w:rsidRPr="00E967D5" w:rsidRDefault="00FE0CFE" w:rsidP="00814EBD">
            <w:pPr>
              <w:pStyle w:val="Bullet"/>
              <w:numPr>
                <w:ilvl w:val="0"/>
                <w:numId w:val="0"/>
              </w:numPr>
            </w:pPr>
            <w:r w:rsidRPr="00E967D5">
              <w:t>Fyzická osoba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IKT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814EBD">
            <w:pPr>
              <w:pStyle w:val="Bullet"/>
              <w:numPr>
                <w:ilvl w:val="0"/>
                <w:numId w:val="0"/>
              </w:numPr>
            </w:pPr>
            <w:r w:rsidRPr="00E967D5">
              <w:t>Informačné a komunikačné technológie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IT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Informačné technológie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KPI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Kľúčové ukazovatele výkonnosti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OP EVS</w:t>
            </w:r>
          </w:p>
        </w:tc>
        <w:tc>
          <w:tcPr>
            <w:tcW w:w="6515" w:type="dxa"/>
            <w:vAlign w:val="center"/>
          </w:tcPr>
          <w:p w:rsidR="002475F3" w:rsidRPr="00E967D5" w:rsidRDefault="00DD21B8" w:rsidP="002475F3">
            <w:pPr>
              <w:spacing w:before="60" w:after="6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O</w:t>
            </w:r>
            <w:r w:rsidR="002475F3" w:rsidRPr="00E967D5">
              <w:rPr>
                <w:color w:val="000000"/>
                <w:sz w:val="20"/>
              </w:rPr>
              <w:t>peračný program Efektívna verejná správa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OP II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Operačný program Integrovaná infraštruktúra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</w:rPr>
              <w:t>PO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Právnická osoba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  <w:szCs w:val="22"/>
              </w:rPr>
              <w:t>Princípy 3E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Hospodárnosť (economy), efektívnosť (effectivness) a účelnosť (efficiency)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RIA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Hodnotenie vplyvov regulácie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VS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Verejná správa</w:t>
            </w:r>
          </w:p>
        </w:tc>
      </w:tr>
    </w:tbl>
    <w:p w:rsidR="0082772C" w:rsidRPr="00E967D5" w:rsidRDefault="0082772C" w:rsidP="00386367">
      <w:pPr>
        <w:pStyle w:val="PHeading2"/>
      </w:pPr>
      <w:bookmarkStart w:id="600" w:name="_Ref426014796"/>
      <w:bookmarkStart w:id="601" w:name="_Toc456790720"/>
      <w:bookmarkEnd w:id="599"/>
      <w:r w:rsidRPr="00E967D5">
        <w:t>Zoznam segmentov</w:t>
      </w:r>
      <w:bookmarkEnd w:id="600"/>
      <w:bookmarkEnd w:id="601"/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856"/>
        <w:gridCol w:w="1858"/>
        <w:gridCol w:w="1858"/>
        <w:gridCol w:w="1858"/>
      </w:tblGrid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Dane a clá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Cestovanie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 xml:space="preserve">Zamestnávanie 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Spravodlivosť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Doprava</w:t>
            </w:r>
          </w:p>
        </w:tc>
      </w:tr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Podnikanie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Životné prostredie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Rodina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Bývanie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Verejné obstarávanie</w:t>
            </w:r>
          </w:p>
        </w:tc>
      </w:tr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Bezpečnosť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Pôdohospodárstvo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Krízové životné situácie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Kultúra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Transparentnosť</w:t>
            </w:r>
          </w:p>
        </w:tc>
      </w:tr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Vzdelávanie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Občianstvo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Sociálna pomoc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Výstavba</w:t>
            </w:r>
          </w:p>
        </w:tc>
        <w:tc>
          <w:tcPr>
            <w:tcW w:w="1012" w:type="pct"/>
            <w:shd w:val="clear" w:color="auto" w:fill="D9D9D9" w:themeFill="background1" w:themeFillShade="D9"/>
            <w:noWrap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</w:p>
        </w:tc>
      </w:tr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Demokracia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Veda, výskum a inovácie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Samospráva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Zdravotníctvo</w:t>
            </w:r>
          </w:p>
        </w:tc>
        <w:tc>
          <w:tcPr>
            <w:tcW w:w="1012" w:type="pct"/>
            <w:shd w:val="clear" w:color="auto" w:fill="D9D9D9" w:themeFill="background1" w:themeFillShade="D9"/>
            <w:noWrap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</w:p>
        </w:tc>
      </w:tr>
    </w:tbl>
    <w:p w:rsidR="0082772C" w:rsidRPr="00E967D5" w:rsidRDefault="0082772C" w:rsidP="00386367">
      <w:pPr>
        <w:pStyle w:val="PHeading2"/>
      </w:pPr>
      <w:bookmarkStart w:id="602" w:name="_Zoznam_cieľových_skupín"/>
      <w:bookmarkStart w:id="603" w:name="_Ref426015315"/>
      <w:bookmarkStart w:id="604" w:name="_Toc456790721"/>
      <w:bookmarkEnd w:id="602"/>
      <w:r w:rsidRPr="00E967D5">
        <w:t>Zoznam cieľových skup</w:t>
      </w:r>
      <w:bookmarkEnd w:id="603"/>
      <w:r w:rsidRPr="00E967D5">
        <w:t>ín</w:t>
      </w:r>
      <w:bookmarkEnd w:id="604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5A3E5D" w:rsidRPr="00E967D5" w:rsidTr="0082772C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Verejnosť (občania)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Pracovníci verejnej správy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Mimovládne organizácie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Start-upy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Univerzity</w:t>
            </w:r>
          </w:p>
        </w:tc>
      </w:tr>
      <w:tr w:rsidR="005A3E5D" w:rsidRPr="00E967D5" w:rsidTr="00385163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Podnikatelia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Inštitúcie a subjekty štátnej správy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Občania EÚ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Veľké podniky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Poskytovatelia zdravotnej starostlivosti</w:t>
            </w:r>
          </w:p>
        </w:tc>
      </w:tr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Malí a strední podnikatelia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Samosprávne kraje, obce a mestá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Cudzinci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Marginalizované komunity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EÚ</w:t>
            </w:r>
          </w:p>
        </w:tc>
      </w:tr>
    </w:tbl>
    <w:p w:rsidR="0082772C" w:rsidRPr="00E967D5" w:rsidRDefault="0082772C" w:rsidP="00386367">
      <w:pPr>
        <w:pStyle w:val="PHeading2"/>
      </w:pPr>
      <w:bookmarkStart w:id="605" w:name="_Zoznam_funkcií"/>
      <w:bookmarkStart w:id="606" w:name="_Ref426016679"/>
      <w:bookmarkStart w:id="607" w:name="_Toc456790722"/>
      <w:bookmarkEnd w:id="605"/>
      <w:r w:rsidRPr="00E967D5">
        <w:t>Zoznam funkcií</w:t>
      </w:r>
      <w:bookmarkEnd w:id="606"/>
      <w:bookmarkEnd w:id="607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82772C" w:rsidRPr="00E967D5" w:rsidTr="0082772C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82772C" w:rsidRPr="00E967D5" w:rsidRDefault="0082772C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Monitoring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Návrh politík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Návrh stratégie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Implementácia reformného zámeru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Koordinácia</w:t>
            </w:r>
          </w:p>
        </w:tc>
      </w:tr>
      <w:tr w:rsidR="0082772C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Spolupráca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772C" w:rsidRPr="00E967D5" w:rsidRDefault="0082772C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Inovácia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Tvorba analýz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Vyhodnocovanie vplyvov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82772C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Medzinárodná spolupráca</w:t>
            </w:r>
          </w:p>
        </w:tc>
      </w:tr>
    </w:tbl>
    <w:p w:rsidR="0082772C" w:rsidRPr="00E967D5" w:rsidRDefault="0082772C" w:rsidP="00386367">
      <w:pPr>
        <w:pStyle w:val="PHeading2"/>
      </w:pPr>
      <w:bookmarkStart w:id="608" w:name="_Ref426016835"/>
      <w:bookmarkStart w:id="609" w:name="_Toc456790723"/>
      <w:r w:rsidRPr="00E967D5">
        <w:t>Zoznam pracovných pozícií</w:t>
      </w:r>
      <w:bookmarkEnd w:id="608"/>
      <w:bookmarkEnd w:id="609"/>
    </w:p>
    <w:tbl>
      <w:tblPr>
        <w:tblW w:w="7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</w:tblGrid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82772C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Projektový manažér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82772C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Ekonóm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82772C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Expert na verejnú správu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82772C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Referent</w:t>
            </w:r>
          </w:p>
        </w:tc>
      </w:tr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Dátový analytik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Programátor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Riadiaci pracovník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Finančný manažér</w:t>
            </w:r>
          </w:p>
        </w:tc>
      </w:tr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Expert v oblasti reformy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Systémový analytik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PR špecialista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Garant aktivity</w:t>
            </w:r>
          </w:p>
        </w:tc>
      </w:tr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Administratívny pracovník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Audítor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Školiteľ/Lektor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Metodik</w:t>
            </w:r>
          </w:p>
        </w:tc>
      </w:tr>
    </w:tbl>
    <w:p w:rsidR="0082772C" w:rsidRPr="00E967D5" w:rsidRDefault="0082772C" w:rsidP="00386367">
      <w:pPr>
        <w:pStyle w:val="PHeading2"/>
      </w:pPr>
      <w:bookmarkStart w:id="610" w:name="_Zoznam_prístupov"/>
      <w:bookmarkStart w:id="611" w:name="_Ref426017790"/>
      <w:bookmarkStart w:id="612" w:name="_Toc456790724"/>
      <w:bookmarkEnd w:id="610"/>
      <w:r w:rsidRPr="00E967D5">
        <w:t>Zoznam prístupov</w:t>
      </w:r>
      <w:bookmarkEnd w:id="611"/>
      <w:bookmarkEnd w:id="612"/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90"/>
        <w:gridCol w:w="4098"/>
        <w:gridCol w:w="2900"/>
      </w:tblGrid>
      <w:tr w:rsidR="0082772C" w:rsidRPr="00E967D5" w:rsidTr="0082772C">
        <w:trPr>
          <w:cantSplit/>
          <w:trHeight w:val="642"/>
          <w:tblHeader/>
        </w:trPr>
        <w:tc>
          <w:tcPr>
            <w:tcW w:w="1233" w:type="pct"/>
            <w:shd w:val="clear" w:color="auto" w:fill="1F497D" w:themeFill="text2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Prístup</w:t>
            </w:r>
          </w:p>
        </w:tc>
        <w:tc>
          <w:tcPr>
            <w:tcW w:w="2206" w:type="pct"/>
            <w:shd w:val="clear" w:color="auto" w:fill="1F497D" w:themeFill="text2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Popis</w:t>
            </w:r>
          </w:p>
        </w:tc>
        <w:tc>
          <w:tcPr>
            <w:tcW w:w="1561" w:type="pct"/>
            <w:shd w:val="clear" w:color="auto" w:fill="1F497D" w:themeFill="text2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Príklad použitia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Centralizácia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F</w:t>
            </w:r>
            <w:r w:rsidR="0082772C" w:rsidRPr="00E967D5">
              <w:rPr>
                <w:sz w:val="20"/>
              </w:rPr>
              <w:t>unkcia verejnej správy bude optimalizovaná centrálnym riadením, metodickou podporou a využívaním zdieľaných prostriedkov.</w:t>
            </w:r>
          </w:p>
          <w:p w:rsidR="004722F6" w:rsidRPr="00E967D5" w:rsidRDefault="004722F6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4722F6" w:rsidRPr="00E967D5" w:rsidRDefault="002320B5" w:rsidP="00721FBE">
            <w:pPr>
              <w:pStyle w:val="BulletTab"/>
            </w:pPr>
            <w:r w:rsidRPr="00E967D5">
              <w:t>a</w:t>
            </w:r>
            <w:r w:rsidR="004722F6" w:rsidRPr="00E967D5">
              <w:t>k sa zavádza jedna organizačná jednotka pre realizáciu činností, kt</w:t>
            </w:r>
            <w:r w:rsidR="00FC4BBD" w:rsidRPr="00E967D5">
              <w:t>oré sa vykonávali samostatne</w:t>
            </w:r>
          </w:p>
          <w:p w:rsidR="004722F6" w:rsidRPr="00E967D5" w:rsidRDefault="002320B5" w:rsidP="00721FBE">
            <w:pPr>
              <w:pStyle w:val="BulletTab"/>
            </w:pPr>
            <w:r w:rsidRPr="00E967D5">
              <w:t>a</w:t>
            </w:r>
            <w:r w:rsidR="00FC4BBD" w:rsidRPr="00E967D5">
              <w:t>k dochádza k zlučovaniu kompetencií, k posunu kompetencií na centrálnu úroveň a horizontálnej integrácií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3B1F5D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Podporné</w:t>
            </w:r>
            <w:r w:rsidR="003B1F5D">
              <w:rPr>
                <w:sz w:val="20"/>
              </w:rPr>
              <w:t xml:space="preserve"> </w:t>
            </w:r>
            <w:r w:rsidRPr="00E967D5">
              <w:rPr>
                <w:sz w:val="20"/>
              </w:rPr>
              <w:t xml:space="preserve">a administratívne služby ako ekonomická agenda, či </w:t>
            </w:r>
            <w:r w:rsidR="00CF338C" w:rsidRPr="00E967D5">
              <w:rPr>
                <w:sz w:val="20"/>
              </w:rPr>
              <w:t xml:space="preserve">správa </w:t>
            </w:r>
            <w:r w:rsidRPr="00E967D5">
              <w:rPr>
                <w:sz w:val="20"/>
              </w:rPr>
              <w:t>nehnuteľností.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Dôvera v expertov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Z</w:t>
            </w:r>
            <w:r w:rsidR="0082772C" w:rsidRPr="00E967D5">
              <w:rPr>
                <w:sz w:val="20"/>
              </w:rPr>
              <w:t>abezpečia sa podmienky pre reformu, pričom samotný návrh fungovania bude ponechaný na odborníkov v</w:t>
            </w:r>
            <w:r>
              <w:rPr>
                <w:sz w:val="20"/>
              </w:rPr>
              <w:t> </w:t>
            </w:r>
            <w:r w:rsidR="0082772C" w:rsidRPr="00E967D5">
              <w:rPr>
                <w:sz w:val="20"/>
              </w:rPr>
              <w:t>segmente</w:t>
            </w:r>
            <w:r>
              <w:rPr>
                <w:sz w:val="20"/>
              </w:rPr>
              <w:t>.</w:t>
            </w:r>
          </w:p>
          <w:p w:rsidR="00FC4BBD" w:rsidRPr="00E967D5" w:rsidRDefault="00FC4BBD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FC4BBD" w:rsidRPr="00E967D5" w:rsidRDefault="002320B5" w:rsidP="00721FBE">
            <w:pPr>
              <w:pStyle w:val="BulletTab"/>
            </w:pPr>
            <w:r w:rsidRPr="00E967D5">
              <w:t>a</w:t>
            </w:r>
            <w:r w:rsidR="00FC4BBD" w:rsidRPr="00E967D5">
              <w:t>k projekt slúži najmä na zabezpečenie finančných prostriedkov pre zmenu a celkový návrh zmeny bude ponechaný v rukách expertov v príslušnej oblasti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Verejné služby ako zdravotníctvo alebo školstvo.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Hierarchia a stanovenie cieľov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="0082772C" w:rsidRPr="00E967D5">
              <w:rPr>
                <w:sz w:val="20"/>
              </w:rPr>
              <w:t>entrálne sa stanovia ciele a merateľné ukazovatele a úspešnosť bude pravidelne kontrolovaná a manažovaná.</w:t>
            </w:r>
          </w:p>
          <w:p w:rsidR="00FC4BBD" w:rsidRPr="00E967D5" w:rsidRDefault="00FC4BBD" w:rsidP="00FC4BBD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FC4BBD" w:rsidRPr="00E967D5" w:rsidRDefault="002320B5" w:rsidP="00721FBE">
            <w:pPr>
              <w:pStyle w:val="BulletTab"/>
            </w:pPr>
            <w:r w:rsidRPr="00E967D5">
              <w:t>ak</w:t>
            </w:r>
            <w:r w:rsidR="00FC4BBD" w:rsidRPr="00E967D5">
              <w:t xml:space="preserve"> reforma predpokladá vznik hierarchickej štruktúry riadenia výkonu</w:t>
            </w:r>
            <w:r w:rsidR="00984372" w:rsidRPr="00E967D5">
              <w:t xml:space="preserve"> a stanovovania kvality</w:t>
            </w:r>
          </w:p>
          <w:p w:rsidR="00FC4BBD" w:rsidRPr="00E967D5" w:rsidRDefault="002320B5" w:rsidP="00721FBE">
            <w:pPr>
              <w:pStyle w:val="BulletTab"/>
            </w:pPr>
            <w:r w:rsidRPr="00E967D5">
              <w:t>a</w:t>
            </w:r>
            <w:r w:rsidR="00FC4BBD" w:rsidRPr="00E967D5">
              <w:t xml:space="preserve">k </w:t>
            </w:r>
            <w:r w:rsidR="00984372" w:rsidRPr="00E967D5">
              <w:t xml:space="preserve">sú navrhované jasné KPI, ktoré bude potrebné dosiahnuť a spôsob ich vyhodnocovania </w:t>
            </w:r>
            <w:r w:rsidR="001C05C1">
              <w:t xml:space="preserve">je </w:t>
            </w:r>
            <w:r w:rsidR="00984372" w:rsidRPr="00E967D5">
              <w:t>na centrálnej úrovni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je dôraz kladený na kvalitu dát a ich vyhodnocovanie.</w:t>
            </w:r>
          </w:p>
          <w:p w:rsidR="00495256" w:rsidRPr="00E967D5" w:rsidRDefault="00495256" w:rsidP="00721FBE">
            <w:pPr>
              <w:pStyle w:val="BulletTab"/>
            </w:pPr>
            <w:r w:rsidRPr="00E967D5">
              <w:t>kvalita dosahuje v súčasnosti veľmi nízku úroveň a je potrebné dosiahnuť rýchle z</w:t>
            </w:r>
            <w:r w:rsidR="00CF338C" w:rsidRPr="00E967D5">
              <w:t>l</w:t>
            </w:r>
            <w:r w:rsidRPr="00E967D5">
              <w:t>epšenie.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Verejné služby ako zdravotníctvo alebo školstvo, ale napríklad i budovanie architektúry verejnej správy.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Podpora voľby a konkurencie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 w:rsidR="0082772C" w:rsidRPr="00E967D5">
              <w:rPr>
                <w:sz w:val="20"/>
              </w:rPr>
              <w:t>lientom sa ponúkne možnosť reálnej voľby, čo podnieti konkurenciu a zlepšovanie služieb.</w:t>
            </w:r>
          </w:p>
          <w:p w:rsidR="00984372" w:rsidRPr="00E967D5" w:rsidRDefault="00984372" w:rsidP="00984372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vďaka reforme získajú klienti možnosť vybrať si službu od viacerých poskytovateľov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vďaka reforme bude možné poskytovať službu rôznymi spôsobmi a kanálmi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vďaka reforme vznikajú nové a alternatívne možnosti ako vybaviť službu a posilňuje sa regulačná úloha verejnej správy</w:t>
            </w:r>
          </w:p>
          <w:p w:rsidR="00495256" w:rsidRPr="00E967D5" w:rsidRDefault="00495256" w:rsidP="00721FBE">
            <w:pPr>
              <w:pStyle w:val="BulletTab"/>
            </w:pPr>
            <w:r w:rsidRPr="00E967D5">
              <w:t>ak sa systematicky pracuje s architektúrou voľby klientov</w:t>
            </w:r>
            <w:r w:rsidR="000E4FCB" w:rsidRPr="00E967D5">
              <w:t xml:space="preserve"> (podporuje sa viacero variantov služby)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Verejné služby, kde môžu klienti robiť reálne voľby, napríklad zdravotné poistenie, sociálne poistenie ale i integrované obslužné miesta.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Prenesenie kompetencií a transparentnosť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82772C" w:rsidRPr="00E967D5">
              <w:rPr>
                <w:sz w:val="20"/>
              </w:rPr>
              <w:t>rístup spočíva v prenesení kompetencií na manažérov blízko línie poskytovania služby, pričom dôraz bude kladený na transparentné publikovanie otvorených dát o výkonnosti a zodpovednosť za výsledky.</w:t>
            </w:r>
          </w:p>
          <w:p w:rsidR="00984372" w:rsidRPr="00E967D5" w:rsidRDefault="00984372" w:rsidP="00984372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je podporovaná iniciatíva pri zvyšovaní kvality služieb na lokálnej úrovni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sa zavádza zverejňovanie informácií o spokojnosti a kvalite služieb (otvorené dáta a ratingy)</w:t>
            </w:r>
          </w:p>
          <w:p w:rsidR="00495256" w:rsidRPr="00E967D5" w:rsidRDefault="00495256" w:rsidP="00721FBE">
            <w:pPr>
              <w:pStyle w:val="BulletTab"/>
            </w:pPr>
            <w:r w:rsidRPr="00E967D5">
              <w:t>verejná služba nie je vhodná pre zavedenie konkurencie medzi prevádzkovateľmi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Služby ako polícia, výber daní a ciel, spravodlivosť.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73474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Outsourcovanie služby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Š</w:t>
            </w:r>
            <w:r w:rsidR="0082772C" w:rsidRPr="00E967D5">
              <w:rPr>
                <w:sz w:val="20"/>
              </w:rPr>
              <w:t>tát prevezme regulačnú úlohu (stanoví pravidlá) a samotná služba bude poskytovaná súkromným sektorom (napríklad systém poukazov).</w:t>
            </w:r>
          </w:p>
          <w:p w:rsidR="00984372" w:rsidRPr="00E967D5" w:rsidRDefault="00984372" w:rsidP="00984372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reforma predpokladá prevod výkonu služby do súkromného sektoru a posilňuje regulačnú úlohu verejnej správy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Služby v energetickom alebo telekomunikačnom sektore, železničná doprava a podobne.</w:t>
            </w:r>
          </w:p>
        </w:tc>
      </w:tr>
    </w:tbl>
    <w:p w:rsidR="0082772C" w:rsidRPr="00E967D5" w:rsidRDefault="0082772C" w:rsidP="00386367">
      <w:pPr>
        <w:pStyle w:val="PHeading2"/>
      </w:pPr>
      <w:bookmarkStart w:id="613" w:name="_Ref433806664"/>
      <w:bookmarkStart w:id="614" w:name="_Toc456790725"/>
      <w:r w:rsidRPr="00E967D5">
        <w:t>Zoznam úsekov verejnej správy</w:t>
      </w:r>
      <w:bookmarkEnd w:id="613"/>
      <w:bookmarkEnd w:id="6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4912"/>
        <w:gridCol w:w="1135"/>
        <w:gridCol w:w="1769"/>
      </w:tblGrid>
      <w:tr w:rsidR="0082772C" w:rsidRPr="00E967D5" w:rsidTr="007F18F3">
        <w:trPr>
          <w:trHeight w:val="408"/>
          <w:tblHeader/>
        </w:trPr>
        <w:tc>
          <w:tcPr>
            <w:tcW w:w="758" w:type="pct"/>
            <w:shd w:val="clear" w:color="000000" w:fill="1F497D"/>
            <w:noWrap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967D5">
              <w:rPr>
                <w:b/>
                <w:bCs/>
                <w:color w:val="FFFFFF"/>
                <w:sz w:val="20"/>
                <w:szCs w:val="20"/>
                <w:lang w:eastAsia="cs-CZ"/>
              </w:rPr>
              <w:t>Kód úseku</w:t>
            </w:r>
          </w:p>
        </w:tc>
        <w:tc>
          <w:tcPr>
            <w:tcW w:w="2666" w:type="pct"/>
            <w:shd w:val="clear" w:color="000000" w:fill="1F497D"/>
            <w:noWrap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967D5">
              <w:rPr>
                <w:b/>
                <w:bCs/>
                <w:color w:val="FFFFFF"/>
                <w:sz w:val="20"/>
                <w:szCs w:val="20"/>
                <w:lang w:eastAsia="cs-CZ"/>
              </w:rPr>
              <w:t>Názov úseku verejnej správy</w:t>
            </w:r>
          </w:p>
        </w:tc>
        <w:tc>
          <w:tcPr>
            <w:tcW w:w="616" w:type="pct"/>
            <w:shd w:val="clear" w:color="000000" w:fill="1F497D"/>
            <w:noWrap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967D5">
              <w:rPr>
                <w:b/>
                <w:bCs/>
                <w:color w:val="FFFFFF"/>
                <w:sz w:val="20"/>
                <w:szCs w:val="20"/>
                <w:lang w:eastAsia="cs-CZ"/>
              </w:rPr>
              <w:t>Kód PO</w:t>
            </w:r>
          </w:p>
        </w:tc>
        <w:tc>
          <w:tcPr>
            <w:tcW w:w="960" w:type="pct"/>
            <w:shd w:val="clear" w:color="000000" w:fill="1F497D"/>
            <w:noWrap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967D5">
              <w:rPr>
                <w:b/>
                <w:bCs/>
                <w:color w:val="FFFFFF"/>
                <w:sz w:val="20"/>
                <w:szCs w:val="20"/>
                <w:lang w:eastAsia="cs-CZ"/>
              </w:rPr>
              <w:t>Povinná osoba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Priemysel s výnimkou spracovania dreva, biotechnológií, potravinárstva a stavebných výrobkov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Energetika vrátane hospodárenia s jadrovým palivom a uskladňovania rádioaktívnych odpadov a energetická efektívnosť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Teplárenstvo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Plynárenstvo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Ťažba a úprava tuhých palív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Ťažba ropy a zemného plynu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Ťažba rudných a nerudných surovín a vyhľadávanie a prieskum rádioaktívnych surovín a ich ťažba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1152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Podpora malého podnikania a stredného podnikania vrátane podpory potravinárskych produktov, ktoré nie sú zaradené do prílohy I Zmluvy o fungovaní Európskej únie a podpory spracovania dreva a biotechnológií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1440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Stratégia tvorby podnikateľského prostredia a podpora podnikateľského prostredia vrátane podpory potravinárskeho podnikateľského prostredia, ktorého produkty nie sú zaradené do prílohy I Zmluvy o fungovaní Európskej únie a podnikateľského prostredia v oblasti  spracovania dreva a biotechnológií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Vnútorný obchod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Zahraničný obchod vrátane obchodu s vojenským materiálom a tvorby zahraničnej obchodnej politiky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 xml:space="preserve">Ochrana spotrebiteľa s výnimkou ochrany spotrebiteľa pri poskytovaní finančných služieb  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politiky vnútorného trhu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a využívanie nerastných surovín vrátane hlavného dozoru nad ochranou a využívaním ložísk nerastov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Hlavný dozor nad bezpečnosťou a ochranou zdravia pri práci a bezpečnosťou prevádzky v banskej činnosti, činnosti vykonávanej banským spôsobom a pri používaní výbušnín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Puncovníctvo a skúšanie drahých kovov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zákazu vývoja, výroby, skladovania, použitia a obchodu s chemickými zbraňami a prekurzormi potrebnými na ich výrobu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 xml:space="preserve">Riadenie úloh hospodárskej mobilizácie 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 xml:space="preserve">Odštátnenie a privatizácia majetku štátu 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Správa majetku štátu v podnikateľskej sfére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Stratégia tvorby a realizácie inovácií na úsekoch U00001 až U00007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Určovanie kritérií výberu zamestnancov obchodno-ekonomických oddelení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Financie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Dane a poplatky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Colníctvo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 xml:space="preserve">Finančná kontrola 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Vnútorný audit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Vládny audit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Informatizácia spoločnosti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štátnej pomoci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Ceny a cenová kontrola s výnimkou cien a cenovej kontroly tovarov ustanovených osobitnými zákonmi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Rozpočtovanie súhrnného schodku verejného rozpočtu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Tvorba a realizácia štátneho rozpočtu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Finančný trh vrátane ochrany spotrebiteľa pri poskytovaní finančných služieb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Politika spravovania majetku verejnej správy vo verejnoprospešnej sfére a nepodnikateľskej sfére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Správa štátnych finančných aktív a štátnych finančných pasív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Hypotekárne bankovníctvo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Stavebné sporenie s výnimkou poskytovania štátnej prémie k stavebnému sporeniu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Devízové hospodárstvo a devízová kontrola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Jednotné účtovníctvo a účtovné výkazníctvo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Hazardné hry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1440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Štátny dozor nad vykonávaním sociálneho poistenia, dodržiavaním podmienok poskytovania štátnej prémie v stavebnom sporení, dodržiavaním podmienok poskytovania štátneho príspevku k hypotekárnym úverom, činnosťou Exportno-importnej banky Slovenskej republiky a nad hospodárením Sociálnej poisťovne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Dráhy a doprava na dráhach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Cestná doprava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Kombinovaná doprava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Pozemné komunikácie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Podmienky prevádzky vozidiel v premávke na pozemných komunikáciách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Vnútrozemská plavba a prístavy, námorná plavba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Civilné letectvo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Pošty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Telekomunikácie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Funkcie štátneho dopravného úradu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Funkcie námorného úradu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Verejné práce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Stavebný poriadok a územné plánovanie okrem ekologických aspektov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Stavebná výroba a stavebné výrobky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Tvorba a uskutočňovanie bytovej politiky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Poskytovanie štátnej prémie k stavebnému sporeniu a štátneho príspevku k hypotekárnym úverom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Cestovný ruch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Energetická hospodárnosť budov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Tvorba a uskutočňovanie politiky mestského rozvoja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Koordinovanie využívania finančných prostriedkov z fondov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prípravy politík regionálneho rozvoja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Poľnohospodárstvo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Vinohradníctvo a vinárstvo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Lesné hospodárstvo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Pozemkové úpravy a ochrana poľnohospodárskej pôdy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Závlahové systémy a odvodňovacie systémy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Veterinárna kontrola, veterinárna inšpekcia a veterinárny dozor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Veterinárska farmácia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Rastlinolekárska starostlivosť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Plemenársky dozor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Rybárstvo v oblasti akvakultúry a morského rybolovu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Poľovníctvo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Potravinárstvo a potravinový dozor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Spracovanie dreva vrátane biotechnológií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Regionálny rozvoj okrem koordinácie využívania finančných prostriedkov z fondov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Rozvoj vidieka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ústavného zriadenia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Verejný poriadok, bezpečnosť osôb a majetku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štátnych hraníc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Správa štátnych hraníc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Bezpečnosť a plynulosť cestnej premávky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bezpečnosti a plynulosti železničnej dopravy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Zbrane a strelivá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Súkromné bezpečnostné služby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Vstup na územie Slovenskej republiky a pobyt cudzincov na jej území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Občianske preukazy a štátne občianstvo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Cestovné doklady a oprávnenia na vedenie motorových vozidiel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Otázky azylantov a odídencov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Evidencia obyvateľov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Evidencia cestných motorových vozidiel a prípojných vozidiel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Integrovaný záchranný systém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Civilná ochrana a krízové riadenie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pred požiarmi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Všeobecná vnútorná správa vrátane veci územného a správneho usporiadania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Štátne symboly, heraldický register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Archívy a registratúry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Matričné veci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Zhromažďovanie a združovanie vrátane registrácie niektorých právnických osôb, o ktorých to ustanoví osobitný zákon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Voľby a referendum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Vojnové hroby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Živnostenské podnikanie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Povoľovanie verejných zbierok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výkonu štátnej správy uskutočňovanej obcami, vyššími územnými celkami a orgánmi miestnej štátnej správy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Policajný zbor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Železničná polícia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Hasičský a záchranný zbor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vzdelávania zamestnancov obcí a zamestnancov vyšších územných celkov plniacich úlohy štátnej správy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Riadenie a kontrola obrany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Výstavba, riadenie a kontrola ozbrojených síl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činností a kontrola orgánov štátnej správy, orgánov územnej samosprávy a iných právnických osôb pri príprave na obranu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obranného plánovania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Zabezpečenie nedotknuteľnosti vzdušného priestoru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vojenskej letovej premávky s civilnou letovou premávkou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Vojenské spravodajstvo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Alternatívna služba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Správa vojenských obvodov a vojenských lesov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Súdy a väzenstvo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Právna úprava v oblasti ústavného práva, trestného práva, občianskeho práva, obchodného práva, rodinného práva, konkurzného práva a medzinárodného práva súkromného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1152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Štátny dohľad nad činnosťou Slovenskej komory exekútorov, nad činnosťou Notárskej komory Slovenskej republiky, v zákonom ustanovenom rozsahu nad činnosťou súdnych exekútorov a nad činnosťou notárov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nad dodržiavaním podmienok organizovania a priebehu dobrovoľných dražieb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Znalecká činnosť, prekladateľská činnosť a tlmočnícka činnosť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Vydávanie Zbierky zákonov Slovenskej republiky a Obchodného vestníka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Zastupovanie Slovenskej republiky v konaní pred Súdnym dvorom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Plnenie úloh súvisiacich s členstvom Slovenskej republiky v Eurojuste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Zahraničná politika a vzťahy Slovenskej republiky k ostatným štátom a medzinárodným organizáciám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práv a záujmov Slovenskej republiky a jej občanov v zahraničí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Riadenie zastupiteľských úradov Slovenskej republiky v zahraničí vrátane riadenia obchodno-ekonomických oddelení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Styky s orgánmi a predstaviteľmi cudzích štátov v Slovenskej republike a v zahraničí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Hospodárenie a nakladanie s majetkom Slovenskej republiky v zahraničí, ktorý má vo svojej správe Ministerstvo zahraničných vecí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prípravy a vnútroštátneho prerokúvania, uzatvárania, vyhlasovania, vykonávania a vypovedávania medzinárodných zmlúv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Oficiálna rozvojová pomoc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realizácie politík 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Pracovnoprávne vzťahy, štátnozamestnanecké vzťahy a právne vzťahy pri výkone práce vo verejnom záujme a právne vzťahy volených funkcionárov orgánov územnej samosprávy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Bezpečnosť a ochrana zdravia pri práci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Inšpekcia práce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Stratégia zamestnanosti, koordinácia jej tvorby a politika trhu práce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Sociálne poistenie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Starobné dôchodkové sporenie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Doplnkové dôchodkové sporenie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Štátne sociálne dávky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Sociálne služby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Podpora sociálneho začlenenia fyzickej osoby s ťažkým zdravotným postihnutím do spoločnosti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Pomoc v hmotnej núdzi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Sociálnoprávna ochrana detí a sociálna kuratela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štátnej rodinnej politiky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Výkon štátneho dozoru nad vykonávaním sociálneho poistenia a výkon dohľadu nad poskytovaním sociálnych služieb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prírody a krajiny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Vodné hospodárstvo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Verejné vodovody a verejné kanalizácie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pred povodňami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akosti a množstva vôd a ich racionálneho využívania a rybárstva s výnimkou akvakultúry a morského rybolovu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ovzdušia, ozónovej vrstvy a klimatického systému Zeme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Obchod s emisnými kvótami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Ekologické aspekty územného plánovania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Odpadové hospodárstvo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Prevencia a nápravy environmentálnych škôd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Prevencia závažných priemyselných havárií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Posudzovanie vplyvov na životné prostredie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Jednotný informačný systém o životnom prostredí a plošnom monitoringu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Geologický výskum a prieskum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a regulácia obchodu s ohrozenými druhmi voľne žijúcich živočíchov a voľne rastúcich rastlín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Geneticky modifikované organizmy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Materské školy, základné školy, stredné školy, základné umelecké školy, jazykové školy a školské zariadenia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Vysoké školy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Celoživotné vzdelávanie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Veda a technika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Štátna starostlivosť o mládež a šport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Štátny jazyk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pamiatkového fondu, kultúrne dedičstvo a knihovníctvo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Umenie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Autorské právo a práva súvisiace s autorským právom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Osvetová činnosť a ľudová umelecká výroba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Prezentácia slovenskej kultúry v zahraničí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Vzťahy s cirkvami a náboženskými spoločnosťami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Médiá a audiovízia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Metodické riadenie činnosti slovenských inštitútov v zahraničí v oblasti ich kultúrneho pôsobenia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Zdravotná starostlivosť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Humánna farmácia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 zdravia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Verejné zdravotné poistenie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Ďalšie vzdelávanie zdravotníckych pracovníkov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Prírodné liečebné kúpele, prírodné liečivé zdroje, prírodné minerálne vody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Cenová politika v oblasti cien výrobkov, služieb a výkonov v zdravotníctve a v oblasti cien nájmu nebytových priestorov v zdravotníckych zariadeniach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zákazu biologických zbraní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Odborné, organizačné a technické zabezpečovanie činnosti vlády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plnenia úloh súvisiacich s výkonom štátnej správy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plnenia úloh z uznesení vlády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vybavovania petícií a sťažností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plnenia úloh v oblasti informatizácie spoločnosti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plnenia úloh v oblasti ľudských práv, práv národnostných menšín, rovnakého zaobchádzania a rodovej rovnosti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a podpora hospodárskej súťaže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PÚ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Štátna štatistika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ŠÚ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Geodézia a kartografia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ÚGKaK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Kataster nehnuteľností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ÚGKaK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Jadrový dozor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ÚJD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Technická normalizácia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Metrológia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Kvalita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Posudzovanie zhody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Akreditácia orgánov posudzovania zhody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Verejné obstarávanie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ÚVO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Priemyselné vlastníctvo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ÚPV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Vedenie ústredného fondu patentovej literatúry a zabezpečovanie výmeny a sprístupňovania informácií v oblasti priemyselných práv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ÚPV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Štátne hmotné rezervy a koordinácia a metodické usmerňovanie opatrení na riešenie stavu ropnej núdze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SŠHR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utajovaných skutočností, šifrová služba a elektronický podpis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NBÚ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práv a zákonom chránených záujmov fyzických osôb, právnických osôb a štátu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Kontrolná činnosť Najvyššieho kontrolného úradu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Dohľad nad verejným zdravotným poistením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Dohľad nad poskytovaním zdravotnej starostlivosti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osobných údajov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Národná regulácia a cenová regulácia v oblasti elektronických komunikácií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Štátna regulácia poštových služieb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Regulácia v sieťových odvetviach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Činnosť Národnej rady Slovenskej republiky, jej výborov, osobitných kontrolných výborov a komisií vrátane parlamentnej dokumentácie a tlačovej služby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Výkon funkcie prezidenta, politická a verejná činnosť prezidenta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Činnosť Ústavného súdu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Činnosť Súdnej rady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U00220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základných práv a slobôd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U00221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Sprístupnenie dokumentov, ktoré vznikli činnosťou bezpečnostných zložiek štátu v období od 18. apríla 1939 do 31. decembra 1989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U00222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ústavného zriadenia, vnútorného poriadku a bezpečnosti štátu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U00223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Vnútorná správa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viaceré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 </w:t>
            </w:r>
          </w:p>
        </w:tc>
      </w:tr>
    </w:tbl>
    <w:p w:rsidR="007F18F3" w:rsidRPr="00E967D5" w:rsidRDefault="007F18F3" w:rsidP="007F18F3">
      <w:bookmarkStart w:id="615" w:name="_Ref433813031"/>
      <w:bookmarkStart w:id="616" w:name="_Toc434074109"/>
      <w:bookmarkEnd w:id="615"/>
      <w:bookmarkEnd w:id="616"/>
    </w:p>
    <w:sectPr w:rsidR="007F18F3" w:rsidRPr="00E967D5" w:rsidSect="00082207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3E" w:rsidRDefault="005D1C3E" w:rsidP="00D75853">
      <w:pPr>
        <w:spacing w:after="0"/>
      </w:pPr>
      <w:r>
        <w:separator/>
      </w:r>
    </w:p>
    <w:p w:rsidR="005D1C3E" w:rsidRDefault="005D1C3E"/>
    <w:p w:rsidR="005D1C3E" w:rsidRDefault="005D1C3E"/>
  </w:endnote>
  <w:endnote w:type="continuationSeparator" w:id="0">
    <w:p w:rsidR="005D1C3E" w:rsidRDefault="005D1C3E" w:rsidP="00D75853">
      <w:pPr>
        <w:spacing w:after="0"/>
      </w:pPr>
      <w:r>
        <w:continuationSeparator/>
      </w:r>
    </w:p>
    <w:p w:rsidR="005D1C3E" w:rsidRDefault="005D1C3E"/>
    <w:p w:rsidR="005D1C3E" w:rsidRDefault="005D1C3E"/>
  </w:endnote>
  <w:endnote w:type="continuationNotice" w:id="1">
    <w:p w:rsidR="005D1C3E" w:rsidRDefault="005D1C3E">
      <w:pPr>
        <w:spacing w:after="0"/>
      </w:pPr>
    </w:p>
    <w:p w:rsidR="005D1C3E" w:rsidRDefault="005D1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ex New Book">
    <w:altName w:val="Arial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naultTOTLig">
    <w:altName w:val="Gabriola"/>
    <w:panose1 w:val="00000000000000000000"/>
    <w:charset w:val="00"/>
    <w:family w:val="decorative"/>
    <w:notTrueType/>
    <w:pitch w:val="variable"/>
    <w:sig w:usb0="8000002F" w:usb1="50002048" w:usb2="00000000" w:usb3="00000000" w:csb0="00000093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45" w:rsidRPr="003B1F5D" w:rsidRDefault="007F7845" w:rsidP="006908CE">
    <w:pPr>
      <w:pStyle w:val="Pta"/>
      <w:tabs>
        <w:tab w:val="left" w:pos="7724"/>
      </w:tabs>
      <w:rPr>
        <w:rFonts w:ascii="Apex New Book" w:hAnsi="Apex New Book"/>
        <w:color w:val="1F497D" w:themeColor="text2"/>
        <w:sz w:val="18"/>
        <w:szCs w:val="18"/>
      </w:rPr>
    </w:pPr>
    <w:r w:rsidRPr="003B1F5D">
      <w:rPr>
        <w:rFonts w:ascii="Apex New Book" w:hAnsi="Apex New Book"/>
        <w:color w:val="1F497D" w:themeColor="text2"/>
        <w:sz w:val="18"/>
        <w:szCs w:val="18"/>
      </w:rPr>
      <w:t>Reformný zámer</w:t>
    </w:r>
    <w:r>
      <w:rPr>
        <w:rFonts w:ascii="Apex New Book" w:hAnsi="Apex New Book"/>
        <w:color w:val="1F497D" w:themeColor="text2"/>
        <w:sz w:val="18"/>
        <w:szCs w:val="18"/>
      </w:rPr>
      <w:t>, verzia 1.2</w:t>
    </w:r>
    <w:r w:rsidRPr="003B1F5D">
      <w:rPr>
        <w:rFonts w:ascii="Apex New Book" w:hAnsi="Apex New Book"/>
        <w:color w:val="1F497D" w:themeColor="text2"/>
        <w:sz w:val="18"/>
        <w:szCs w:val="18"/>
      </w:rPr>
      <w:tab/>
    </w:r>
    <w:r w:rsidRPr="003B1F5D">
      <w:rPr>
        <w:rFonts w:ascii="Apex New Book" w:hAnsi="Apex New Book"/>
        <w:color w:val="1F497D" w:themeColor="text2"/>
        <w:sz w:val="18"/>
        <w:szCs w:val="18"/>
      </w:rPr>
      <w:tab/>
    </w:r>
    <w:r w:rsidRPr="003B1F5D">
      <w:rPr>
        <w:rFonts w:ascii="Apex New Book" w:hAnsi="Apex New Book"/>
        <w:color w:val="1F497D" w:themeColor="text2"/>
        <w:sz w:val="18"/>
        <w:szCs w:val="18"/>
      </w:rPr>
      <w:tab/>
    </w:r>
    <w:r w:rsidRPr="003B1F5D">
      <w:rPr>
        <w:color w:val="1F497D" w:themeColor="text2"/>
        <w:sz w:val="18"/>
        <w:szCs w:val="18"/>
      </w:rPr>
      <w:fldChar w:fldCharType="begin"/>
    </w:r>
    <w:r w:rsidRPr="003B1F5D">
      <w:rPr>
        <w:color w:val="1F497D" w:themeColor="text2"/>
        <w:sz w:val="18"/>
        <w:szCs w:val="18"/>
      </w:rPr>
      <w:instrText xml:space="preserve"> PAGE   \* MERGEFORMAT </w:instrText>
    </w:r>
    <w:r w:rsidRPr="003B1F5D">
      <w:rPr>
        <w:color w:val="1F497D" w:themeColor="text2"/>
        <w:sz w:val="18"/>
        <w:szCs w:val="18"/>
      </w:rPr>
      <w:fldChar w:fldCharType="separate"/>
    </w:r>
    <w:r w:rsidR="00E601EE">
      <w:rPr>
        <w:noProof/>
        <w:color w:val="1F497D" w:themeColor="text2"/>
        <w:sz w:val="18"/>
        <w:szCs w:val="18"/>
      </w:rPr>
      <w:t>1</w:t>
    </w:r>
    <w:r w:rsidRPr="003B1F5D">
      <w:rPr>
        <w:color w:val="1F497D" w:themeColor="text2"/>
        <w:sz w:val="18"/>
        <w:szCs w:val="18"/>
      </w:rPr>
      <w:fldChar w:fldCharType="end"/>
    </w:r>
    <w:r w:rsidRPr="003B1F5D">
      <w:rPr>
        <w:color w:val="1F497D" w:themeColor="text2"/>
        <w:sz w:val="18"/>
        <w:szCs w:val="18"/>
      </w:rPr>
      <w:t>/</w:t>
    </w:r>
    <w:r w:rsidRPr="003B1F5D">
      <w:rPr>
        <w:color w:val="1F497D" w:themeColor="text2"/>
        <w:sz w:val="18"/>
        <w:szCs w:val="18"/>
      </w:rPr>
      <w:fldChar w:fldCharType="begin"/>
    </w:r>
    <w:r w:rsidRPr="003B1F5D">
      <w:rPr>
        <w:color w:val="1F497D" w:themeColor="text2"/>
        <w:sz w:val="18"/>
        <w:szCs w:val="18"/>
      </w:rPr>
      <w:instrText xml:space="preserve"> NUMPAGES   \* MERGEFORMAT </w:instrText>
    </w:r>
    <w:r w:rsidRPr="003B1F5D">
      <w:rPr>
        <w:color w:val="1F497D" w:themeColor="text2"/>
        <w:sz w:val="18"/>
        <w:szCs w:val="18"/>
      </w:rPr>
      <w:fldChar w:fldCharType="separate"/>
    </w:r>
    <w:r w:rsidR="00E601EE">
      <w:rPr>
        <w:noProof/>
        <w:color w:val="1F497D" w:themeColor="text2"/>
        <w:sz w:val="18"/>
        <w:szCs w:val="18"/>
      </w:rPr>
      <w:t>8</w:t>
    </w:r>
    <w:r w:rsidRPr="003B1F5D">
      <w:rPr>
        <w:color w:val="1F497D" w:themeColor="text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3E" w:rsidRDefault="005D1C3E" w:rsidP="00D75853">
      <w:pPr>
        <w:spacing w:after="0"/>
      </w:pPr>
      <w:r>
        <w:separator/>
      </w:r>
    </w:p>
    <w:p w:rsidR="005D1C3E" w:rsidRDefault="005D1C3E"/>
    <w:p w:rsidR="005D1C3E" w:rsidRDefault="005D1C3E"/>
  </w:footnote>
  <w:footnote w:type="continuationSeparator" w:id="0">
    <w:p w:rsidR="005D1C3E" w:rsidRDefault="005D1C3E" w:rsidP="00D75853">
      <w:pPr>
        <w:spacing w:after="0"/>
      </w:pPr>
      <w:r>
        <w:continuationSeparator/>
      </w:r>
    </w:p>
    <w:p w:rsidR="005D1C3E" w:rsidRDefault="005D1C3E"/>
    <w:p w:rsidR="005D1C3E" w:rsidRDefault="005D1C3E"/>
  </w:footnote>
  <w:footnote w:type="continuationNotice" w:id="1">
    <w:p w:rsidR="005D1C3E" w:rsidRDefault="005D1C3E">
      <w:pPr>
        <w:spacing w:after="0"/>
      </w:pPr>
    </w:p>
    <w:p w:rsidR="005D1C3E" w:rsidRDefault="005D1C3E"/>
  </w:footnote>
  <w:footnote w:id="2">
    <w:p w:rsidR="007F7845" w:rsidRPr="00B6300C" w:rsidRDefault="007F7845">
      <w:pPr>
        <w:pStyle w:val="Textpoznmkypodiarou"/>
        <w:rPr>
          <w:lang w:val="sk-SK"/>
        </w:rPr>
      </w:pPr>
      <w:r w:rsidRPr="00B6300C">
        <w:rPr>
          <w:rStyle w:val="Odkaznapoznmkupodiarou"/>
          <w:lang w:val="sk-SK"/>
        </w:rPr>
        <w:footnoteRef/>
      </w:r>
      <w:r w:rsidRPr="00B6300C">
        <w:rPr>
          <w:lang w:val="sk-SK"/>
        </w:rPr>
        <w:t xml:space="preserve"> </w:t>
      </w:r>
      <w:r w:rsidRPr="00B6300C">
        <w:rPr>
          <w:sz w:val="20"/>
          <w:lang w:val="sk-SK"/>
        </w:rPr>
        <w:t>V prípade, že segme</w:t>
      </w:r>
      <w:r>
        <w:rPr>
          <w:sz w:val="20"/>
          <w:lang w:val="sk-SK"/>
        </w:rPr>
        <w:t>n</w:t>
      </w:r>
      <w:r w:rsidRPr="00B6300C">
        <w:rPr>
          <w:sz w:val="20"/>
          <w:lang w:val="sk-SK"/>
        </w:rPr>
        <w:t xml:space="preserve">t obsahuje viacero úsekov, </w:t>
      </w:r>
      <w:r>
        <w:rPr>
          <w:sz w:val="20"/>
          <w:lang w:val="sk-SK"/>
        </w:rPr>
        <w:t xml:space="preserve">je potrebné </w:t>
      </w:r>
      <w:r w:rsidRPr="00B6300C">
        <w:rPr>
          <w:sz w:val="20"/>
          <w:lang w:val="sk-SK"/>
        </w:rPr>
        <w:t>všetk</w:t>
      </w:r>
      <w:r>
        <w:rPr>
          <w:sz w:val="20"/>
          <w:lang w:val="sk-SK"/>
        </w:rPr>
        <w:t>y</w:t>
      </w:r>
      <w:r w:rsidRPr="00B6300C">
        <w:rPr>
          <w:sz w:val="20"/>
          <w:lang w:val="sk-SK"/>
        </w:rPr>
        <w:t xml:space="preserve"> vpísať do jedného poľa tabuľky</w:t>
      </w:r>
      <w:r>
        <w:rPr>
          <w:sz w:val="20"/>
          <w:lang w:val="sk-SK"/>
        </w:rPr>
        <w:t>.</w:t>
      </w:r>
    </w:p>
  </w:footnote>
  <w:footnote w:id="3">
    <w:p w:rsidR="007F7845" w:rsidRPr="006B3F2E" w:rsidRDefault="007F7845" w:rsidP="00735C05">
      <w:pPr>
        <w:keepNext/>
        <w:shd w:val="clear" w:color="auto" w:fill="FFFFFF" w:themeFill="background1"/>
        <w:spacing w:after="0"/>
        <w:rPr>
          <w:i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73474C">
        <w:rPr>
          <w:sz w:val="20"/>
          <w:szCs w:val="16"/>
        </w:rPr>
        <w:t>Každý cieľ musí byť:</w:t>
      </w:r>
    </w:p>
    <w:p w:rsidR="007F7845" w:rsidRPr="000F6CDA" w:rsidRDefault="007F7845" w:rsidP="00735C05">
      <w:pPr>
        <w:pStyle w:val="BulletTab"/>
      </w:pPr>
      <w:r w:rsidRPr="000F6CDA">
        <w:t>Špecifický</w:t>
      </w:r>
    </w:p>
    <w:p w:rsidR="007F7845" w:rsidRPr="00E66A8D" w:rsidRDefault="007F7845" w:rsidP="00735C05">
      <w:pPr>
        <w:pStyle w:val="BulletTab"/>
      </w:pPr>
      <w:r w:rsidRPr="00E66A8D">
        <w:t>Merateľný (určenie merateľných ukazovateľov)</w:t>
      </w:r>
    </w:p>
    <w:p w:rsidR="007F7845" w:rsidRPr="00E66A8D" w:rsidRDefault="007F7845" w:rsidP="00735C05">
      <w:pPr>
        <w:pStyle w:val="BulletTab"/>
      </w:pPr>
      <w:r w:rsidRPr="00E66A8D">
        <w:t>Ambiciózny (odzrkadľovať ambíciu vzhľadom na stanovenú kľúčovú ambíciu)</w:t>
      </w:r>
    </w:p>
    <w:p w:rsidR="007F7845" w:rsidRPr="00E66A8D" w:rsidRDefault="007F7845" w:rsidP="00735C05">
      <w:pPr>
        <w:pStyle w:val="BulletTab"/>
      </w:pPr>
      <w:r w:rsidRPr="00E66A8D">
        <w:t>Dosiahnuteľný</w:t>
      </w:r>
    </w:p>
    <w:p w:rsidR="007F7845" w:rsidRDefault="007F7845" w:rsidP="00386367">
      <w:pPr>
        <w:pStyle w:val="BulletTab"/>
      </w:pPr>
      <w:r w:rsidRPr="000F6CDA">
        <w:t>Časovo ohraničený (určenie času, kedy bude cieľ naplnený)</w:t>
      </w:r>
    </w:p>
  </w:footnote>
  <w:footnote w:id="4">
    <w:p w:rsidR="007F7845" w:rsidRPr="0046333A" w:rsidRDefault="007F784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B11875">
        <w:rPr>
          <w:lang w:val="sk-SK"/>
        </w:rPr>
        <w:t xml:space="preserve"> </w:t>
      </w:r>
      <w:r w:rsidRPr="00A8783D">
        <w:rPr>
          <w:sz w:val="20"/>
          <w:lang w:val="sk-SK"/>
        </w:rPr>
        <w:t>KPI (Key Performance Indicators) – kľúčové indikátory výkonnosti, ktoré vyjadrujú požadovanú výkonnosť (kvalitu, efektívnosť alebo hospodárnosť) vo vzťahu k priradenému procesu, službe, organizácii.</w:t>
      </w:r>
      <w:r>
        <w:rPr>
          <w:lang w:val="sk-SK"/>
        </w:rPr>
        <w:t xml:space="preserve"> </w:t>
      </w:r>
    </w:p>
  </w:footnote>
  <w:footnote w:id="5">
    <w:p w:rsidR="007F7845" w:rsidRPr="009934C7" w:rsidRDefault="007F784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B11875">
        <w:rPr>
          <w:lang w:val="sk-SK"/>
        </w:rPr>
        <w:t xml:space="preserve"> </w:t>
      </w:r>
      <w:r w:rsidRPr="00D816A3">
        <w:rPr>
          <w:sz w:val="20"/>
          <w:lang w:val="sk-SK"/>
        </w:rPr>
        <w:t xml:space="preserve">Bližší popis typov aktivít vrátane príkladov </w:t>
      </w:r>
      <w:r w:rsidR="00DD21B8">
        <w:rPr>
          <w:sz w:val="20"/>
          <w:lang w:val="sk-SK"/>
        </w:rPr>
        <w:t>aktivít je uvedený v dokumente O</w:t>
      </w:r>
      <w:r w:rsidRPr="00D816A3">
        <w:rPr>
          <w:sz w:val="20"/>
          <w:lang w:val="sk-SK"/>
        </w:rPr>
        <w:t>peračný program Efektívna verejná správa zverejnený na webovom sídle OP EVS, www.opevs.eu</w:t>
      </w:r>
      <w:r>
        <w:rPr>
          <w:sz w:val="20"/>
          <w:lang w:val="sk-SK"/>
        </w:rPr>
        <w:t>.</w:t>
      </w:r>
    </w:p>
  </w:footnote>
  <w:footnote w:id="6">
    <w:p w:rsidR="007F7845" w:rsidRPr="00386367" w:rsidRDefault="007F784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21721D">
        <w:rPr>
          <w:lang w:val="sk-SK"/>
        </w:rPr>
        <w:t xml:space="preserve"> </w:t>
      </w:r>
      <w:r w:rsidRPr="0073474C">
        <w:rPr>
          <w:sz w:val="20"/>
          <w:lang w:val="sk-SK"/>
        </w:rPr>
        <w:t xml:space="preserve">Aktuálny </w:t>
      </w:r>
      <w:r w:rsidRPr="0073474C">
        <w:rPr>
          <w:rFonts w:cs="ArialNarrow"/>
          <w:color w:val="1A1A1A"/>
          <w:sz w:val="20"/>
          <w:lang w:val="sk-SK"/>
        </w:rPr>
        <w:t xml:space="preserve">číselník merateľných ukazovateľov je zverejnený na </w:t>
      </w:r>
      <w:hyperlink r:id="rId1" w:history="1">
        <w:r w:rsidRPr="0073474C">
          <w:rPr>
            <w:rStyle w:val="Hypertextovprepojenie"/>
            <w:rFonts w:cs="ArialNarrow"/>
            <w:sz w:val="20"/>
            <w:lang w:val="sk-SK"/>
          </w:rPr>
          <w:t>http://www.partnerskadohoda.gov.sk/metodicke-pokyny-cko/</w:t>
        </w:r>
      </w:hyperlink>
      <w:r>
        <w:rPr>
          <w:rStyle w:val="Hypertextovprepojenie"/>
          <w:rFonts w:cs="ArialNarrow"/>
          <w:sz w:val="20"/>
          <w:lang w:val="sk-SK"/>
        </w:rPr>
        <w:t>.</w:t>
      </w:r>
    </w:p>
  </w:footnote>
  <w:footnote w:id="7">
    <w:p w:rsidR="007F7845" w:rsidRPr="00386367" w:rsidRDefault="007F7845">
      <w:pPr>
        <w:pStyle w:val="Textpoznmkypodiarou"/>
        <w:rPr>
          <w:sz w:val="20"/>
          <w:lang w:val="sk-SK"/>
        </w:rPr>
      </w:pPr>
      <w:r>
        <w:rPr>
          <w:rStyle w:val="Odkaznapoznmkupodiarou"/>
        </w:rPr>
        <w:footnoteRef/>
      </w:r>
      <w:r w:rsidRPr="00CA668A">
        <w:rPr>
          <w:lang w:val="sk-SK"/>
        </w:rPr>
        <w:t xml:space="preserve"> </w:t>
      </w:r>
      <w:r w:rsidRPr="00386367">
        <w:rPr>
          <w:sz w:val="20"/>
          <w:lang w:val="sk-SK"/>
        </w:rPr>
        <w:t>Názov cieľovej skupiny (napr. FO, PO, znevýhodnené skupiny a pod.)</w:t>
      </w:r>
      <w:r>
        <w:rPr>
          <w:sz w:val="20"/>
          <w:lang w:val="sk-SK"/>
        </w:rPr>
        <w:t>.</w:t>
      </w:r>
    </w:p>
  </w:footnote>
  <w:footnote w:id="8">
    <w:p w:rsidR="007F7845" w:rsidRPr="00386367" w:rsidRDefault="007F7845">
      <w:pPr>
        <w:pStyle w:val="Textpoznmkypodiarou"/>
        <w:rPr>
          <w:sz w:val="20"/>
          <w:lang w:val="sk-SK"/>
        </w:rPr>
      </w:pPr>
      <w:r>
        <w:rPr>
          <w:rStyle w:val="Odkaznapoznmkupodiarou"/>
        </w:rPr>
        <w:footnoteRef/>
      </w:r>
      <w:r w:rsidRPr="00B11875">
        <w:rPr>
          <w:lang w:val="sk-SK"/>
        </w:rPr>
        <w:t xml:space="preserve"> </w:t>
      </w:r>
      <w:r w:rsidRPr="002E3539">
        <w:rPr>
          <w:sz w:val="20"/>
          <w:lang w:val="sk-SK"/>
        </w:rPr>
        <w:t>Komu organizačná jednotka zodpovedá.</w:t>
      </w:r>
    </w:p>
  </w:footnote>
  <w:footnote w:id="9">
    <w:p w:rsidR="007F7845" w:rsidRPr="00984B29" w:rsidRDefault="007F784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B11875">
        <w:rPr>
          <w:lang w:val="sk-SK"/>
        </w:rPr>
        <w:t xml:space="preserve"> </w:t>
      </w:r>
      <w:r w:rsidRPr="0073474C">
        <w:rPr>
          <w:sz w:val="20"/>
          <w:lang w:val="sk-SK"/>
        </w:rPr>
        <w:t>Produktivitou je myslená miera efektívnosti využitia finančných prostriedkov.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45" w:rsidRDefault="007F784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38CAF6C" wp14:editId="138CAF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724025"/>
              <wp:effectExtent l="0" t="1517015" r="0" b="1521460"/>
              <wp:wrapNone/>
              <wp:docPr id="8" name="Text Box 8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7240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7845" w:rsidRDefault="007F7845" w:rsidP="00B363E1">
                          <w:pPr>
                            <w:pStyle w:val="Normlnywebov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DDDDD"/>
                              <w:sz w:val="192"/>
                              <w:szCs w:val="192"/>
                              <w14:textOutline w14:w="9525" w14:cap="flat" w14:cmpd="sng" w14:algn="ctr">
                                <w14:solidFill>
                                  <w14:srgbClr w14:val="DDDDD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8CAF6C" id="_x0000_t202" coordsize="21600,21600" o:spt="202" path="m,l,21600r21600,l21600,xe">
              <v:stroke joinstyle="miter"/>
              <v:path gradientshapeok="t" o:connecttype="rect"/>
            </v:shapetype>
            <v:shape id="Text Box 8 KISDraft" o:spid="_x0000_s1026" type="#_x0000_t202" style="position:absolute;left:0;text-align:left;margin-left:0;margin-top:0;width:390.9pt;height:135.7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" filled="f" stroked="f">
              <o:lock v:ext="edit" shapetype="t"/>
              <v:textbox style="mso-fit-shape-to-text:t">
                <w:txbxContent>
                  <w:p w:rsidR="007F7845" w:rsidRDefault="007F7845" w:rsidP="00B363E1">
                    <w:pPr>
                      <w:pStyle w:val="Normlnywebov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DDDDDD"/>
                        <w:sz w:val="192"/>
                        <w:szCs w:val="192"/>
                        <w14:textOutline w14:w="9525" w14:cap="flat" w14:cmpd="sng" w14:algn="ctr">
                          <w14:solidFill>
                            <w14:srgbClr w14:val="DDDDDD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F7845" w:rsidRDefault="007F7845"/>
  <w:p w:rsidR="007F7845" w:rsidRDefault="007F78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45" w:rsidRDefault="007F7845" w:rsidP="00B1187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8CAF6E" wp14:editId="138CAF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724025"/>
              <wp:effectExtent l="0" t="1517015" r="0" b="1521460"/>
              <wp:wrapNone/>
              <wp:docPr id="6" name="Text Box 6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7240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7845" w:rsidRDefault="007F7845" w:rsidP="001E020B">
                          <w:pPr>
                            <w:pStyle w:val="Normlnywebov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8CAF6E" id="_x0000_t202" coordsize="21600,21600" o:spt="202" path="m,l,21600r21600,l21600,xe">
              <v:stroke joinstyle="miter"/>
              <v:path gradientshapeok="t" o:connecttype="rect"/>
            </v:shapetype>
            <v:shape id="Text Box 6 KISDraft" o:spid="_x0000_s1027" type="#_x0000_t202" style="position:absolute;left:0;text-align:left;margin-left:0;margin-top:0;width:390.9pt;height:135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" filled="f" stroked="f">
              <o:lock v:ext="edit" shapetype="t"/>
              <v:textbox style="mso-fit-shape-to-text:t">
                <w:txbxContent>
                  <w:p w:rsidR="007F7845" w:rsidRDefault="007F7845" w:rsidP="001E020B">
                    <w:pPr>
                      <w:pStyle w:val="Normlnywebov"/>
                      <w:spacing w:before="0" w:beforeAutospacing="0" w:after="0" w:afterAutospacing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45" w:rsidRDefault="007F7845" w:rsidP="006562C1">
    <w:pPr>
      <w:pStyle w:val="Hlavika"/>
      <w:rPr>
        <w:b/>
        <w:noProof/>
        <w:color w:val="FF0000"/>
        <w:sz w:val="18"/>
        <w:lang w:eastAsia="sk-SK"/>
      </w:rPr>
    </w:pPr>
    <w:r>
      <w:rPr>
        <w:noProof/>
        <w:lang w:eastAsia="sk-SK"/>
      </w:rPr>
      <w:t xml:space="preserve">        </w:t>
    </w:r>
    <w:r w:rsidRPr="00F0723B">
      <w:rPr>
        <w:noProof/>
        <w:lang w:eastAsia="sk-SK"/>
      </w:rPr>
      <w:drawing>
        <wp:inline distT="0" distB="0" distL="0" distR="0" wp14:anchorId="138CAF70" wp14:editId="138CAF71">
          <wp:extent cx="1228725" cy="381000"/>
          <wp:effectExtent l="0" t="0" r="0" b="0"/>
          <wp:docPr id="9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             </w:t>
    </w:r>
    <w:r w:rsidRPr="00F0723B">
      <w:rPr>
        <w:noProof/>
        <w:lang w:eastAsia="sk-SK"/>
      </w:rPr>
      <w:drawing>
        <wp:inline distT="0" distB="0" distL="0" distR="0" wp14:anchorId="138CAF72" wp14:editId="138CAF73">
          <wp:extent cx="1276350" cy="276225"/>
          <wp:effectExtent l="0" t="0" r="0" b="0"/>
          <wp:docPr id="10" name="Obrázok 1" descr="Popis: mf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opis: mfs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18"/>
        <w:lang w:eastAsia="sk-SK"/>
      </w:rPr>
      <w:t xml:space="preserve">                     </w:t>
    </w:r>
    <w:r w:rsidRPr="00C74789">
      <w:rPr>
        <w:b/>
        <w:noProof/>
        <w:sz w:val="18"/>
        <w:lang w:eastAsia="sk-SK"/>
      </w:rPr>
      <w:drawing>
        <wp:inline distT="0" distB="0" distL="0" distR="0" wp14:anchorId="138CAF74" wp14:editId="138CAF75">
          <wp:extent cx="428625" cy="428625"/>
          <wp:effectExtent l="0" t="0" r="0" b="0"/>
          <wp:docPr id="11" name="Obrázok 2" descr="znak_uvsr_color-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znak_uvsr_color-[Converted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18"/>
        <w:lang w:eastAsia="sk-SK"/>
      </w:rPr>
      <w:t xml:space="preserve">        </w:t>
    </w:r>
    <w:r>
      <w:rPr>
        <w:b/>
        <w:noProof/>
        <w:color w:val="FF0000"/>
        <w:sz w:val="18"/>
        <w:lang w:eastAsia="sk-SK"/>
      </w:rPr>
      <w:t xml:space="preserve">                </w:t>
    </w:r>
    <w:r w:rsidRPr="00C74789">
      <w:rPr>
        <w:b/>
        <w:noProof/>
        <w:color w:val="FF0000"/>
        <w:sz w:val="18"/>
        <w:lang w:eastAsia="sk-SK"/>
      </w:rPr>
      <w:drawing>
        <wp:inline distT="0" distB="0" distL="0" distR="0" wp14:anchorId="138CAF76" wp14:editId="138CAF77">
          <wp:extent cx="657225" cy="419100"/>
          <wp:effectExtent l="0" t="0" r="0" b="0"/>
          <wp:docPr id="12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FF0000"/>
        <w:sz w:val="18"/>
        <w:lang w:eastAsia="sk-SK"/>
      </w:rPr>
      <w:t xml:space="preserve">     </w:t>
    </w:r>
  </w:p>
  <w:p w:rsidR="007F7845" w:rsidRPr="008761CA" w:rsidRDefault="007F7845" w:rsidP="006562C1">
    <w:pPr>
      <w:pStyle w:val="Hlavika"/>
      <w:rPr>
        <w:color w:val="1F497D" w:themeColor="text2"/>
        <w:sz w:val="18"/>
        <w:szCs w:val="18"/>
      </w:rPr>
    </w:pPr>
    <w:r w:rsidRPr="008761CA">
      <w:rPr>
        <w:b/>
        <w:color w:val="1F497D" w:themeColor="text2"/>
        <w:sz w:val="18"/>
        <w:szCs w:val="18"/>
        <w:lang w:val="pl-PL"/>
      </w:rPr>
      <w:t xml:space="preserve">TVORÍME VEDOMOSTNÚ SPOLOČNOSŤ </w:t>
    </w:r>
    <w:r w:rsidRPr="008761CA">
      <w:rPr>
        <w:b/>
        <w:color w:val="1F497D" w:themeColor="text2"/>
        <w:sz w:val="18"/>
        <w:szCs w:val="18"/>
        <w:lang w:val="pl-PL"/>
      </w:rPr>
      <w:br/>
    </w:r>
    <w:r w:rsidRPr="008761CA">
      <w:rPr>
        <w:color w:val="1F497D" w:themeColor="text2"/>
        <w:sz w:val="18"/>
        <w:szCs w:val="18"/>
        <w:lang w:val="pl-PL"/>
      </w:rPr>
      <w:t xml:space="preserve">    Európsky fond regionálneho rozvoja</w:t>
    </w:r>
    <w:r w:rsidRPr="008761CA">
      <w:rPr>
        <w:b/>
        <w:color w:val="1F497D" w:themeColor="text2"/>
        <w:sz w:val="18"/>
        <w:szCs w:val="18"/>
        <w:lang w:val="pl-PL"/>
      </w:rPr>
      <w:t xml:space="preserve">                  </w:t>
    </w:r>
    <w:r w:rsidRPr="008761CA">
      <w:rPr>
        <w:b/>
        <w:color w:val="1F497D" w:themeColor="text2"/>
        <w:sz w:val="18"/>
        <w:szCs w:val="18"/>
        <w:lang w:val="pl-PL"/>
      </w:rPr>
      <w:tab/>
      <w:t xml:space="preserve">Sprostredkovateľský orgán </w:t>
    </w:r>
    <w:r>
      <w:rPr>
        <w:b/>
        <w:color w:val="1F497D" w:themeColor="text2"/>
        <w:sz w:val="18"/>
        <w:szCs w:val="18"/>
      </w:rPr>
      <w:t xml:space="preserve">OPIS         </w:t>
    </w:r>
    <w:r w:rsidRPr="008761CA">
      <w:rPr>
        <w:b/>
        <w:color w:val="1F497D" w:themeColor="text2"/>
        <w:sz w:val="18"/>
        <w:szCs w:val="18"/>
      </w:rPr>
      <w:t>Riadiaci orgán OPIS             Európska</w:t>
    </w:r>
    <w:r w:rsidRPr="008761CA">
      <w:rPr>
        <w:color w:val="1F497D" w:themeColor="text2"/>
        <w:sz w:val="18"/>
        <w:szCs w:val="18"/>
      </w:rPr>
      <w:t xml:space="preserve">  </w:t>
    </w:r>
    <w:r w:rsidRPr="008761CA">
      <w:rPr>
        <w:b/>
        <w:color w:val="1F497D" w:themeColor="text2"/>
        <w:sz w:val="18"/>
        <w:szCs w:val="18"/>
      </w:rPr>
      <w:t>únia</w:t>
    </w:r>
    <w:r w:rsidRPr="008761CA">
      <w:rPr>
        <w:b/>
        <w:noProof/>
        <w:color w:val="1F497D" w:themeColor="text2"/>
        <w:sz w:val="18"/>
        <w:szCs w:val="18"/>
        <w:lang w:eastAsia="sk-SK"/>
      </w:rPr>
      <w:t xml:space="preserve">                                </w:t>
    </w:r>
  </w:p>
  <w:p w:rsidR="007F7845" w:rsidRDefault="007F784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38CAF78" wp14:editId="138CAF7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724025"/>
              <wp:effectExtent l="0" t="1517015" r="0" b="1521460"/>
              <wp:wrapNone/>
              <wp:docPr id="7" name="Text Box 7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7240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7845" w:rsidRDefault="007F7845" w:rsidP="00B363E1">
                          <w:pPr>
                            <w:pStyle w:val="Normlnywebov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DDDDD"/>
                              <w:sz w:val="192"/>
                              <w:szCs w:val="192"/>
                              <w14:textOutline w14:w="9525" w14:cap="flat" w14:cmpd="sng" w14:algn="ctr">
                                <w14:solidFill>
                                  <w14:srgbClr w14:val="DDDDD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8CAF78" id="_x0000_t202" coordsize="21600,21600" o:spt="202" path="m,l,21600r21600,l21600,xe">
              <v:stroke joinstyle="miter"/>
              <v:path gradientshapeok="t" o:connecttype="rect"/>
            </v:shapetype>
            <v:shape id="Text Box 7 KISDraft" o:spid="_x0000_s1028" type="#_x0000_t202" style="position:absolute;left:0;text-align:left;margin-left:0;margin-top:0;width:390.9pt;height:135.7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" filled="f" stroked="f">
              <o:lock v:ext="edit" shapetype="t"/>
              <v:textbox style="mso-fit-shape-to-text:t">
                <w:txbxContent>
                  <w:p w:rsidR="007F7845" w:rsidRDefault="007F7845" w:rsidP="00B363E1">
                    <w:pPr>
                      <w:pStyle w:val="Normlnywebov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DDDDDD"/>
                        <w:sz w:val="192"/>
                        <w:szCs w:val="192"/>
                        <w14:textOutline w14:w="9525" w14:cap="flat" w14:cmpd="sng" w14:algn="ctr">
                          <w14:solidFill>
                            <w14:srgbClr w14:val="DDDDDD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5ACF8B2"/>
    <w:lvl w:ilvl="0">
      <w:start w:val="1"/>
      <w:numFmt w:val="bullet"/>
      <w:pStyle w:val="Zoznamsodrkami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>
    <w:nsid w:val="FFFFFF89"/>
    <w:multiLevelType w:val="singleLevel"/>
    <w:tmpl w:val="07906CCA"/>
    <w:lvl w:ilvl="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>
    <w:nsid w:val="10762E23"/>
    <w:multiLevelType w:val="multilevel"/>
    <w:tmpl w:val="A1B8B160"/>
    <w:lvl w:ilvl="0">
      <w:start w:val="1"/>
      <w:numFmt w:val="none"/>
      <w:lvlText w:val="P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P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P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25B50AF"/>
    <w:multiLevelType w:val="hybridMultilevel"/>
    <w:tmpl w:val="FFB8C836"/>
    <w:lvl w:ilvl="0" w:tplc="B3509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6705F"/>
    <w:multiLevelType w:val="hybridMultilevel"/>
    <w:tmpl w:val="8D86F012"/>
    <w:lvl w:ilvl="0" w:tplc="16007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90A6A"/>
    <w:multiLevelType w:val="hybridMultilevel"/>
    <w:tmpl w:val="6E86A6B8"/>
    <w:lvl w:ilvl="0" w:tplc="5DF4E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569A"/>
    <w:multiLevelType w:val="hybridMultilevel"/>
    <w:tmpl w:val="5A448028"/>
    <w:lvl w:ilvl="0" w:tplc="E228C35E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1F497D" w:themeColor="text2"/>
      </w:rPr>
    </w:lvl>
    <w:lvl w:ilvl="1" w:tplc="D4708C8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23132"/>
    <w:multiLevelType w:val="hybridMultilevel"/>
    <w:tmpl w:val="F078D5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93B39"/>
    <w:multiLevelType w:val="multilevel"/>
    <w:tmpl w:val="8352585C"/>
    <w:lvl w:ilvl="0">
      <w:start w:val="1"/>
      <w:numFmt w:val="decimal"/>
      <w:pStyle w:val="PHeading2"/>
      <w:lvlText w:val="P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>
    <w:nsid w:val="3F527A23"/>
    <w:multiLevelType w:val="hybridMultilevel"/>
    <w:tmpl w:val="3B3019CC"/>
    <w:lvl w:ilvl="0" w:tplc="0BE010D8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B52A9"/>
    <w:multiLevelType w:val="hybridMultilevel"/>
    <w:tmpl w:val="AED47A14"/>
    <w:lvl w:ilvl="0" w:tplc="B46E73BE">
      <w:start w:val="1"/>
      <w:numFmt w:val="decimal"/>
      <w:pStyle w:val="Nadpis1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13FE6"/>
    <w:multiLevelType w:val="hybridMultilevel"/>
    <w:tmpl w:val="07A6DB2C"/>
    <w:lvl w:ilvl="0" w:tplc="D924F1A6">
      <w:start w:val="1"/>
      <w:numFmt w:val="bullet"/>
      <w:pStyle w:val="BulletTab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D4708C8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083913"/>
    <w:multiLevelType w:val="hybridMultilevel"/>
    <w:tmpl w:val="13F4BA7A"/>
    <w:lvl w:ilvl="0" w:tplc="7EF4BA4C">
      <w:start w:val="1"/>
      <w:numFmt w:val="decimal"/>
      <w:pStyle w:val="BulletNu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6"/>
  </w:num>
  <w:num w:numId="9">
    <w:abstractNumId w:val="6"/>
  </w:num>
  <w:num w:numId="10">
    <w:abstractNumId w:val="9"/>
  </w:num>
  <w:num w:numId="11">
    <w:abstractNumId w:val="6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5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10"/>
  </w:num>
  <w:num w:numId="30">
    <w:abstractNumId w:val="11"/>
  </w:num>
  <w:num w:numId="31">
    <w:abstractNumId w:val="11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10"/>
  </w:num>
  <w:num w:numId="37">
    <w:abstractNumId w:val="11"/>
  </w:num>
  <w:num w:numId="38">
    <w:abstractNumId w:val="11"/>
  </w:num>
  <w:num w:numId="39">
    <w:abstractNumId w:val="11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raftWatermark" w:val="1"/>
  </w:docVars>
  <w:rsids>
    <w:rsidRoot w:val="00F67B2F"/>
    <w:rsid w:val="00002144"/>
    <w:rsid w:val="000028F2"/>
    <w:rsid w:val="00002A47"/>
    <w:rsid w:val="00002A76"/>
    <w:rsid w:val="00003413"/>
    <w:rsid w:val="00003C23"/>
    <w:rsid w:val="000044E0"/>
    <w:rsid w:val="00005587"/>
    <w:rsid w:val="0000634D"/>
    <w:rsid w:val="000064B4"/>
    <w:rsid w:val="00007FC8"/>
    <w:rsid w:val="00010847"/>
    <w:rsid w:val="00010F01"/>
    <w:rsid w:val="00010FFC"/>
    <w:rsid w:val="00011F59"/>
    <w:rsid w:val="00013020"/>
    <w:rsid w:val="00013F4F"/>
    <w:rsid w:val="00014372"/>
    <w:rsid w:val="00014AAD"/>
    <w:rsid w:val="0001545A"/>
    <w:rsid w:val="00015BEE"/>
    <w:rsid w:val="00015F49"/>
    <w:rsid w:val="00016346"/>
    <w:rsid w:val="000164C1"/>
    <w:rsid w:val="000165D4"/>
    <w:rsid w:val="0001668A"/>
    <w:rsid w:val="000166F2"/>
    <w:rsid w:val="00017173"/>
    <w:rsid w:val="00022145"/>
    <w:rsid w:val="0002255E"/>
    <w:rsid w:val="00022A95"/>
    <w:rsid w:val="00023E71"/>
    <w:rsid w:val="000243A5"/>
    <w:rsid w:val="000248B4"/>
    <w:rsid w:val="00024F82"/>
    <w:rsid w:val="00025325"/>
    <w:rsid w:val="00025ADE"/>
    <w:rsid w:val="00026C7E"/>
    <w:rsid w:val="000270AC"/>
    <w:rsid w:val="00027C59"/>
    <w:rsid w:val="00031405"/>
    <w:rsid w:val="0003232D"/>
    <w:rsid w:val="000332A9"/>
    <w:rsid w:val="00034434"/>
    <w:rsid w:val="000347E1"/>
    <w:rsid w:val="00035FFC"/>
    <w:rsid w:val="00037429"/>
    <w:rsid w:val="00037E84"/>
    <w:rsid w:val="00042143"/>
    <w:rsid w:val="00042177"/>
    <w:rsid w:val="000431C7"/>
    <w:rsid w:val="00043CCF"/>
    <w:rsid w:val="000449E3"/>
    <w:rsid w:val="000450BF"/>
    <w:rsid w:val="00045566"/>
    <w:rsid w:val="00045695"/>
    <w:rsid w:val="00046207"/>
    <w:rsid w:val="00046C58"/>
    <w:rsid w:val="00050067"/>
    <w:rsid w:val="00051823"/>
    <w:rsid w:val="0005200C"/>
    <w:rsid w:val="00052160"/>
    <w:rsid w:val="000526CD"/>
    <w:rsid w:val="000533C9"/>
    <w:rsid w:val="00054221"/>
    <w:rsid w:val="0005486C"/>
    <w:rsid w:val="000558B6"/>
    <w:rsid w:val="00057242"/>
    <w:rsid w:val="0006011A"/>
    <w:rsid w:val="00060729"/>
    <w:rsid w:val="00060851"/>
    <w:rsid w:val="0006138E"/>
    <w:rsid w:val="00061467"/>
    <w:rsid w:val="000618D8"/>
    <w:rsid w:val="00062769"/>
    <w:rsid w:val="00062930"/>
    <w:rsid w:val="00062E68"/>
    <w:rsid w:val="00063A27"/>
    <w:rsid w:val="00063CCF"/>
    <w:rsid w:val="000649AC"/>
    <w:rsid w:val="00065981"/>
    <w:rsid w:val="00065DE3"/>
    <w:rsid w:val="0006657F"/>
    <w:rsid w:val="00066C69"/>
    <w:rsid w:val="00066D67"/>
    <w:rsid w:val="0007082B"/>
    <w:rsid w:val="00071058"/>
    <w:rsid w:val="000716B7"/>
    <w:rsid w:val="000737E0"/>
    <w:rsid w:val="00075376"/>
    <w:rsid w:val="00080B70"/>
    <w:rsid w:val="000811A3"/>
    <w:rsid w:val="000817A7"/>
    <w:rsid w:val="0008181E"/>
    <w:rsid w:val="00081E35"/>
    <w:rsid w:val="000821F8"/>
    <w:rsid w:val="00082207"/>
    <w:rsid w:val="00082D8F"/>
    <w:rsid w:val="00082FF8"/>
    <w:rsid w:val="000833C4"/>
    <w:rsid w:val="00083A38"/>
    <w:rsid w:val="00083E76"/>
    <w:rsid w:val="00084755"/>
    <w:rsid w:val="00085580"/>
    <w:rsid w:val="00085FFA"/>
    <w:rsid w:val="000860CE"/>
    <w:rsid w:val="000868D7"/>
    <w:rsid w:val="00086ABD"/>
    <w:rsid w:val="0008788C"/>
    <w:rsid w:val="000926AF"/>
    <w:rsid w:val="000928A9"/>
    <w:rsid w:val="00092BDA"/>
    <w:rsid w:val="00092E33"/>
    <w:rsid w:val="00093068"/>
    <w:rsid w:val="0009573C"/>
    <w:rsid w:val="0009791A"/>
    <w:rsid w:val="00097DFB"/>
    <w:rsid w:val="000A11F7"/>
    <w:rsid w:val="000A13FF"/>
    <w:rsid w:val="000A1D27"/>
    <w:rsid w:val="000A2410"/>
    <w:rsid w:val="000A29A8"/>
    <w:rsid w:val="000A2D86"/>
    <w:rsid w:val="000A2F5D"/>
    <w:rsid w:val="000A4393"/>
    <w:rsid w:val="000A6A23"/>
    <w:rsid w:val="000A74CB"/>
    <w:rsid w:val="000B06A6"/>
    <w:rsid w:val="000B082C"/>
    <w:rsid w:val="000B0F7A"/>
    <w:rsid w:val="000B1D9F"/>
    <w:rsid w:val="000B20F0"/>
    <w:rsid w:val="000B2480"/>
    <w:rsid w:val="000B2527"/>
    <w:rsid w:val="000B2A96"/>
    <w:rsid w:val="000B2AF1"/>
    <w:rsid w:val="000B2C93"/>
    <w:rsid w:val="000B2E28"/>
    <w:rsid w:val="000B30A5"/>
    <w:rsid w:val="000B3BEE"/>
    <w:rsid w:val="000B4553"/>
    <w:rsid w:val="000B4AE5"/>
    <w:rsid w:val="000B4CA9"/>
    <w:rsid w:val="000B5765"/>
    <w:rsid w:val="000B5918"/>
    <w:rsid w:val="000B6061"/>
    <w:rsid w:val="000B64ED"/>
    <w:rsid w:val="000B6918"/>
    <w:rsid w:val="000B755E"/>
    <w:rsid w:val="000B774D"/>
    <w:rsid w:val="000B79A1"/>
    <w:rsid w:val="000B7E16"/>
    <w:rsid w:val="000C00CF"/>
    <w:rsid w:val="000C0DC4"/>
    <w:rsid w:val="000C12C6"/>
    <w:rsid w:val="000C16FB"/>
    <w:rsid w:val="000C2BF5"/>
    <w:rsid w:val="000C3025"/>
    <w:rsid w:val="000C36E1"/>
    <w:rsid w:val="000C4F7B"/>
    <w:rsid w:val="000C561E"/>
    <w:rsid w:val="000C5657"/>
    <w:rsid w:val="000C64D2"/>
    <w:rsid w:val="000C7ED7"/>
    <w:rsid w:val="000D0668"/>
    <w:rsid w:val="000D0EFE"/>
    <w:rsid w:val="000D1707"/>
    <w:rsid w:val="000D1AD8"/>
    <w:rsid w:val="000D2DC2"/>
    <w:rsid w:val="000D32C5"/>
    <w:rsid w:val="000D5023"/>
    <w:rsid w:val="000D59F6"/>
    <w:rsid w:val="000D669C"/>
    <w:rsid w:val="000D69D3"/>
    <w:rsid w:val="000D74F2"/>
    <w:rsid w:val="000E02AA"/>
    <w:rsid w:val="000E15B2"/>
    <w:rsid w:val="000E4407"/>
    <w:rsid w:val="000E470C"/>
    <w:rsid w:val="000E4FCB"/>
    <w:rsid w:val="000E7494"/>
    <w:rsid w:val="000F0EBA"/>
    <w:rsid w:val="000F10CF"/>
    <w:rsid w:val="000F1F16"/>
    <w:rsid w:val="000F20F4"/>
    <w:rsid w:val="000F2954"/>
    <w:rsid w:val="000F388E"/>
    <w:rsid w:val="000F3E45"/>
    <w:rsid w:val="000F409D"/>
    <w:rsid w:val="000F451B"/>
    <w:rsid w:val="000F461E"/>
    <w:rsid w:val="000F4CA7"/>
    <w:rsid w:val="000F559D"/>
    <w:rsid w:val="000F56B9"/>
    <w:rsid w:val="000F5840"/>
    <w:rsid w:val="000F5E40"/>
    <w:rsid w:val="000F6C17"/>
    <w:rsid w:val="000F6CDA"/>
    <w:rsid w:val="000F6F34"/>
    <w:rsid w:val="000F73EF"/>
    <w:rsid w:val="000F74A5"/>
    <w:rsid w:val="000F74C6"/>
    <w:rsid w:val="000F7EF8"/>
    <w:rsid w:val="00100F83"/>
    <w:rsid w:val="00101C3E"/>
    <w:rsid w:val="001021E4"/>
    <w:rsid w:val="0010400C"/>
    <w:rsid w:val="00104311"/>
    <w:rsid w:val="00104B5B"/>
    <w:rsid w:val="00104CA7"/>
    <w:rsid w:val="00105CBC"/>
    <w:rsid w:val="00107C6A"/>
    <w:rsid w:val="001105F3"/>
    <w:rsid w:val="001118CD"/>
    <w:rsid w:val="001138C8"/>
    <w:rsid w:val="00114A8F"/>
    <w:rsid w:val="00114C96"/>
    <w:rsid w:val="0011531B"/>
    <w:rsid w:val="00115486"/>
    <w:rsid w:val="00117452"/>
    <w:rsid w:val="00121264"/>
    <w:rsid w:val="00121E7A"/>
    <w:rsid w:val="00122034"/>
    <w:rsid w:val="001237C9"/>
    <w:rsid w:val="00123E6A"/>
    <w:rsid w:val="0012443D"/>
    <w:rsid w:val="001246E8"/>
    <w:rsid w:val="00125517"/>
    <w:rsid w:val="0012588F"/>
    <w:rsid w:val="0012764A"/>
    <w:rsid w:val="001302D0"/>
    <w:rsid w:val="00132717"/>
    <w:rsid w:val="00133740"/>
    <w:rsid w:val="00133E42"/>
    <w:rsid w:val="00135220"/>
    <w:rsid w:val="00135331"/>
    <w:rsid w:val="001356E0"/>
    <w:rsid w:val="00136B3A"/>
    <w:rsid w:val="00137278"/>
    <w:rsid w:val="00137CCC"/>
    <w:rsid w:val="00137E66"/>
    <w:rsid w:val="00137FC8"/>
    <w:rsid w:val="00140077"/>
    <w:rsid w:val="00141197"/>
    <w:rsid w:val="001420E8"/>
    <w:rsid w:val="00142488"/>
    <w:rsid w:val="001434B1"/>
    <w:rsid w:val="00145536"/>
    <w:rsid w:val="00145FD8"/>
    <w:rsid w:val="00151484"/>
    <w:rsid w:val="00151FAA"/>
    <w:rsid w:val="0015299A"/>
    <w:rsid w:val="00153788"/>
    <w:rsid w:val="00154771"/>
    <w:rsid w:val="0015635F"/>
    <w:rsid w:val="00156C5C"/>
    <w:rsid w:val="00156D9D"/>
    <w:rsid w:val="00157208"/>
    <w:rsid w:val="00160813"/>
    <w:rsid w:val="00161F4B"/>
    <w:rsid w:val="00162998"/>
    <w:rsid w:val="00162B08"/>
    <w:rsid w:val="00162F55"/>
    <w:rsid w:val="00164CE4"/>
    <w:rsid w:val="00165ABD"/>
    <w:rsid w:val="00165EC5"/>
    <w:rsid w:val="001666E4"/>
    <w:rsid w:val="00166BF6"/>
    <w:rsid w:val="0016706A"/>
    <w:rsid w:val="00171795"/>
    <w:rsid w:val="00171BE1"/>
    <w:rsid w:val="001727E9"/>
    <w:rsid w:val="00174B22"/>
    <w:rsid w:val="00174C22"/>
    <w:rsid w:val="00174DBB"/>
    <w:rsid w:val="001756A4"/>
    <w:rsid w:val="00175BD5"/>
    <w:rsid w:val="00180500"/>
    <w:rsid w:val="001808B0"/>
    <w:rsid w:val="001818AF"/>
    <w:rsid w:val="00183648"/>
    <w:rsid w:val="00183A2C"/>
    <w:rsid w:val="0018489A"/>
    <w:rsid w:val="001852B1"/>
    <w:rsid w:val="001857A0"/>
    <w:rsid w:val="00190019"/>
    <w:rsid w:val="00190888"/>
    <w:rsid w:val="001909F5"/>
    <w:rsid w:val="00190A23"/>
    <w:rsid w:val="00190B7C"/>
    <w:rsid w:val="00191268"/>
    <w:rsid w:val="0019282D"/>
    <w:rsid w:val="00192F2A"/>
    <w:rsid w:val="001942A5"/>
    <w:rsid w:val="00194FB6"/>
    <w:rsid w:val="0019572A"/>
    <w:rsid w:val="00195B10"/>
    <w:rsid w:val="001968C2"/>
    <w:rsid w:val="00196B52"/>
    <w:rsid w:val="00197F66"/>
    <w:rsid w:val="001A1D87"/>
    <w:rsid w:val="001A3852"/>
    <w:rsid w:val="001A4199"/>
    <w:rsid w:val="001A4E91"/>
    <w:rsid w:val="001A51B2"/>
    <w:rsid w:val="001A6B30"/>
    <w:rsid w:val="001A6D3C"/>
    <w:rsid w:val="001A6E01"/>
    <w:rsid w:val="001A74FA"/>
    <w:rsid w:val="001A797D"/>
    <w:rsid w:val="001A7B9B"/>
    <w:rsid w:val="001A7DED"/>
    <w:rsid w:val="001B00F5"/>
    <w:rsid w:val="001B062D"/>
    <w:rsid w:val="001B0834"/>
    <w:rsid w:val="001B0A83"/>
    <w:rsid w:val="001B0C78"/>
    <w:rsid w:val="001B0D25"/>
    <w:rsid w:val="001B1FCB"/>
    <w:rsid w:val="001B2230"/>
    <w:rsid w:val="001B2550"/>
    <w:rsid w:val="001B25CE"/>
    <w:rsid w:val="001B333F"/>
    <w:rsid w:val="001B3785"/>
    <w:rsid w:val="001B39FC"/>
    <w:rsid w:val="001B3EED"/>
    <w:rsid w:val="001B4625"/>
    <w:rsid w:val="001B4E97"/>
    <w:rsid w:val="001B5435"/>
    <w:rsid w:val="001B6C46"/>
    <w:rsid w:val="001B703A"/>
    <w:rsid w:val="001C05C1"/>
    <w:rsid w:val="001C08DA"/>
    <w:rsid w:val="001C0D9D"/>
    <w:rsid w:val="001C15C0"/>
    <w:rsid w:val="001C1B65"/>
    <w:rsid w:val="001C238E"/>
    <w:rsid w:val="001C24F1"/>
    <w:rsid w:val="001C316C"/>
    <w:rsid w:val="001C3B85"/>
    <w:rsid w:val="001C3CBF"/>
    <w:rsid w:val="001C3D61"/>
    <w:rsid w:val="001C3F2C"/>
    <w:rsid w:val="001C4C59"/>
    <w:rsid w:val="001C5A0C"/>
    <w:rsid w:val="001C7287"/>
    <w:rsid w:val="001D069F"/>
    <w:rsid w:val="001D08C5"/>
    <w:rsid w:val="001D0F9F"/>
    <w:rsid w:val="001D556F"/>
    <w:rsid w:val="001D6BDB"/>
    <w:rsid w:val="001D7719"/>
    <w:rsid w:val="001D78CA"/>
    <w:rsid w:val="001E020B"/>
    <w:rsid w:val="001E0750"/>
    <w:rsid w:val="001E07CF"/>
    <w:rsid w:val="001E096F"/>
    <w:rsid w:val="001E1850"/>
    <w:rsid w:val="001E3ABE"/>
    <w:rsid w:val="001E4120"/>
    <w:rsid w:val="001E5B2F"/>
    <w:rsid w:val="001E6369"/>
    <w:rsid w:val="001E7EE8"/>
    <w:rsid w:val="001F059E"/>
    <w:rsid w:val="001F16BA"/>
    <w:rsid w:val="001F1B9D"/>
    <w:rsid w:val="001F336F"/>
    <w:rsid w:val="001F3AE2"/>
    <w:rsid w:val="001F4C94"/>
    <w:rsid w:val="001F53EE"/>
    <w:rsid w:val="001F57B4"/>
    <w:rsid w:val="001F5812"/>
    <w:rsid w:val="001F6BA1"/>
    <w:rsid w:val="001F7085"/>
    <w:rsid w:val="001F7950"/>
    <w:rsid w:val="00200CAA"/>
    <w:rsid w:val="002011F2"/>
    <w:rsid w:val="00201ECC"/>
    <w:rsid w:val="00203000"/>
    <w:rsid w:val="002032C8"/>
    <w:rsid w:val="002040BB"/>
    <w:rsid w:val="00204DC5"/>
    <w:rsid w:val="00204DDE"/>
    <w:rsid w:val="00205685"/>
    <w:rsid w:val="00206143"/>
    <w:rsid w:val="0020706E"/>
    <w:rsid w:val="00207AD4"/>
    <w:rsid w:val="00210966"/>
    <w:rsid w:val="00211729"/>
    <w:rsid w:val="0021184B"/>
    <w:rsid w:val="00212468"/>
    <w:rsid w:val="0021292D"/>
    <w:rsid w:val="00213252"/>
    <w:rsid w:val="002132FD"/>
    <w:rsid w:val="002146F6"/>
    <w:rsid w:val="002149FA"/>
    <w:rsid w:val="00214CDE"/>
    <w:rsid w:val="00215F41"/>
    <w:rsid w:val="00216BC7"/>
    <w:rsid w:val="0021721D"/>
    <w:rsid w:val="002177BF"/>
    <w:rsid w:val="00217A36"/>
    <w:rsid w:val="00222ABB"/>
    <w:rsid w:val="00223E50"/>
    <w:rsid w:val="00223EA1"/>
    <w:rsid w:val="00224194"/>
    <w:rsid w:val="0022451A"/>
    <w:rsid w:val="002246ED"/>
    <w:rsid w:val="00225C0F"/>
    <w:rsid w:val="0022602D"/>
    <w:rsid w:val="002266F9"/>
    <w:rsid w:val="00227052"/>
    <w:rsid w:val="00227B25"/>
    <w:rsid w:val="00230C0C"/>
    <w:rsid w:val="00231E4A"/>
    <w:rsid w:val="00231EC4"/>
    <w:rsid w:val="002320B5"/>
    <w:rsid w:val="002330F4"/>
    <w:rsid w:val="00234904"/>
    <w:rsid w:val="00234F3A"/>
    <w:rsid w:val="002351B0"/>
    <w:rsid w:val="002352AE"/>
    <w:rsid w:val="0023533D"/>
    <w:rsid w:val="002364AA"/>
    <w:rsid w:val="002401C9"/>
    <w:rsid w:val="00240531"/>
    <w:rsid w:val="00241059"/>
    <w:rsid w:val="002413A5"/>
    <w:rsid w:val="00241D1E"/>
    <w:rsid w:val="002423B7"/>
    <w:rsid w:val="0024257E"/>
    <w:rsid w:val="00243F8D"/>
    <w:rsid w:val="00244AA8"/>
    <w:rsid w:val="002475F3"/>
    <w:rsid w:val="00252958"/>
    <w:rsid w:val="002542F9"/>
    <w:rsid w:val="002557B1"/>
    <w:rsid w:val="002558F8"/>
    <w:rsid w:val="00257282"/>
    <w:rsid w:val="00257A1D"/>
    <w:rsid w:val="00257B48"/>
    <w:rsid w:val="00257FDC"/>
    <w:rsid w:val="00260EDA"/>
    <w:rsid w:val="002619AA"/>
    <w:rsid w:val="00261DAC"/>
    <w:rsid w:val="00261E6B"/>
    <w:rsid w:val="0026277C"/>
    <w:rsid w:val="002628AD"/>
    <w:rsid w:val="0026297A"/>
    <w:rsid w:val="00262CB3"/>
    <w:rsid w:val="00263C50"/>
    <w:rsid w:val="00265054"/>
    <w:rsid w:val="00265107"/>
    <w:rsid w:val="00265ACB"/>
    <w:rsid w:val="00266CF3"/>
    <w:rsid w:val="00267ADD"/>
    <w:rsid w:val="00267BA4"/>
    <w:rsid w:val="002709A5"/>
    <w:rsid w:val="00270C8E"/>
    <w:rsid w:val="00272280"/>
    <w:rsid w:val="0027252F"/>
    <w:rsid w:val="00272897"/>
    <w:rsid w:val="00272CE3"/>
    <w:rsid w:val="00272D35"/>
    <w:rsid w:val="0027387C"/>
    <w:rsid w:val="00273A7A"/>
    <w:rsid w:val="00274399"/>
    <w:rsid w:val="00274844"/>
    <w:rsid w:val="002752A9"/>
    <w:rsid w:val="002754C2"/>
    <w:rsid w:val="0027565F"/>
    <w:rsid w:val="002760F8"/>
    <w:rsid w:val="00276AEB"/>
    <w:rsid w:val="00277BE6"/>
    <w:rsid w:val="00280378"/>
    <w:rsid w:val="00281102"/>
    <w:rsid w:val="00281874"/>
    <w:rsid w:val="00281DD6"/>
    <w:rsid w:val="00282020"/>
    <w:rsid w:val="0028224B"/>
    <w:rsid w:val="00282C68"/>
    <w:rsid w:val="002837A5"/>
    <w:rsid w:val="002849D5"/>
    <w:rsid w:val="00284AF8"/>
    <w:rsid w:val="00285B7E"/>
    <w:rsid w:val="00286262"/>
    <w:rsid w:val="0028677C"/>
    <w:rsid w:val="002870EE"/>
    <w:rsid w:val="00287602"/>
    <w:rsid w:val="00287981"/>
    <w:rsid w:val="00287C8B"/>
    <w:rsid w:val="00287FD1"/>
    <w:rsid w:val="00290AB6"/>
    <w:rsid w:val="00292F65"/>
    <w:rsid w:val="00293349"/>
    <w:rsid w:val="00294250"/>
    <w:rsid w:val="00295516"/>
    <w:rsid w:val="00295F92"/>
    <w:rsid w:val="002978C2"/>
    <w:rsid w:val="002A087C"/>
    <w:rsid w:val="002A0BE3"/>
    <w:rsid w:val="002A0F52"/>
    <w:rsid w:val="002A21C7"/>
    <w:rsid w:val="002A27F2"/>
    <w:rsid w:val="002A288D"/>
    <w:rsid w:val="002A2B08"/>
    <w:rsid w:val="002A2C9B"/>
    <w:rsid w:val="002A2EA1"/>
    <w:rsid w:val="002A3347"/>
    <w:rsid w:val="002A3DAA"/>
    <w:rsid w:val="002A3F6C"/>
    <w:rsid w:val="002A4266"/>
    <w:rsid w:val="002A460C"/>
    <w:rsid w:val="002A4EB2"/>
    <w:rsid w:val="002A65D3"/>
    <w:rsid w:val="002A6C04"/>
    <w:rsid w:val="002A77E5"/>
    <w:rsid w:val="002B015E"/>
    <w:rsid w:val="002B0203"/>
    <w:rsid w:val="002B0BC4"/>
    <w:rsid w:val="002B0EA9"/>
    <w:rsid w:val="002B1077"/>
    <w:rsid w:val="002B28F3"/>
    <w:rsid w:val="002B3309"/>
    <w:rsid w:val="002B3E96"/>
    <w:rsid w:val="002B42E6"/>
    <w:rsid w:val="002B530D"/>
    <w:rsid w:val="002B5423"/>
    <w:rsid w:val="002B6BD7"/>
    <w:rsid w:val="002B779E"/>
    <w:rsid w:val="002B7958"/>
    <w:rsid w:val="002C03C1"/>
    <w:rsid w:val="002C0BEE"/>
    <w:rsid w:val="002C23E4"/>
    <w:rsid w:val="002C2474"/>
    <w:rsid w:val="002C2D88"/>
    <w:rsid w:val="002C4862"/>
    <w:rsid w:val="002C4BAD"/>
    <w:rsid w:val="002C5370"/>
    <w:rsid w:val="002C5D0D"/>
    <w:rsid w:val="002C609A"/>
    <w:rsid w:val="002C641B"/>
    <w:rsid w:val="002C6903"/>
    <w:rsid w:val="002C6EA8"/>
    <w:rsid w:val="002C71E9"/>
    <w:rsid w:val="002C7E22"/>
    <w:rsid w:val="002D027E"/>
    <w:rsid w:val="002D0343"/>
    <w:rsid w:val="002D04BD"/>
    <w:rsid w:val="002D11A2"/>
    <w:rsid w:val="002D167D"/>
    <w:rsid w:val="002D2954"/>
    <w:rsid w:val="002D408E"/>
    <w:rsid w:val="002D4376"/>
    <w:rsid w:val="002D4DDF"/>
    <w:rsid w:val="002D58E2"/>
    <w:rsid w:val="002D6B46"/>
    <w:rsid w:val="002E0B1A"/>
    <w:rsid w:val="002E0C5B"/>
    <w:rsid w:val="002E100D"/>
    <w:rsid w:val="002E1639"/>
    <w:rsid w:val="002E1D7C"/>
    <w:rsid w:val="002E293F"/>
    <w:rsid w:val="002E3539"/>
    <w:rsid w:val="002E58D0"/>
    <w:rsid w:val="002E5B51"/>
    <w:rsid w:val="002E7BB5"/>
    <w:rsid w:val="002F0D9B"/>
    <w:rsid w:val="002F1A27"/>
    <w:rsid w:val="002F1BB2"/>
    <w:rsid w:val="002F23A1"/>
    <w:rsid w:val="002F2902"/>
    <w:rsid w:val="002F2C60"/>
    <w:rsid w:val="002F304C"/>
    <w:rsid w:val="002F312A"/>
    <w:rsid w:val="002F4595"/>
    <w:rsid w:val="002F5E8E"/>
    <w:rsid w:val="002F71E4"/>
    <w:rsid w:val="002F7F62"/>
    <w:rsid w:val="00300BA1"/>
    <w:rsid w:val="003010E9"/>
    <w:rsid w:val="003010F6"/>
    <w:rsid w:val="003015B6"/>
    <w:rsid w:val="003015E5"/>
    <w:rsid w:val="0030181D"/>
    <w:rsid w:val="00301B3D"/>
    <w:rsid w:val="003024C5"/>
    <w:rsid w:val="0030263B"/>
    <w:rsid w:val="003027F1"/>
    <w:rsid w:val="003036B4"/>
    <w:rsid w:val="00303744"/>
    <w:rsid w:val="00305467"/>
    <w:rsid w:val="00305AF3"/>
    <w:rsid w:val="00305E77"/>
    <w:rsid w:val="00306054"/>
    <w:rsid w:val="003072EC"/>
    <w:rsid w:val="00307851"/>
    <w:rsid w:val="00307C47"/>
    <w:rsid w:val="00307C55"/>
    <w:rsid w:val="0031080E"/>
    <w:rsid w:val="00310F08"/>
    <w:rsid w:val="00311784"/>
    <w:rsid w:val="0031317D"/>
    <w:rsid w:val="00313A1F"/>
    <w:rsid w:val="00313C6A"/>
    <w:rsid w:val="0031408F"/>
    <w:rsid w:val="00316688"/>
    <w:rsid w:val="00316B73"/>
    <w:rsid w:val="00316EC4"/>
    <w:rsid w:val="00317F5A"/>
    <w:rsid w:val="003203D3"/>
    <w:rsid w:val="003203D6"/>
    <w:rsid w:val="003213F4"/>
    <w:rsid w:val="00324132"/>
    <w:rsid w:val="00324B82"/>
    <w:rsid w:val="003252E2"/>
    <w:rsid w:val="00325975"/>
    <w:rsid w:val="00326772"/>
    <w:rsid w:val="00330E68"/>
    <w:rsid w:val="0033141A"/>
    <w:rsid w:val="003322C7"/>
    <w:rsid w:val="003328ED"/>
    <w:rsid w:val="00332AF0"/>
    <w:rsid w:val="003332A1"/>
    <w:rsid w:val="0033425A"/>
    <w:rsid w:val="00335270"/>
    <w:rsid w:val="0033527A"/>
    <w:rsid w:val="00335E0D"/>
    <w:rsid w:val="0033682F"/>
    <w:rsid w:val="00336992"/>
    <w:rsid w:val="00336A60"/>
    <w:rsid w:val="00336C96"/>
    <w:rsid w:val="00337547"/>
    <w:rsid w:val="003400DE"/>
    <w:rsid w:val="00340598"/>
    <w:rsid w:val="00341172"/>
    <w:rsid w:val="0034241F"/>
    <w:rsid w:val="00342505"/>
    <w:rsid w:val="00342A8C"/>
    <w:rsid w:val="0034416A"/>
    <w:rsid w:val="003452F8"/>
    <w:rsid w:val="0034538E"/>
    <w:rsid w:val="00346321"/>
    <w:rsid w:val="0034684A"/>
    <w:rsid w:val="003468EF"/>
    <w:rsid w:val="00347BCC"/>
    <w:rsid w:val="00347E52"/>
    <w:rsid w:val="00350613"/>
    <w:rsid w:val="003507B5"/>
    <w:rsid w:val="003510F2"/>
    <w:rsid w:val="00351463"/>
    <w:rsid w:val="003523C1"/>
    <w:rsid w:val="00352550"/>
    <w:rsid w:val="003526D0"/>
    <w:rsid w:val="00352802"/>
    <w:rsid w:val="00353421"/>
    <w:rsid w:val="0035402F"/>
    <w:rsid w:val="003543C3"/>
    <w:rsid w:val="003548CF"/>
    <w:rsid w:val="003548D4"/>
    <w:rsid w:val="00355753"/>
    <w:rsid w:val="00355F80"/>
    <w:rsid w:val="00356BC1"/>
    <w:rsid w:val="00357513"/>
    <w:rsid w:val="003579AE"/>
    <w:rsid w:val="00360506"/>
    <w:rsid w:val="003605CB"/>
    <w:rsid w:val="003607D7"/>
    <w:rsid w:val="00360D54"/>
    <w:rsid w:val="00361D56"/>
    <w:rsid w:val="00362826"/>
    <w:rsid w:val="00363ACC"/>
    <w:rsid w:val="00364DE2"/>
    <w:rsid w:val="00364FFF"/>
    <w:rsid w:val="00365042"/>
    <w:rsid w:val="003654EE"/>
    <w:rsid w:val="00366847"/>
    <w:rsid w:val="003668F1"/>
    <w:rsid w:val="0036691A"/>
    <w:rsid w:val="00366DC4"/>
    <w:rsid w:val="00366FD0"/>
    <w:rsid w:val="00367338"/>
    <w:rsid w:val="00367C6C"/>
    <w:rsid w:val="00373482"/>
    <w:rsid w:val="00373667"/>
    <w:rsid w:val="00373787"/>
    <w:rsid w:val="00374602"/>
    <w:rsid w:val="00374F47"/>
    <w:rsid w:val="00375052"/>
    <w:rsid w:val="00375505"/>
    <w:rsid w:val="00375795"/>
    <w:rsid w:val="00375C38"/>
    <w:rsid w:val="00382434"/>
    <w:rsid w:val="003837CB"/>
    <w:rsid w:val="00383823"/>
    <w:rsid w:val="00383DC6"/>
    <w:rsid w:val="00384573"/>
    <w:rsid w:val="00384C0E"/>
    <w:rsid w:val="00385163"/>
    <w:rsid w:val="00386367"/>
    <w:rsid w:val="0038655C"/>
    <w:rsid w:val="003869A1"/>
    <w:rsid w:val="00390FBC"/>
    <w:rsid w:val="0039203B"/>
    <w:rsid w:val="00392D28"/>
    <w:rsid w:val="003944BE"/>
    <w:rsid w:val="00394D19"/>
    <w:rsid w:val="00396223"/>
    <w:rsid w:val="00396D56"/>
    <w:rsid w:val="00396FCC"/>
    <w:rsid w:val="003A0964"/>
    <w:rsid w:val="003A1558"/>
    <w:rsid w:val="003A190B"/>
    <w:rsid w:val="003A2EC6"/>
    <w:rsid w:val="003A2FD9"/>
    <w:rsid w:val="003A4605"/>
    <w:rsid w:val="003A6563"/>
    <w:rsid w:val="003A6BDE"/>
    <w:rsid w:val="003A7B26"/>
    <w:rsid w:val="003A7BDF"/>
    <w:rsid w:val="003B10D7"/>
    <w:rsid w:val="003B150D"/>
    <w:rsid w:val="003B1F5D"/>
    <w:rsid w:val="003B3E18"/>
    <w:rsid w:val="003B3FA4"/>
    <w:rsid w:val="003B441A"/>
    <w:rsid w:val="003B46D6"/>
    <w:rsid w:val="003B497A"/>
    <w:rsid w:val="003B53A6"/>
    <w:rsid w:val="003B5E8D"/>
    <w:rsid w:val="003B7DC4"/>
    <w:rsid w:val="003C038A"/>
    <w:rsid w:val="003C0615"/>
    <w:rsid w:val="003C0CA0"/>
    <w:rsid w:val="003C1714"/>
    <w:rsid w:val="003C17AE"/>
    <w:rsid w:val="003C3FE5"/>
    <w:rsid w:val="003C46E3"/>
    <w:rsid w:val="003C4C81"/>
    <w:rsid w:val="003C5B2B"/>
    <w:rsid w:val="003C69CD"/>
    <w:rsid w:val="003C77F6"/>
    <w:rsid w:val="003D11B9"/>
    <w:rsid w:val="003D18AB"/>
    <w:rsid w:val="003D2C26"/>
    <w:rsid w:val="003D32BD"/>
    <w:rsid w:val="003D4FB3"/>
    <w:rsid w:val="003D673B"/>
    <w:rsid w:val="003D6C1C"/>
    <w:rsid w:val="003E09A7"/>
    <w:rsid w:val="003E298C"/>
    <w:rsid w:val="003E3D6B"/>
    <w:rsid w:val="003E3E7D"/>
    <w:rsid w:val="003E4927"/>
    <w:rsid w:val="003E4E32"/>
    <w:rsid w:val="003E4F3D"/>
    <w:rsid w:val="003E5148"/>
    <w:rsid w:val="003E521C"/>
    <w:rsid w:val="003E52D6"/>
    <w:rsid w:val="003E70FB"/>
    <w:rsid w:val="003E7944"/>
    <w:rsid w:val="003F02F9"/>
    <w:rsid w:val="003F1374"/>
    <w:rsid w:val="003F3988"/>
    <w:rsid w:val="003F3A28"/>
    <w:rsid w:val="003F4171"/>
    <w:rsid w:val="003F421B"/>
    <w:rsid w:val="003F4AE7"/>
    <w:rsid w:val="003F4CF9"/>
    <w:rsid w:val="003F5AFB"/>
    <w:rsid w:val="003F5BC7"/>
    <w:rsid w:val="003F602A"/>
    <w:rsid w:val="00400018"/>
    <w:rsid w:val="00400D4F"/>
    <w:rsid w:val="00400D64"/>
    <w:rsid w:val="00403DF5"/>
    <w:rsid w:val="004040E4"/>
    <w:rsid w:val="00404AC2"/>
    <w:rsid w:val="00406AF2"/>
    <w:rsid w:val="00407F31"/>
    <w:rsid w:val="004102FD"/>
    <w:rsid w:val="00410EF6"/>
    <w:rsid w:val="00410F75"/>
    <w:rsid w:val="00411A88"/>
    <w:rsid w:val="00412D19"/>
    <w:rsid w:val="0041392A"/>
    <w:rsid w:val="00414411"/>
    <w:rsid w:val="0041493D"/>
    <w:rsid w:val="0041499C"/>
    <w:rsid w:val="0041620A"/>
    <w:rsid w:val="00417564"/>
    <w:rsid w:val="00417B78"/>
    <w:rsid w:val="00417D62"/>
    <w:rsid w:val="00420012"/>
    <w:rsid w:val="00420061"/>
    <w:rsid w:val="00420631"/>
    <w:rsid w:val="004215A2"/>
    <w:rsid w:val="0042345C"/>
    <w:rsid w:val="00423991"/>
    <w:rsid w:val="00423A50"/>
    <w:rsid w:val="00424133"/>
    <w:rsid w:val="00424B28"/>
    <w:rsid w:val="004269B9"/>
    <w:rsid w:val="00426BB6"/>
    <w:rsid w:val="00427B47"/>
    <w:rsid w:val="00427EFE"/>
    <w:rsid w:val="0043175A"/>
    <w:rsid w:val="00435DDE"/>
    <w:rsid w:val="00436017"/>
    <w:rsid w:val="0043605B"/>
    <w:rsid w:val="00437574"/>
    <w:rsid w:val="00437C37"/>
    <w:rsid w:val="0044004B"/>
    <w:rsid w:val="00440619"/>
    <w:rsid w:val="004406FE"/>
    <w:rsid w:val="00441406"/>
    <w:rsid w:val="004415EE"/>
    <w:rsid w:val="00441FA4"/>
    <w:rsid w:val="004422A2"/>
    <w:rsid w:val="0044276F"/>
    <w:rsid w:val="00442DE9"/>
    <w:rsid w:val="004434DD"/>
    <w:rsid w:val="0044385F"/>
    <w:rsid w:val="00443AAC"/>
    <w:rsid w:val="00443F02"/>
    <w:rsid w:val="00443F9F"/>
    <w:rsid w:val="00444DA9"/>
    <w:rsid w:val="00444F27"/>
    <w:rsid w:val="0044576E"/>
    <w:rsid w:val="00445782"/>
    <w:rsid w:val="00446F8C"/>
    <w:rsid w:val="0044721F"/>
    <w:rsid w:val="00447A30"/>
    <w:rsid w:val="0045073A"/>
    <w:rsid w:val="00450AC6"/>
    <w:rsid w:val="0045218F"/>
    <w:rsid w:val="00452741"/>
    <w:rsid w:val="00453241"/>
    <w:rsid w:val="004538D6"/>
    <w:rsid w:val="00453935"/>
    <w:rsid w:val="00455206"/>
    <w:rsid w:val="00455461"/>
    <w:rsid w:val="00455698"/>
    <w:rsid w:val="004557A0"/>
    <w:rsid w:val="00455C47"/>
    <w:rsid w:val="00456647"/>
    <w:rsid w:val="004566A7"/>
    <w:rsid w:val="004567D7"/>
    <w:rsid w:val="00456CC7"/>
    <w:rsid w:val="00456D12"/>
    <w:rsid w:val="0046123A"/>
    <w:rsid w:val="00461250"/>
    <w:rsid w:val="00461371"/>
    <w:rsid w:val="00461C05"/>
    <w:rsid w:val="004629D2"/>
    <w:rsid w:val="00462D5C"/>
    <w:rsid w:val="0046333A"/>
    <w:rsid w:val="00464D7E"/>
    <w:rsid w:val="00465AA7"/>
    <w:rsid w:val="00465CC5"/>
    <w:rsid w:val="00465D26"/>
    <w:rsid w:val="00465FD7"/>
    <w:rsid w:val="00466199"/>
    <w:rsid w:val="00466C03"/>
    <w:rsid w:val="00467728"/>
    <w:rsid w:val="00467B4D"/>
    <w:rsid w:val="00470DA1"/>
    <w:rsid w:val="00470E3C"/>
    <w:rsid w:val="00470FD5"/>
    <w:rsid w:val="00471408"/>
    <w:rsid w:val="004722F6"/>
    <w:rsid w:val="00472688"/>
    <w:rsid w:val="00472D07"/>
    <w:rsid w:val="00473814"/>
    <w:rsid w:val="00473C1F"/>
    <w:rsid w:val="00473C6F"/>
    <w:rsid w:val="004745A6"/>
    <w:rsid w:val="00474B77"/>
    <w:rsid w:val="004768A5"/>
    <w:rsid w:val="00476EDC"/>
    <w:rsid w:val="004771B8"/>
    <w:rsid w:val="004800E2"/>
    <w:rsid w:val="0048053B"/>
    <w:rsid w:val="0048133F"/>
    <w:rsid w:val="00483759"/>
    <w:rsid w:val="004837B0"/>
    <w:rsid w:val="00483831"/>
    <w:rsid w:val="0048485C"/>
    <w:rsid w:val="004858B6"/>
    <w:rsid w:val="00487ABD"/>
    <w:rsid w:val="00487EAD"/>
    <w:rsid w:val="00487FBB"/>
    <w:rsid w:val="00491185"/>
    <w:rsid w:val="00491BE5"/>
    <w:rsid w:val="00491CEB"/>
    <w:rsid w:val="00492452"/>
    <w:rsid w:val="0049284C"/>
    <w:rsid w:val="0049386A"/>
    <w:rsid w:val="00493DE9"/>
    <w:rsid w:val="00495256"/>
    <w:rsid w:val="00495649"/>
    <w:rsid w:val="0049635B"/>
    <w:rsid w:val="00496C8F"/>
    <w:rsid w:val="004A03A1"/>
    <w:rsid w:val="004A0617"/>
    <w:rsid w:val="004A06B5"/>
    <w:rsid w:val="004A0912"/>
    <w:rsid w:val="004A12C8"/>
    <w:rsid w:val="004A17AB"/>
    <w:rsid w:val="004A1CFE"/>
    <w:rsid w:val="004A2155"/>
    <w:rsid w:val="004A230D"/>
    <w:rsid w:val="004A2DBB"/>
    <w:rsid w:val="004A40D1"/>
    <w:rsid w:val="004A4568"/>
    <w:rsid w:val="004A4959"/>
    <w:rsid w:val="004A5659"/>
    <w:rsid w:val="004A5691"/>
    <w:rsid w:val="004A5F5B"/>
    <w:rsid w:val="004A61BA"/>
    <w:rsid w:val="004A61EE"/>
    <w:rsid w:val="004A75CA"/>
    <w:rsid w:val="004A76D1"/>
    <w:rsid w:val="004A7F9B"/>
    <w:rsid w:val="004B0F99"/>
    <w:rsid w:val="004B1464"/>
    <w:rsid w:val="004B1EF2"/>
    <w:rsid w:val="004B2482"/>
    <w:rsid w:val="004B258D"/>
    <w:rsid w:val="004B352A"/>
    <w:rsid w:val="004B3E20"/>
    <w:rsid w:val="004B4879"/>
    <w:rsid w:val="004B5CD6"/>
    <w:rsid w:val="004B5CE7"/>
    <w:rsid w:val="004B5FB6"/>
    <w:rsid w:val="004B67F7"/>
    <w:rsid w:val="004B69CB"/>
    <w:rsid w:val="004B790E"/>
    <w:rsid w:val="004B7991"/>
    <w:rsid w:val="004C05FF"/>
    <w:rsid w:val="004C1DCC"/>
    <w:rsid w:val="004C3336"/>
    <w:rsid w:val="004C41B0"/>
    <w:rsid w:val="004C45A1"/>
    <w:rsid w:val="004C4B0A"/>
    <w:rsid w:val="004C4D8B"/>
    <w:rsid w:val="004C59ED"/>
    <w:rsid w:val="004C61B4"/>
    <w:rsid w:val="004C61B5"/>
    <w:rsid w:val="004C68F4"/>
    <w:rsid w:val="004D163F"/>
    <w:rsid w:val="004D1ED6"/>
    <w:rsid w:val="004D22CE"/>
    <w:rsid w:val="004D3084"/>
    <w:rsid w:val="004D32D5"/>
    <w:rsid w:val="004D3652"/>
    <w:rsid w:val="004D4658"/>
    <w:rsid w:val="004D51C8"/>
    <w:rsid w:val="004D5380"/>
    <w:rsid w:val="004D5577"/>
    <w:rsid w:val="004D5D9A"/>
    <w:rsid w:val="004D6084"/>
    <w:rsid w:val="004D7836"/>
    <w:rsid w:val="004E0CC7"/>
    <w:rsid w:val="004E1994"/>
    <w:rsid w:val="004E38D2"/>
    <w:rsid w:val="004E3D0E"/>
    <w:rsid w:val="004E57F9"/>
    <w:rsid w:val="004E5E3D"/>
    <w:rsid w:val="004F186B"/>
    <w:rsid w:val="004F200B"/>
    <w:rsid w:val="004F273E"/>
    <w:rsid w:val="004F27D5"/>
    <w:rsid w:val="004F3284"/>
    <w:rsid w:val="004F4178"/>
    <w:rsid w:val="004F6703"/>
    <w:rsid w:val="005007D4"/>
    <w:rsid w:val="005023AE"/>
    <w:rsid w:val="00502434"/>
    <w:rsid w:val="005027BC"/>
    <w:rsid w:val="005029E1"/>
    <w:rsid w:val="00502DDA"/>
    <w:rsid w:val="00503149"/>
    <w:rsid w:val="00503BA0"/>
    <w:rsid w:val="00503E62"/>
    <w:rsid w:val="005040B3"/>
    <w:rsid w:val="00504438"/>
    <w:rsid w:val="00505B26"/>
    <w:rsid w:val="00506562"/>
    <w:rsid w:val="00506876"/>
    <w:rsid w:val="00507157"/>
    <w:rsid w:val="005071F7"/>
    <w:rsid w:val="005073F6"/>
    <w:rsid w:val="0050786F"/>
    <w:rsid w:val="00507B5A"/>
    <w:rsid w:val="00507E28"/>
    <w:rsid w:val="005103F9"/>
    <w:rsid w:val="005107E0"/>
    <w:rsid w:val="0051087C"/>
    <w:rsid w:val="00510CBA"/>
    <w:rsid w:val="0051186B"/>
    <w:rsid w:val="00511E47"/>
    <w:rsid w:val="00512C62"/>
    <w:rsid w:val="00513D73"/>
    <w:rsid w:val="005146CE"/>
    <w:rsid w:val="00514AA5"/>
    <w:rsid w:val="00514C3F"/>
    <w:rsid w:val="0051510D"/>
    <w:rsid w:val="00515F1C"/>
    <w:rsid w:val="00516C80"/>
    <w:rsid w:val="00517050"/>
    <w:rsid w:val="00517256"/>
    <w:rsid w:val="00520A58"/>
    <w:rsid w:val="00521284"/>
    <w:rsid w:val="00522705"/>
    <w:rsid w:val="005228FE"/>
    <w:rsid w:val="00522FE0"/>
    <w:rsid w:val="0052410C"/>
    <w:rsid w:val="00525326"/>
    <w:rsid w:val="00526801"/>
    <w:rsid w:val="00530191"/>
    <w:rsid w:val="005307D2"/>
    <w:rsid w:val="00531A9C"/>
    <w:rsid w:val="00531DE4"/>
    <w:rsid w:val="00532732"/>
    <w:rsid w:val="00532D63"/>
    <w:rsid w:val="00533BB9"/>
    <w:rsid w:val="00534196"/>
    <w:rsid w:val="00534600"/>
    <w:rsid w:val="00536C88"/>
    <w:rsid w:val="00536C9A"/>
    <w:rsid w:val="00537BBC"/>
    <w:rsid w:val="005400A6"/>
    <w:rsid w:val="0054037C"/>
    <w:rsid w:val="00540A40"/>
    <w:rsid w:val="00542F35"/>
    <w:rsid w:val="005439ED"/>
    <w:rsid w:val="00543CA4"/>
    <w:rsid w:val="00544123"/>
    <w:rsid w:val="00544F68"/>
    <w:rsid w:val="00545596"/>
    <w:rsid w:val="005457DE"/>
    <w:rsid w:val="00546A77"/>
    <w:rsid w:val="00550201"/>
    <w:rsid w:val="0055058F"/>
    <w:rsid w:val="00551EC3"/>
    <w:rsid w:val="0055293D"/>
    <w:rsid w:val="005530E2"/>
    <w:rsid w:val="005547B3"/>
    <w:rsid w:val="00554D82"/>
    <w:rsid w:val="0055553E"/>
    <w:rsid w:val="00556678"/>
    <w:rsid w:val="00557BDC"/>
    <w:rsid w:val="00557E73"/>
    <w:rsid w:val="00560097"/>
    <w:rsid w:val="00560B16"/>
    <w:rsid w:val="0056143E"/>
    <w:rsid w:val="00562DCF"/>
    <w:rsid w:val="00563175"/>
    <w:rsid w:val="0056439A"/>
    <w:rsid w:val="0056490D"/>
    <w:rsid w:val="00564B8C"/>
    <w:rsid w:val="005650AF"/>
    <w:rsid w:val="005653E7"/>
    <w:rsid w:val="005663E3"/>
    <w:rsid w:val="00566887"/>
    <w:rsid w:val="00566B04"/>
    <w:rsid w:val="005673B0"/>
    <w:rsid w:val="00567B99"/>
    <w:rsid w:val="00567F9F"/>
    <w:rsid w:val="0057152C"/>
    <w:rsid w:val="00571A24"/>
    <w:rsid w:val="00572448"/>
    <w:rsid w:val="00572D63"/>
    <w:rsid w:val="00574017"/>
    <w:rsid w:val="00574B3D"/>
    <w:rsid w:val="00574FA3"/>
    <w:rsid w:val="00575115"/>
    <w:rsid w:val="005758CB"/>
    <w:rsid w:val="00577732"/>
    <w:rsid w:val="0057790C"/>
    <w:rsid w:val="00580066"/>
    <w:rsid w:val="0058095B"/>
    <w:rsid w:val="00581351"/>
    <w:rsid w:val="0058186A"/>
    <w:rsid w:val="005819CE"/>
    <w:rsid w:val="0058241C"/>
    <w:rsid w:val="005831CA"/>
    <w:rsid w:val="0058338E"/>
    <w:rsid w:val="00585C7D"/>
    <w:rsid w:val="00586E5B"/>
    <w:rsid w:val="00590EF2"/>
    <w:rsid w:val="005910E7"/>
    <w:rsid w:val="005914BF"/>
    <w:rsid w:val="0059199C"/>
    <w:rsid w:val="00591E37"/>
    <w:rsid w:val="00591EC2"/>
    <w:rsid w:val="00592C1B"/>
    <w:rsid w:val="005950E6"/>
    <w:rsid w:val="00595267"/>
    <w:rsid w:val="0059543E"/>
    <w:rsid w:val="00596386"/>
    <w:rsid w:val="005967B7"/>
    <w:rsid w:val="005A0055"/>
    <w:rsid w:val="005A0452"/>
    <w:rsid w:val="005A0819"/>
    <w:rsid w:val="005A180D"/>
    <w:rsid w:val="005A28EF"/>
    <w:rsid w:val="005A3488"/>
    <w:rsid w:val="005A3E5D"/>
    <w:rsid w:val="005A439D"/>
    <w:rsid w:val="005A4B3A"/>
    <w:rsid w:val="005A4C83"/>
    <w:rsid w:val="005A5854"/>
    <w:rsid w:val="005A6DA8"/>
    <w:rsid w:val="005A7D34"/>
    <w:rsid w:val="005B0356"/>
    <w:rsid w:val="005B0F97"/>
    <w:rsid w:val="005B14EC"/>
    <w:rsid w:val="005B1EDA"/>
    <w:rsid w:val="005B24FA"/>
    <w:rsid w:val="005B2950"/>
    <w:rsid w:val="005B2F65"/>
    <w:rsid w:val="005B2FD8"/>
    <w:rsid w:val="005B460A"/>
    <w:rsid w:val="005B48F6"/>
    <w:rsid w:val="005B5AE2"/>
    <w:rsid w:val="005B5B9A"/>
    <w:rsid w:val="005B5BC9"/>
    <w:rsid w:val="005B6F4D"/>
    <w:rsid w:val="005B7AAD"/>
    <w:rsid w:val="005C0DB3"/>
    <w:rsid w:val="005C1076"/>
    <w:rsid w:val="005C3508"/>
    <w:rsid w:val="005C49DA"/>
    <w:rsid w:val="005C4AC5"/>
    <w:rsid w:val="005C6681"/>
    <w:rsid w:val="005C67F0"/>
    <w:rsid w:val="005C75CF"/>
    <w:rsid w:val="005C778A"/>
    <w:rsid w:val="005C7921"/>
    <w:rsid w:val="005D012B"/>
    <w:rsid w:val="005D0DE6"/>
    <w:rsid w:val="005D1C3E"/>
    <w:rsid w:val="005D41AD"/>
    <w:rsid w:val="005D46AF"/>
    <w:rsid w:val="005D4AA9"/>
    <w:rsid w:val="005D712C"/>
    <w:rsid w:val="005E037B"/>
    <w:rsid w:val="005E0524"/>
    <w:rsid w:val="005E077C"/>
    <w:rsid w:val="005E13D4"/>
    <w:rsid w:val="005E2896"/>
    <w:rsid w:val="005E30B2"/>
    <w:rsid w:val="005E35DF"/>
    <w:rsid w:val="005E41A5"/>
    <w:rsid w:val="005E5359"/>
    <w:rsid w:val="005E5A38"/>
    <w:rsid w:val="005F016F"/>
    <w:rsid w:val="005F1299"/>
    <w:rsid w:val="005F129E"/>
    <w:rsid w:val="005F1575"/>
    <w:rsid w:val="005F1B50"/>
    <w:rsid w:val="005F2A5E"/>
    <w:rsid w:val="005F303E"/>
    <w:rsid w:val="005F3ED8"/>
    <w:rsid w:val="005F4416"/>
    <w:rsid w:val="005F4BD4"/>
    <w:rsid w:val="005F599D"/>
    <w:rsid w:val="005F5D77"/>
    <w:rsid w:val="005F5D79"/>
    <w:rsid w:val="005F676A"/>
    <w:rsid w:val="005F6EEC"/>
    <w:rsid w:val="005F7BC6"/>
    <w:rsid w:val="00600C3F"/>
    <w:rsid w:val="0060152E"/>
    <w:rsid w:val="0060186D"/>
    <w:rsid w:val="00601948"/>
    <w:rsid w:val="006025EF"/>
    <w:rsid w:val="00603388"/>
    <w:rsid w:val="00603907"/>
    <w:rsid w:val="006041F1"/>
    <w:rsid w:val="006043FA"/>
    <w:rsid w:val="00604D62"/>
    <w:rsid w:val="00605F31"/>
    <w:rsid w:val="006061B8"/>
    <w:rsid w:val="006063B3"/>
    <w:rsid w:val="0060726D"/>
    <w:rsid w:val="00607895"/>
    <w:rsid w:val="00607A97"/>
    <w:rsid w:val="00611436"/>
    <w:rsid w:val="00611FF2"/>
    <w:rsid w:val="00612A01"/>
    <w:rsid w:val="006135AC"/>
    <w:rsid w:val="00613AC2"/>
    <w:rsid w:val="00616767"/>
    <w:rsid w:val="00617924"/>
    <w:rsid w:val="006200B1"/>
    <w:rsid w:val="00620545"/>
    <w:rsid w:val="00620563"/>
    <w:rsid w:val="00620A3F"/>
    <w:rsid w:val="006224F6"/>
    <w:rsid w:val="00622B93"/>
    <w:rsid w:val="00623F1A"/>
    <w:rsid w:val="00624C71"/>
    <w:rsid w:val="006264C3"/>
    <w:rsid w:val="00626B0F"/>
    <w:rsid w:val="00627606"/>
    <w:rsid w:val="00630C21"/>
    <w:rsid w:val="00630CD2"/>
    <w:rsid w:val="006315D9"/>
    <w:rsid w:val="00631ED2"/>
    <w:rsid w:val="00631F85"/>
    <w:rsid w:val="00631FFC"/>
    <w:rsid w:val="006328FE"/>
    <w:rsid w:val="006330E2"/>
    <w:rsid w:val="006333C9"/>
    <w:rsid w:val="00633AFE"/>
    <w:rsid w:val="0063503C"/>
    <w:rsid w:val="00636CC3"/>
    <w:rsid w:val="00637B44"/>
    <w:rsid w:val="00637C6C"/>
    <w:rsid w:val="006437A9"/>
    <w:rsid w:val="00643B14"/>
    <w:rsid w:val="00643CCD"/>
    <w:rsid w:val="0064410F"/>
    <w:rsid w:val="00645EF9"/>
    <w:rsid w:val="006460FF"/>
    <w:rsid w:val="00647042"/>
    <w:rsid w:val="006500C5"/>
    <w:rsid w:val="00650540"/>
    <w:rsid w:val="0065235C"/>
    <w:rsid w:val="00652B8A"/>
    <w:rsid w:val="0065365B"/>
    <w:rsid w:val="00655634"/>
    <w:rsid w:val="00655685"/>
    <w:rsid w:val="006562C1"/>
    <w:rsid w:val="006601F6"/>
    <w:rsid w:val="00660411"/>
    <w:rsid w:val="00661059"/>
    <w:rsid w:val="006613E1"/>
    <w:rsid w:val="00661BAB"/>
    <w:rsid w:val="00661D60"/>
    <w:rsid w:val="00662496"/>
    <w:rsid w:val="00662D94"/>
    <w:rsid w:val="00663B19"/>
    <w:rsid w:val="0066401F"/>
    <w:rsid w:val="0066420B"/>
    <w:rsid w:val="00665688"/>
    <w:rsid w:val="0066709B"/>
    <w:rsid w:val="006671C1"/>
    <w:rsid w:val="0066757A"/>
    <w:rsid w:val="006677EB"/>
    <w:rsid w:val="0066788F"/>
    <w:rsid w:val="0067269B"/>
    <w:rsid w:val="00673B02"/>
    <w:rsid w:val="00673B40"/>
    <w:rsid w:val="00674A8F"/>
    <w:rsid w:val="00674CCB"/>
    <w:rsid w:val="006752F7"/>
    <w:rsid w:val="006756E9"/>
    <w:rsid w:val="0067580F"/>
    <w:rsid w:val="00676525"/>
    <w:rsid w:val="00676C05"/>
    <w:rsid w:val="00676FBF"/>
    <w:rsid w:val="006805E4"/>
    <w:rsid w:val="0068284E"/>
    <w:rsid w:val="00683394"/>
    <w:rsid w:val="006835CD"/>
    <w:rsid w:val="00684E79"/>
    <w:rsid w:val="00685678"/>
    <w:rsid w:val="00685B18"/>
    <w:rsid w:val="00686C78"/>
    <w:rsid w:val="00686E58"/>
    <w:rsid w:val="006904C8"/>
    <w:rsid w:val="006908CE"/>
    <w:rsid w:val="00690983"/>
    <w:rsid w:val="00690E81"/>
    <w:rsid w:val="00692230"/>
    <w:rsid w:val="006922BD"/>
    <w:rsid w:val="0069248D"/>
    <w:rsid w:val="006925A1"/>
    <w:rsid w:val="00692C8A"/>
    <w:rsid w:val="006932A0"/>
    <w:rsid w:val="00693BAD"/>
    <w:rsid w:val="00693FDE"/>
    <w:rsid w:val="006951EB"/>
    <w:rsid w:val="00695908"/>
    <w:rsid w:val="00696880"/>
    <w:rsid w:val="00697205"/>
    <w:rsid w:val="006A0224"/>
    <w:rsid w:val="006A2F3F"/>
    <w:rsid w:val="006A319A"/>
    <w:rsid w:val="006A36C8"/>
    <w:rsid w:val="006A4759"/>
    <w:rsid w:val="006A4850"/>
    <w:rsid w:val="006A4FBD"/>
    <w:rsid w:val="006A544E"/>
    <w:rsid w:val="006A673E"/>
    <w:rsid w:val="006A7780"/>
    <w:rsid w:val="006A7E9E"/>
    <w:rsid w:val="006B02C7"/>
    <w:rsid w:val="006B1511"/>
    <w:rsid w:val="006B1B26"/>
    <w:rsid w:val="006B1E45"/>
    <w:rsid w:val="006B2125"/>
    <w:rsid w:val="006B3B48"/>
    <w:rsid w:val="006B3EF0"/>
    <w:rsid w:val="006B3F2E"/>
    <w:rsid w:val="006B4079"/>
    <w:rsid w:val="006B4419"/>
    <w:rsid w:val="006B51AA"/>
    <w:rsid w:val="006B6E43"/>
    <w:rsid w:val="006B7229"/>
    <w:rsid w:val="006B7479"/>
    <w:rsid w:val="006B78FC"/>
    <w:rsid w:val="006B7A6F"/>
    <w:rsid w:val="006C126B"/>
    <w:rsid w:val="006C284F"/>
    <w:rsid w:val="006C2E1E"/>
    <w:rsid w:val="006C3021"/>
    <w:rsid w:val="006C303B"/>
    <w:rsid w:val="006C340D"/>
    <w:rsid w:val="006C3769"/>
    <w:rsid w:val="006C3F40"/>
    <w:rsid w:val="006C4C5C"/>
    <w:rsid w:val="006C51D5"/>
    <w:rsid w:val="006D0423"/>
    <w:rsid w:val="006D107B"/>
    <w:rsid w:val="006D242C"/>
    <w:rsid w:val="006D26EB"/>
    <w:rsid w:val="006D2EEA"/>
    <w:rsid w:val="006D3195"/>
    <w:rsid w:val="006D383B"/>
    <w:rsid w:val="006D44B5"/>
    <w:rsid w:val="006E0BCC"/>
    <w:rsid w:val="006E1A1D"/>
    <w:rsid w:val="006E23DB"/>
    <w:rsid w:val="006E3317"/>
    <w:rsid w:val="006E3394"/>
    <w:rsid w:val="006E41E7"/>
    <w:rsid w:val="006E5D2E"/>
    <w:rsid w:val="006E72B5"/>
    <w:rsid w:val="006E757B"/>
    <w:rsid w:val="006E75D3"/>
    <w:rsid w:val="006E7AE4"/>
    <w:rsid w:val="006E7BF3"/>
    <w:rsid w:val="006E7C5E"/>
    <w:rsid w:val="006F010E"/>
    <w:rsid w:val="006F1273"/>
    <w:rsid w:val="006F1AE4"/>
    <w:rsid w:val="006F1B24"/>
    <w:rsid w:val="006F1B35"/>
    <w:rsid w:val="006F1F77"/>
    <w:rsid w:val="006F229E"/>
    <w:rsid w:val="006F2D25"/>
    <w:rsid w:val="006F33C1"/>
    <w:rsid w:val="006F3EEF"/>
    <w:rsid w:val="006F4119"/>
    <w:rsid w:val="006F4440"/>
    <w:rsid w:val="006F45E8"/>
    <w:rsid w:val="006F4616"/>
    <w:rsid w:val="006F5AFA"/>
    <w:rsid w:val="006F60BB"/>
    <w:rsid w:val="006F62D4"/>
    <w:rsid w:val="006F6DF6"/>
    <w:rsid w:val="006F7BE3"/>
    <w:rsid w:val="0070026A"/>
    <w:rsid w:val="00700EAD"/>
    <w:rsid w:val="00701FED"/>
    <w:rsid w:val="00702169"/>
    <w:rsid w:val="0070446E"/>
    <w:rsid w:val="007045F9"/>
    <w:rsid w:val="00704A39"/>
    <w:rsid w:val="0070566A"/>
    <w:rsid w:val="007057E6"/>
    <w:rsid w:val="00705C7E"/>
    <w:rsid w:val="00706286"/>
    <w:rsid w:val="00706D18"/>
    <w:rsid w:val="00710836"/>
    <w:rsid w:val="007118FC"/>
    <w:rsid w:val="00711D89"/>
    <w:rsid w:val="00712195"/>
    <w:rsid w:val="00712807"/>
    <w:rsid w:val="0071297C"/>
    <w:rsid w:val="0071390F"/>
    <w:rsid w:val="00713E66"/>
    <w:rsid w:val="007146E4"/>
    <w:rsid w:val="00714B04"/>
    <w:rsid w:val="00714B48"/>
    <w:rsid w:val="0071512D"/>
    <w:rsid w:val="007157D6"/>
    <w:rsid w:val="00715951"/>
    <w:rsid w:val="00715FFA"/>
    <w:rsid w:val="00716ECD"/>
    <w:rsid w:val="00716F34"/>
    <w:rsid w:val="0071710D"/>
    <w:rsid w:val="00717956"/>
    <w:rsid w:val="00720C8B"/>
    <w:rsid w:val="00720DEA"/>
    <w:rsid w:val="00721FBE"/>
    <w:rsid w:val="00722BD6"/>
    <w:rsid w:val="00723047"/>
    <w:rsid w:val="00724CD2"/>
    <w:rsid w:val="00726771"/>
    <w:rsid w:val="00726E72"/>
    <w:rsid w:val="00727543"/>
    <w:rsid w:val="007304B8"/>
    <w:rsid w:val="007314C3"/>
    <w:rsid w:val="00731DAC"/>
    <w:rsid w:val="00732312"/>
    <w:rsid w:val="00732495"/>
    <w:rsid w:val="00732B0D"/>
    <w:rsid w:val="00733188"/>
    <w:rsid w:val="007333BB"/>
    <w:rsid w:val="0073474C"/>
    <w:rsid w:val="007355D6"/>
    <w:rsid w:val="00735C05"/>
    <w:rsid w:val="00736023"/>
    <w:rsid w:val="0073620F"/>
    <w:rsid w:val="00737069"/>
    <w:rsid w:val="0073707C"/>
    <w:rsid w:val="00741289"/>
    <w:rsid w:val="007412F2"/>
    <w:rsid w:val="007417B1"/>
    <w:rsid w:val="0074231E"/>
    <w:rsid w:val="00742862"/>
    <w:rsid w:val="007432F5"/>
    <w:rsid w:val="00743443"/>
    <w:rsid w:val="007444A1"/>
    <w:rsid w:val="00744E9D"/>
    <w:rsid w:val="007452AB"/>
    <w:rsid w:val="00746048"/>
    <w:rsid w:val="007460C1"/>
    <w:rsid w:val="0075069E"/>
    <w:rsid w:val="00750E1A"/>
    <w:rsid w:val="007513D0"/>
    <w:rsid w:val="007514F7"/>
    <w:rsid w:val="00751733"/>
    <w:rsid w:val="007543D2"/>
    <w:rsid w:val="00754D6A"/>
    <w:rsid w:val="00754EC8"/>
    <w:rsid w:val="007576B4"/>
    <w:rsid w:val="00760A1A"/>
    <w:rsid w:val="00760F21"/>
    <w:rsid w:val="0076160B"/>
    <w:rsid w:val="0076343F"/>
    <w:rsid w:val="00763570"/>
    <w:rsid w:val="00764137"/>
    <w:rsid w:val="0076484C"/>
    <w:rsid w:val="00767640"/>
    <w:rsid w:val="00767CE4"/>
    <w:rsid w:val="0077018F"/>
    <w:rsid w:val="0077038C"/>
    <w:rsid w:val="00770A70"/>
    <w:rsid w:val="00770ECC"/>
    <w:rsid w:val="00771022"/>
    <w:rsid w:val="00771AD6"/>
    <w:rsid w:val="007722A1"/>
    <w:rsid w:val="00772E98"/>
    <w:rsid w:val="007742D4"/>
    <w:rsid w:val="007743C3"/>
    <w:rsid w:val="00774430"/>
    <w:rsid w:val="00774C64"/>
    <w:rsid w:val="007751E8"/>
    <w:rsid w:val="00775F09"/>
    <w:rsid w:val="007763EE"/>
    <w:rsid w:val="00777B8F"/>
    <w:rsid w:val="00780301"/>
    <w:rsid w:val="007809F1"/>
    <w:rsid w:val="00781304"/>
    <w:rsid w:val="00783B18"/>
    <w:rsid w:val="007840C5"/>
    <w:rsid w:val="007845DA"/>
    <w:rsid w:val="00784AD4"/>
    <w:rsid w:val="0078569C"/>
    <w:rsid w:val="007878B2"/>
    <w:rsid w:val="00787CCA"/>
    <w:rsid w:val="0079064E"/>
    <w:rsid w:val="007910EF"/>
    <w:rsid w:val="00791611"/>
    <w:rsid w:val="00791DD5"/>
    <w:rsid w:val="00792FA5"/>
    <w:rsid w:val="00793ABB"/>
    <w:rsid w:val="00795666"/>
    <w:rsid w:val="0079635B"/>
    <w:rsid w:val="00796972"/>
    <w:rsid w:val="00796B62"/>
    <w:rsid w:val="00797C02"/>
    <w:rsid w:val="00797DBD"/>
    <w:rsid w:val="007A021D"/>
    <w:rsid w:val="007A14EC"/>
    <w:rsid w:val="007A2C17"/>
    <w:rsid w:val="007A379F"/>
    <w:rsid w:val="007A396B"/>
    <w:rsid w:val="007A3BF1"/>
    <w:rsid w:val="007A4097"/>
    <w:rsid w:val="007A4A19"/>
    <w:rsid w:val="007A6070"/>
    <w:rsid w:val="007A7587"/>
    <w:rsid w:val="007A7FB0"/>
    <w:rsid w:val="007B014F"/>
    <w:rsid w:val="007B1469"/>
    <w:rsid w:val="007B2CEA"/>
    <w:rsid w:val="007B2E50"/>
    <w:rsid w:val="007B31F2"/>
    <w:rsid w:val="007B328F"/>
    <w:rsid w:val="007B3BAA"/>
    <w:rsid w:val="007B3DC2"/>
    <w:rsid w:val="007B3DD6"/>
    <w:rsid w:val="007B4176"/>
    <w:rsid w:val="007B5BF2"/>
    <w:rsid w:val="007B6CD6"/>
    <w:rsid w:val="007C034F"/>
    <w:rsid w:val="007C27E2"/>
    <w:rsid w:val="007C32DF"/>
    <w:rsid w:val="007C3E9C"/>
    <w:rsid w:val="007C5011"/>
    <w:rsid w:val="007C5931"/>
    <w:rsid w:val="007C6546"/>
    <w:rsid w:val="007C7D98"/>
    <w:rsid w:val="007C7F9D"/>
    <w:rsid w:val="007D0334"/>
    <w:rsid w:val="007D0443"/>
    <w:rsid w:val="007D072B"/>
    <w:rsid w:val="007D0FAC"/>
    <w:rsid w:val="007D17E2"/>
    <w:rsid w:val="007D2326"/>
    <w:rsid w:val="007D3515"/>
    <w:rsid w:val="007D3BD7"/>
    <w:rsid w:val="007D3E06"/>
    <w:rsid w:val="007D3F41"/>
    <w:rsid w:val="007D4062"/>
    <w:rsid w:val="007D6100"/>
    <w:rsid w:val="007D67E2"/>
    <w:rsid w:val="007D6DB5"/>
    <w:rsid w:val="007D6EA7"/>
    <w:rsid w:val="007D71E6"/>
    <w:rsid w:val="007E14DE"/>
    <w:rsid w:val="007E26EB"/>
    <w:rsid w:val="007E2986"/>
    <w:rsid w:val="007E2DD7"/>
    <w:rsid w:val="007E396C"/>
    <w:rsid w:val="007E53D7"/>
    <w:rsid w:val="007E734D"/>
    <w:rsid w:val="007E7703"/>
    <w:rsid w:val="007F0397"/>
    <w:rsid w:val="007F0660"/>
    <w:rsid w:val="007F07A0"/>
    <w:rsid w:val="007F18F3"/>
    <w:rsid w:val="007F1D73"/>
    <w:rsid w:val="007F4518"/>
    <w:rsid w:val="007F506C"/>
    <w:rsid w:val="007F6C17"/>
    <w:rsid w:val="007F6D35"/>
    <w:rsid w:val="007F7845"/>
    <w:rsid w:val="007F7AC2"/>
    <w:rsid w:val="007F7C70"/>
    <w:rsid w:val="007F7D48"/>
    <w:rsid w:val="00801CFF"/>
    <w:rsid w:val="008023A7"/>
    <w:rsid w:val="00802E4A"/>
    <w:rsid w:val="008037AC"/>
    <w:rsid w:val="00804BEB"/>
    <w:rsid w:val="008070C4"/>
    <w:rsid w:val="0080723F"/>
    <w:rsid w:val="008100F4"/>
    <w:rsid w:val="008115F6"/>
    <w:rsid w:val="00811D18"/>
    <w:rsid w:val="00811FDD"/>
    <w:rsid w:val="00812031"/>
    <w:rsid w:val="00814BC6"/>
    <w:rsid w:val="00814C5E"/>
    <w:rsid w:val="00814EBD"/>
    <w:rsid w:val="00815188"/>
    <w:rsid w:val="00816388"/>
    <w:rsid w:val="0081657A"/>
    <w:rsid w:val="008165DE"/>
    <w:rsid w:val="00816F60"/>
    <w:rsid w:val="008203D4"/>
    <w:rsid w:val="008226B5"/>
    <w:rsid w:val="00823114"/>
    <w:rsid w:val="00823831"/>
    <w:rsid w:val="00823B2A"/>
    <w:rsid w:val="008257E1"/>
    <w:rsid w:val="00826497"/>
    <w:rsid w:val="008266CD"/>
    <w:rsid w:val="008275F7"/>
    <w:rsid w:val="0082772C"/>
    <w:rsid w:val="0083032C"/>
    <w:rsid w:val="008306AB"/>
    <w:rsid w:val="008320AE"/>
    <w:rsid w:val="00833006"/>
    <w:rsid w:val="00833067"/>
    <w:rsid w:val="00834537"/>
    <w:rsid w:val="00835442"/>
    <w:rsid w:val="0083669E"/>
    <w:rsid w:val="008367D1"/>
    <w:rsid w:val="00836888"/>
    <w:rsid w:val="00836A12"/>
    <w:rsid w:val="00836AB0"/>
    <w:rsid w:val="00836DAD"/>
    <w:rsid w:val="00836EDF"/>
    <w:rsid w:val="00840745"/>
    <w:rsid w:val="00840C8D"/>
    <w:rsid w:val="0084202C"/>
    <w:rsid w:val="00843930"/>
    <w:rsid w:val="00843F99"/>
    <w:rsid w:val="00844843"/>
    <w:rsid w:val="008453EB"/>
    <w:rsid w:val="008453F7"/>
    <w:rsid w:val="00845F44"/>
    <w:rsid w:val="00846905"/>
    <w:rsid w:val="00846A28"/>
    <w:rsid w:val="008477B5"/>
    <w:rsid w:val="00850F23"/>
    <w:rsid w:val="0085427B"/>
    <w:rsid w:val="0085441C"/>
    <w:rsid w:val="00854971"/>
    <w:rsid w:val="0085533B"/>
    <w:rsid w:val="00855607"/>
    <w:rsid w:val="00856FF8"/>
    <w:rsid w:val="00857A8C"/>
    <w:rsid w:val="008604B3"/>
    <w:rsid w:val="00860674"/>
    <w:rsid w:val="00860682"/>
    <w:rsid w:val="0086155F"/>
    <w:rsid w:val="0086286D"/>
    <w:rsid w:val="00863E01"/>
    <w:rsid w:val="00863F7E"/>
    <w:rsid w:val="008641A5"/>
    <w:rsid w:val="008642C5"/>
    <w:rsid w:val="0086461C"/>
    <w:rsid w:val="0086643E"/>
    <w:rsid w:val="00867639"/>
    <w:rsid w:val="00871079"/>
    <w:rsid w:val="008719D3"/>
    <w:rsid w:val="00871A15"/>
    <w:rsid w:val="00872C5C"/>
    <w:rsid w:val="00873BEC"/>
    <w:rsid w:val="0087423A"/>
    <w:rsid w:val="00874412"/>
    <w:rsid w:val="00874D11"/>
    <w:rsid w:val="008750B5"/>
    <w:rsid w:val="0087511A"/>
    <w:rsid w:val="00875609"/>
    <w:rsid w:val="008761CA"/>
    <w:rsid w:val="00877C48"/>
    <w:rsid w:val="00877EE4"/>
    <w:rsid w:val="0088097C"/>
    <w:rsid w:val="00881416"/>
    <w:rsid w:val="00881A28"/>
    <w:rsid w:val="00882136"/>
    <w:rsid w:val="008822B3"/>
    <w:rsid w:val="00882DB0"/>
    <w:rsid w:val="00882F24"/>
    <w:rsid w:val="008848AF"/>
    <w:rsid w:val="00884D61"/>
    <w:rsid w:val="008852F6"/>
    <w:rsid w:val="0089048B"/>
    <w:rsid w:val="00890BDF"/>
    <w:rsid w:val="00892F28"/>
    <w:rsid w:val="008965BD"/>
    <w:rsid w:val="0089669A"/>
    <w:rsid w:val="00896816"/>
    <w:rsid w:val="008A1FFE"/>
    <w:rsid w:val="008A23C9"/>
    <w:rsid w:val="008A26E2"/>
    <w:rsid w:val="008A379A"/>
    <w:rsid w:val="008A3E81"/>
    <w:rsid w:val="008A488B"/>
    <w:rsid w:val="008A5366"/>
    <w:rsid w:val="008A56DE"/>
    <w:rsid w:val="008A59E6"/>
    <w:rsid w:val="008A5C2A"/>
    <w:rsid w:val="008A7792"/>
    <w:rsid w:val="008B01AE"/>
    <w:rsid w:val="008B0CC1"/>
    <w:rsid w:val="008B0CE2"/>
    <w:rsid w:val="008B0E4A"/>
    <w:rsid w:val="008B18DD"/>
    <w:rsid w:val="008B27FE"/>
    <w:rsid w:val="008B2C95"/>
    <w:rsid w:val="008B2CAA"/>
    <w:rsid w:val="008B2E99"/>
    <w:rsid w:val="008B3EE4"/>
    <w:rsid w:val="008B4151"/>
    <w:rsid w:val="008B5753"/>
    <w:rsid w:val="008B5DE8"/>
    <w:rsid w:val="008B7155"/>
    <w:rsid w:val="008B7199"/>
    <w:rsid w:val="008B78F6"/>
    <w:rsid w:val="008C348D"/>
    <w:rsid w:val="008C4E2E"/>
    <w:rsid w:val="008C50E7"/>
    <w:rsid w:val="008C5EDB"/>
    <w:rsid w:val="008C64CC"/>
    <w:rsid w:val="008C711E"/>
    <w:rsid w:val="008C7182"/>
    <w:rsid w:val="008C7540"/>
    <w:rsid w:val="008C7793"/>
    <w:rsid w:val="008C77D0"/>
    <w:rsid w:val="008C786A"/>
    <w:rsid w:val="008D0C3B"/>
    <w:rsid w:val="008D12CD"/>
    <w:rsid w:val="008D1712"/>
    <w:rsid w:val="008D3A8B"/>
    <w:rsid w:val="008D55B1"/>
    <w:rsid w:val="008D62F5"/>
    <w:rsid w:val="008D6CFA"/>
    <w:rsid w:val="008D7074"/>
    <w:rsid w:val="008D7EF4"/>
    <w:rsid w:val="008E0896"/>
    <w:rsid w:val="008E0EF5"/>
    <w:rsid w:val="008E2209"/>
    <w:rsid w:val="008E286D"/>
    <w:rsid w:val="008E2EBA"/>
    <w:rsid w:val="008E329C"/>
    <w:rsid w:val="008E43A9"/>
    <w:rsid w:val="008E478F"/>
    <w:rsid w:val="008E4F49"/>
    <w:rsid w:val="008E5650"/>
    <w:rsid w:val="008E6290"/>
    <w:rsid w:val="008E637C"/>
    <w:rsid w:val="008E6B01"/>
    <w:rsid w:val="008E71E8"/>
    <w:rsid w:val="008E760E"/>
    <w:rsid w:val="008E771F"/>
    <w:rsid w:val="008E7A7B"/>
    <w:rsid w:val="008F11D1"/>
    <w:rsid w:val="008F1877"/>
    <w:rsid w:val="008F1CE9"/>
    <w:rsid w:val="008F1D8C"/>
    <w:rsid w:val="008F243C"/>
    <w:rsid w:val="008F3CD1"/>
    <w:rsid w:val="008F3D6C"/>
    <w:rsid w:val="008F4E72"/>
    <w:rsid w:val="008F5DC8"/>
    <w:rsid w:val="008F6909"/>
    <w:rsid w:val="008F6AF6"/>
    <w:rsid w:val="008F6F84"/>
    <w:rsid w:val="008F6FBE"/>
    <w:rsid w:val="008F79E0"/>
    <w:rsid w:val="008F7E0C"/>
    <w:rsid w:val="0090018F"/>
    <w:rsid w:val="009018B2"/>
    <w:rsid w:val="00901C4B"/>
    <w:rsid w:val="00901EFF"/>
    <w:rsid w:val="00902B51"/>
    <w:rsid w:val="00902C9C"/>
    <w:rsid w:val="009036CE"/>
    <w:rsid w:val="00904139"/>
    <w:rsid w:val="00904AFC"/>
    <w:rsid w:val="00904C72"/>
    <w:rsid w:val="00905570"/>
    <w:rsid w:val="00905EB4"/>
    <w:rsid w:val="00906258"/>
    <w:rsid w:val="00907081"/>
    <w:rsid w:val="00907C49"/>
    <w:rsid w:val="00911750"/>
    <w:rsid w:val="00911933"/>
    <w:rsid w:val="00911AC4"/>
    <w:rsid w:val="00912069"/>
    <w:rsid w:val="00914B3F"/>
    <w:rsid w:val="00914F31"/>
    <w:rsid w:val="00915913"/>
    <w:rsid w:val="00916B1E"/>
    <w:rsid w:val="00916D36"/>
    <w:rsid w:val="00916E28"/>
    <w:rsid w:val="00917F7E"/>
    <w:rsid w:val="00920336"/>
    <w:rsid w:val="0092075E"/>
    <w:rsid w:val="009227C3"/>
    <w:rsid w:val="00922CD4"/>
    <w:rsid w:val="00923824"/>
    <w:rsid w:val="009245C9"/>
    <w:rsid w:val="00925565"/>
    <w:rsid w:val="00925D20"/>
    <w:rsid w:val="00925D61"/>
    <w:rsid w:val="00926272"/>
    <w:rsid w:val="009266C0"/>
    <w:rsid w:val="00927075"/>
    <w:rsid w:val="00927703"/>
    <w:rsid w:val="00930901"/>
    <w:rsid w:val="0093097F"/>
    <w:rsid w:val="00930A13"/>
    <w:rsid w:val="00930CEC"/>
    <w:rsid w:val="00930ECC"/>
    <w:rsid w:val="009315E6"/>
    <w:rsid w:val="009317BC"/>
    <w:rsid w:val="009319F9"/>
    <w:rsid w:val="00931C96"/>
    <w:rsid w:val="00931D03"/>
    <w:rsid w:val="009322C5"/>
    <w:rsid w:val="0093433A"/>
    <w:rsid w:val="009345FF"/>
    <w:rsid w:val="009366DA"/>
    <w:rsid w:val="00937690"/>
    <w:rsid w:val="009376CB"/>
    <w:rsid w:val="0093795C"/>
    <w:rsid w:val="00937E40"/>
    <w:rsid w:val="009410FE"/>
    <w:rsid w:val="00941A46"/>
    <w:rsid w:val="00944343"/>
    <w:rsid w:val="00944729"/>
    <w:rsid w:val="00944A1D"/>
    <w:rsid w:val="00946F3F"/>
    <w:rsid w:val="009475B5"/>
    <w:rsid w:val="009476A9"/>
    <w:rsid w:val="00947BD0"/>
    <w:rsid w:val="00950A71"/>
    <w:rsid w:val="0095246B"/>
    <w:rsid w:val="009536A3"/>
    <w:rsid w:val="00953837"/>
    <w:rsid w:val="00953B44"/>
    <w:rsid w:val="00953C2D"/>
    <w:rsid w:val="0095415E"/>
    <w:rsid w:val="009545CC"/>
    <w:rsid w:val="009557A2"/>
    <w:rsid w:val="00955AC5"/>
    <w:rsid w:val="00957627"/>
    <w:rsid w:val="00961235"/>
    <w:rsid w:val="0096216E"/>
    <w:rsid w:val="0096305C"/>
    <w:rsid w:val="00963726"/>
    <w:rsid w:val="00964473"/>
    <w:rsid w:val="009676ED"/>
    <w:rsid w:val="00967C27"/>
    <w:rsid w:val="009701D9"/>
    <w:rsid w:val="009723E0"/>
    <w:rsid w:val="00972A6E"/>
    <w:rsid w:val="00973F4F"/>
    <w:rsid w:val="00975231"/>
    <w:rsid w:val="00975334"/>
    <w:rsid w:val="00976702"/>
    <w:rsid w:val="00982D36"/>
    <w:rsid w:val="009833BD"/>
    <w:rsid w:val="00983AB1"/>
    <w:rsid w:val="00983C07"/>
    <w:rsid w:val="00983E09"/>
    <w:rsid w:val="00984372"/>
    <w:rsid w:val="00984B29"/>
    <w:rsid w:val="009866B9"/>
    <w:rsid w:val="00986A01"/>
    <w:rsid w:val="00986EBE"/>
    <w:rsid w:val="00986F14"/>
    <w:rsid w:val="0099012C"/>
    <w:rsid w:val="009909DC"/>
    <w:rsid w:val="00990A61"/>
    <w:rsid w:val="00991389"/>
    <w:rsid w:val="0099147F"/>
    <w:rsid w:val="00991DB8"/>
    <w:rsid w:val="00992A01"/>
    <w:rsid w:val="00992D68"/>
    <w:rsid w:val="009934C7"/>
    <w:rsid w:val="00993F46"/>
    <w:rsid w:val="0099427B"/>
    <w:rsid w:val="00994331"/>
    <w:rsid w:val="009956B1"/>
    <w:rsid w:val="00995957"/>
    <w:rsid w:val="0099677A"/>
    <w:rsid w:val="00996EF4"/>
    <w:rsid w:val="009A00A1"/>
    <w:rsid w:val="009A0778"/>
    <w:rsid w:val="009A103B"/>
    <w:rsid w:val="009A21AA"/>
    <w:rsid w:val="009A24B8"/>
    <w:rsid w:val="009A296B"/>
    <w:rsid w:val="009A2EA3"/>
    <w:rsid w:val="009A337F"/>
    <w:rsid w:val="009A340C"/>
    <w:rsid w:val="009A3BB6"/>
    <w:rsid w:val="009A3E7E"/>
    <w:rsid w:val="009A40CC"/>
    <w:rsid w:val="009A4311"/>
    <w:rsid w:val="009A46B1"/>
    <w:rsid w:val="009A4DEA"/>
    <w:rsid w:val="009A4DF9"/>
    <w:rsid w:val="009A521D"/>
    <w:rsid w:val="009A561B"/>
    <w:rsid w:val="009A7124"/>
    <w:rsid w:val="009A744F"/>
    <w:rsid w:val="009B002A"/>
    <w:rsid w:val="009B0250"/>
    <w:rsid w:val="009B0281"/>
    <w:rsid w:val="009B09A8"/>
    <w:rsid w:val="009B1B4F"/>
    <w:rsid w:val="009B2339"/>
    <w:rsid w:val="009B27E4"/>
    <w:rsid w:val="009B2E13"/>
    <w:rsid w:val="009B3363"/>
    <w:rsid w:val="009B35A7"/>
    <w:rsid w:val="009B3699"/>
    <w:rsid w:val="009B3F63"/>
    <w:rsid w:val="009B5076"/>
    <w:rsid w:val="009B5F59"/>
    <w:rsid w:val="009B70FE"/>
    <w:rsid w:val="009B77EE"/>
    <w:rsid w:val="009C033E"/>
    <w:rsid w:val="009C06FE"/>
    <w:rsid w:val="009C1D37"/>
    <w:rsid w:val="009C2704"/>
    <w:rsid w:val="009C2DDD"/>
    <w:rsid w:val="009C2E85"/>
    <w:rsid w:val="009C2F1D"/>
    <w:rsid w:val="009C34F0"/>
    <w:rsid w:val="009C43FB"/>
    <w:rsid w:val="009C5098"/>
    <w:rsid w:val="009C5659"/>
    <w:rsid w:val="009C6F34"/>
    <w:rsid w:val="009C7327"/>
    <w:rsid w:val="009C738E"/>
    <w:rsid w:val="009C73EC"/>
    <w:rsid w:val="009C77E0"/>
    <w:rsid w:val="009D040F"/>
    <w:rsid w:val="009D079E"/>
    <w:rsid w:val="009D0902"/>
    <w:rsid w:val="009D16D0"/>
    <w:rsid w:val="009D1E97"/>
    <w:rsid w:val="009D29DA"/>
    <w:rsid w:val="009D3345"/>
    <w:rsid w:val="009D4DB8"/>
    <w:rsid w:val="009D5576"/>
    <w:rsid w:val="009D6C1B"/>
    <w:rsid w:val="009E1DF1"/>
    <w:rsid w:val="009E20E2"/>
    <w:rsid w:val="009E2564"/>
    <w:rsid w:val="009E33D3"/>
    <w:rsid w:val="009E368B"/>
    <w:rsid w:val="009E505B"/>
    <w:rsid w:val="009E5356"/>
    <w:rsid w:val="009E53A5"/>
    <w:rsid w:val="009E6676"/>
    <w:rsid w:val="009E6BA6"/>
    <w:rsid w:val="009E6E56"/>
    <w:rsid w:val="009E75CA"/>
    <w:rsid w:val="009F05D7"/>
    <w:rsid w:val="009F15DE"/>
    <w:rsid w:val="009F21BF"/>
    <w:rsid w:val="009F29BE"/>
    <w:rsid w:val="009F310E"/>
    <w:rsid w:val="009F3656"/>
    <w:rsid w:val="009F396B"/>
    <w:rsid w:val="009F3AC4"/>
    <w:rsid w:val="009F3EB0"/>
    <w:rsid w:val="009F4143"/>
    <w:rsid w:val="009F42E2"/>
    <w:rsid w:val="009F466C"/>
    <w:rsid w:val="009F4A8F"/>
    <w:rsid w:val="009F5A65"/>
    <w:rsid w:val="009F6E00"/>
    <w:rsid w:val="009F78F3"/>
    <w:rsid w:val="009F7A07"/>
    <w:rsid w:val="00A012D3"/>
    <w:rsid w:val="00A028AD"/>
    <w:rsid w:val="00A02FE9"/>
    <w:rsid w:val="00A03B44"/>
    <w:rsid w:val="00A043D3"/>
    <w:rsid w:val="00A04E2F"/>
    <w:rsid w:val="00A0578E"/>
    <w:rsid w:val="00A057BA"/>
    <w:rsid w:val="00A05D98"/>
    <w:rsid w:val="00A0776A"/>
    <w:rsid w:val="00A126EE"/>
    <w:rsid w:val="00A12C21"/>
    <w:rsid w:val="00A1349F"/>
    <w:rsid w:val="00A140C7"/>
    <w:rsid w:val="00A14C5A"/>
    <w:rsid w:val="00A14D13"/>
    <w:rsid w:val="00A14E20"/>
    <w:rsid w:val="00A15CDE"/>
    <w:rsid w:val="00A15FB2"/>
    <w:rsid w:val="00A17052"/>
    <w:rsid w:val="00A172AF"/>
    <w:rsid w:val="00A17436"/>
    <w:rsid w:val="00A177E2"/>
    <w:rsid w:val="00A223E1"/>
    <w:rsid w:val="00A227FF"/>
    <w:rsid w:val="00A22DEC"/>
    <w:rsid w:val="00A23C51"/>
    <w:rsid w:val="00A24948"/>
    <w:rsid w:val="00A24B68"/>
    <w:rsid w:val="00A250D4"/>
    <w:rsid w:val="00A27165"/>
    <w:rsid w:val="00A32337"/>
    <w:rsid w:val="00A32384"/>
    <w:rsid w:val="00A3357F"/>
    <w:rsid w:val="00A3380C"/>
    <w:rsid w:val="00A345DC"/>
    <w:rsid w:val="00A34690"/>
    <w:rsid w:val="00A35112"/>
    <w:rsid w:val="00A353AA"/>
    <w:rsid w:val="00A35901"/>
    <w:rsid w:val="00A35D93"/>
    <w:rsid w:val="00A36206"/>
    <w:rsid w:val="00A4094F"/>
    <w:rsid w:val="00A40AED"/>
    <w:rsid w:val="00A418BA"/>
    <w:rsid w:val="00A41C25"/>
    <w:rsid w:val="00A42518"/>
    <w:rsid w:val="00A42BD1"/>
    <w:rsid w:val="00A430F3"/>
    <w:rsid w:val="00A4314E"/>
    <w:rsid w:val="00A443FE"/>
    <w:rsid w:val="00A44BE6"/>
    <w:rsid w:val="00A44D40"/>
    <w:rsid w:val="00A45505"/>
    <w:rsid w:val="00A45D6D"/>
    <w:rsid w:val="00A47150"/>
    <w:rsid w:val="00A47258"/>
    <w:rsid w:val="00A477EE"/>
    <w:rsid w:val="00A506EE"/>
    <w:rsid w:val="00A509F4"/>
    <w:rsid w:val="00A528ED"/>
    <w:rsid w:val="00A52CC4"/>
    <w:rsid w:val="00A53B0A"/>
    <w:rsid w:val="00A53FAF"/>
    <w:rsid w:val="00A548FA"/>
    <w:rsid w:val="00A560D1"/>
    <w:rsid w:val="00A56AC9"/>
    <w:rsid w:val="00A60892"/>
    <w:rsid w:val="00A6098A"/>
    <w:rsid w:val="00A6280B"/>
    <w:rsid w:val="00A636F5"/>
    <w:rsid w:val="00A63BE4"/>
    <w:rsid w:val="00A678CA"/>
    <w:rsid w:val="00A67FD7"/>
    <w:rsid w:val="00A70446"/>
    <w:rsid w:val="00A70CFB"/>
    <w:rsid w:val="00A71F5E"/>
    <w:rsid w:val="00A722A7"/>
    <w:rsid w:val="00A73BCC"/>
    <w:rsid w:val="00A75E8B"/>
    <w:rsid w:val="00A763A1"/>
    <w:rsid w:val="00A76471"/>
    <w:rsid w:val="00A767BD"/>
    <w:rsid w:val="00A770D8"/>
    <w:rsid w:val="00A8025E"/>
    <w:rsid w:val="00A8126F"/>
    <w:rsid w:val="00A82854"/>
    <w:rsid w:val="00A83259"/>
    <w:rsid w:val="00A8349E"/>
    <w:rsid w:val="00A8449C"/>
    <w:rsid w:val="00A8496D"/>
    <w:rsid w:val="00A84E4C"/>
    <w:rsid w:val="00A854C5"/>
    <w:rsid w:val="00A85AA8"/>
    <w:rsid w:val="00A8639A"/>
    <w:rsid w:val="00A86AA6"/>
    <w:rsid w:val="00A86C6F"/>
    <w:rsid w:val="00A8783D"/>
    <w:rsid w:val="00A879CA"/>
    <w:rsid w:val="00A919C4"/>
    <w:rsid w:val="00A91ABD"/>
    <w:rsid w:val="00A92068"/>
    <w:rsid w:val="00A92854"/>
    <w:rsid w:val="00A9300C"/>
    <w:rsid w:val="00A93195"/>
    <w:rsid w:val="00A9396F"/>
    <w:rsid w:val="00A93D5E"/>
    <w:rsid w:val="00A93E48"/>
    <w:rsid w:val="00A94201"/>
    <w:rsid w:val="00A9575C"/>
    <w:rsid w:val="00AA006E"/>
    <w:rsid w:val="00AA03B4"/>
    <w:rsid w:val="00AA0436"/>
    <w:rsid w:val="00AA0A95"/>
    <w:rsid w:val="00AA158C"/>
    <w:rsid w:val="00AA1AA0"/>
    <w:rsid w:val="00AA230F"/>
    <w:rsid w:val="00AA2B5E"/>
    <w:rsid w:val="00AA3A6B"/>
    <w:rsid w:val="00AA3CFE"/>
    <w:rsid w:val="00AA48F5"/>
    <w:rsid w:val="00AA4FBE"/>
    <w:rsid w:val="00AA5392"/>
    <w:rsid w:val="00AA5462"/>
    <w:rsid w:val="00AA5A57"/>
    <w:rsid w:val="00AA5D64"/>
    <w:rsid w:val="00AA623C"/>
    <w:rsid w:val="00AA6963"/>
    <w:rsid w:val="00AA7620"/>
    <w:rsid w:val="00AB0401"/>
    <w:rsid w:val="00AB0A72"/>
    <w:rsid w:val="00AB0B0C"/>
    <w:rsid w:val="00AB1B17"/>
    <w:rsid w:val="00AB2D1B"/>
    <w:rsid w:val="00AB37C7"/>
    <w:rsid w:val="00AB380A"/>
    <w:rsid w:val="00AB3A5F"/>
    <w:rsid w:val="00AB4401"/>
    <w:rsid w:val="00AB45B1"/>
    <w:rsid w:val="00AB53C6"/>
    <w:rsid w:val="00AB599A"/>
    <w:rsid w:val="00AB5D77"/>
    <w:rsid w:val="00AB69F0"/>
    <w:rsid w:val="00AB6C81"/>
    <w:rsid w:val="00AC00E9"/>
    <w:rsid w:val="00AC1614"/>
    <w:rsid w:val="00AC19E0"/>
    <w:rsid w:val="00AC1C6E"/>
    <w:rsid w:val="00AC3000"/>
    <w:rsid w:val="00AC327D"/>
    <w:rsid w:val="00AC33A6"/>
    <w:rsid w:val="00AC4819"/>
    <w:rsid w:val="00AC4DD3"/>
    <w:rsid w:val="00AC52C2"/>
    <w:rsid w:val="00AC532E"/>
    <w:rsid w:val="00AC5C5B"/>
    <w:rsid w:val="00AC5F24"/>
    <w:rsid w:val="00AC6D27"/>
    <w:rsid w:val="00AD0369"/>
    <w:rsid w:val="00AD052E"/>
    <w:rsid w:val="00AD0CEE"/>
    <w:rsid w:val="00AD19EF"/>
    <w:rsid w:val="00AD1BD2"/>
    <w:rsid w:val="00AD4624"/>
    <w:rsid w:val="00AD5F0B"/>
    <w:rsid w:val="00AD6069"/>
    <w:rsid w:val="00AD6619"/>
    <w:rsid w:val="00AD6E0C"/>
    <w:rsid w:val="00AD7667"/>
    <w:rsid w:val="00AD776F"/>
    <w:rsid w:val="00AD7F4C"/>
    <w:rsid w:val="00AE0167"/>
    <w:rsid w:val="00AE0671"/>
    <w:rsid w:val="00AE179D"/>
    <w:rsid w:val="00AE1E8E"/>
    <w:rsid w:val="00AE2DC6"/>
    <w:rsid w:val="00AE3A78"/>
    <w:rsid w:val="00AE3B50"/>
    <w:rsid w:val="00AE3C14"/>
    <w:rsid w:val="00AE45E0"/>
    <w:rsid w:val="00AE477B"/>
    <w:rsid w:val="00AE493F"/>
    <w:rsid w:val="00AE50D4"/>
    <w:rsid w:val="00AE637D"/>
    <w:rsid w:val="00AE6CAB"/>
    <w:rsid w:val="00AE7EFD"/>
    <w:rsid w:val="00AF054F"/>
    <w:rsid w:val="00AF072B"/>
    <w:rsid w:val="00AF1019"/>
    <w:rsid w:val="00AF11D9"/>
    <w:rsid w:val="00AF1C54"/>
    <w:rsid w:val="00AF1F59"/>
    <w:rsid w:val="00AF29F5"/>
    <w:rsid w:val="00AF2A49"/>
    <w:rsid w:val="00AF46D2"/>
    <w:rsid w:val="00AF51D0"/>
    <w:rsid w:val="00AF69C8"/>
    <w:rsid w:val="00AF7B63"/>
    <w:rsid w:val="00B0047D"/>
    <w:rsid w:val="00B009DB"/>
    <w:rsid w:val="00B00B43"/>
    <w:rsid w:val="00B00E09"/>
    <w:rsid w:val="00B01B61"/>
    <w:rsid w:val="00B01FE8"/>
    <w:rsid w:val="00B020C6"/>
    <w:rsid w:val="00B02213"/>
    <w:rsid w:val="00B027D6"/>
    <w:rsid w:val="00B02988"/>
    <w:rsid w:val="00B02D7B"/>
    <w:rsid w:val="00B02E72"/>
    <w:rsid w:val="00B041E9"/>
    <w:rsid w:val="00B04C91"/>
    <w:rsid w:val="00B06602"/>
    <w:rsid w:val="00B073A8"/>
    <w:rsid w:val="00B10CD1"/>
    <w:rsid w:val="00B11875"/>
    <w:rsid w:val="00B12076"/>
    <w:rsid w:val="00B12130"/>
    <w:rsid w:val="00B13557"/>
    <w:rsid w:val="00B15394"/>
    <w:rsid w:val="00B15657"/>
    <w:rsid w:val="00B168A6"/>
    <w:rsid w:val="00B1697A"/>
    <w:rsid w:val="00B16EC6"/>
    <w:rsid w:val="00B17A1D"/>
    <w:rsid w:val="00B17B10"/>
    <w:rsid w:val="00B20E28"/>
    <w:rsid w:val="00B214A7"/>
    <w:rsid w:val="00B2192F"/>
    <w:rsid w:val="00B22DE8"/>
    <w:rsid w:val="00B24A51"/>
    <w:rsid w:val="00B24B25"/>
    <w:rsid w:val="00B24C79"/>
    <w:rsid w:val="00B24E63"/>
    <w:rsid w:val="00B269E5"/>
    <w:rsid w:val="00B30408"/>
    <w:rsid w:val="00B310FA"/>
    <w:rsid w:val="00B31424"/>
    <w:rsid w:val="00B31D08"/>
    <w:rsid w:val="00B320B8"/>
    <w:rsid w:val="00B33C43"/>
    <w:rsid w:val="00B347C0"/>
    <w:rsid w:val="00B34855"/>
    <w:rsid w:val="00B35054"/>
    <w:rsid w:val="00B35666"/>
    <w:rsid w:val="00B356A3"/>
    <w:rsid w:val="00B357AA"/>
    <w:rsid w:val="00B363E1"/>
    <w:rsid w:val="00B364A4"/>
    <w:rsid w:val="00B37200"/>
    <w:rsid w:val="00B374EF"/>
    <w:rsid w:val="00B376FA"/>
    <w:rsid w:val="00B378B2"/>
    <w:rsid w:val="00B37C78"/>
    <w:rsid w:val="00B40BF6"/>
    <w:rsid w:val="00B40D0E"/>
    <w:rsid w:val="00B40DC6"/>
    <w:rsid w:val="00B41537"/>
    <w:rsid w:val="00B41E3F"/>
    <w:rsid w:val="00B41F40"/>
    <w:rsid w:val="00B43A83"/>
    <w:rsid w:val="00B4626E"/>
    <w:rsid w:val="00B46837"/>
    <w:rsid w:val="00B469AA"/>
    <w:rsid w:val="00B46DF8"/>
    <w:rsid w:val="00B471B9"/>
    <w:rsid w:val="00B47708"/>
    <w:rsid w:val="00B50B3A"/>
    <w:rsid w:val="00B52114"/>
    <w:rsid w:val="00B52587"/>
    <w:rsid w:val="00B53014"/>
    <w:rsid w:val="00B535FB"/>
    <w:rsid w:val="00B54D05"/>
    <w:rsid w:val="00B564B0"/>
    <w:rsid w:val="00B5678A"/>
    <w:rsid w:val="00B5685A"/>
    <w:rsid w:val="00B56A92"/>
    <w:rsid w:val="00B60090"/>
    <w:rsid w:val="00B60A79"/>
    <w:rsid w:val="00B612EE"/>
    <w:rsid w:val="00B625DC"/>
    <w:rsid w:val="00B62806"/>
    <w:rsid w:val="00B6300C"/>
    <w:rsid w:val="00B63F29"/>
    <w:rsid w:val="00B63F58"/>
    <w:rsid w:val="00B64050"/>
    <w:rsid w:val="00B653C3"/>
    <w:rsid w:val="00B65B23"/>
    <w:rsid w:val="00B6690A"/>
    <w:rsid w:val="00B67A4F"/>
    <w:rsid w:val="00B72319"/>
    <w:rsid w:val="00B7252B"/>
    <w:rsid w:val="00B725DA"/>
    <w:rsid w:val="00B730AD"/>
    <w:rsid w:val="00B73C66"/>
    <w:rsid w:val="00B73DCB"/>
    <w:rsid w:val="00B73E5B"/>
    <w:rsid w:val="00B75521"/>
    <w:rsid w:val="00B76530"/>
    <w:rsid w:val="00B77A54"/>
    <w:rsid w:val="00B77EB9"/>
    <w:rsid w:val="00B8171F"/>
    <w:rsid w:val="00B81989"/>
    <w:rsid w:val="00B81ADC"/>
    <w:rsid w:val="00B82590"/>
    <w:rsid w:val="00B82ADD"/>
    <w:rsid w:val="00B8397C"/>
    <w:rsid w:val="00B84841"/>
    <w:rsid w:val="00B849FC"/>
    <w:rsid w:val="00B856CA"/>
    <w:rsid w:val="00B85ED4"/>
    <w:rsid w:val="00B86CCE"/>
    <w:rsid w:val="00B873D9"/>
    <w:rsid w:val="00B909C6"/>
    <w:rsid w:val="00B910E3"/>
    <w:rsid w:val="00B93FA6"/>
    <w:rsid w:val="00B94182"/>
    <w:rsid w:val="00B949F3"/>
    <w:rsid w:val="00B955A1"/>
    <w:rsid w:val="00B96BEA"/>
    <w:rsid w:val="00B978D5"/>
    <w:rsid w:val="00BA0392"/>
    <w:rsid w:val="00BA0CDD"/>
    <w:rsid w:val="00BA11F6"/>
    <w:rsid w:val="00BA1957"/>
    <w:rsid w:val="00BA31A1"/>
    <w:rsid w:val="00BA417B"/>
    <w:rsid w:val="00BA59B6"/>
    <w:rsid w:val="00BA5FD3"/>
    <w:rsid w:val="00BA7AE4"/>
    <w:rsid w:val="00BA7F41"/>
    <w:rsid w:val="00BB0FCB"/>
    <w:rsid w:val="00BB1062"/>
    <w:rsid w:val="00BB17C0"/>
    <w:rsid w:val="00BB1C15"/>
    <w:rsid w:val="00BB23BF"/>
    <w:rsid w:val="00BB2543"/>
    <w:rsid w:val="00BB30E9"/>
    <w:rsid w:val="00BB343C"/>
    <w:rsid w:val="00BB3672"/>
    <w:rsid w:val="00BB3ED2"/>
    <w:rsid w:val="00BB4754"/>
    <w:rsid w:val="00BB619B"/>
    <w:rsid w:val="00BB6A6D"/>
    <w:rsid w:val="00BB7FDF"/>
    <w:rsid w:val="00BC0AD5"/>
    <w:rsid w:val="00BC0B45"/>
    <w:rsid w:val="00BC0C94"/>
    <w:rsid w:val="00BC3C30"/>
    <w:rsid w:val="00BC3E54"/>
    <w:rsid w:val="00BC4EC2"/>
    <w:rsid w:val="00BC61D5"/>
    <w:rsid w:val="00BC66C4"/>
    <w:rsid w:val="00BC734C"/>
    <w:rsid w:val="00BC7973"/>
    <w:rsid w:val="00BD0FCC"/>
    <w:rsid w:val="00BD348E"/>
    <w:rsid w:val="00BD364B"/>
    <w:rsid w:val="00BD3971"/>
    <w:rsid w:val="00BD3CC7"/>
    <w:rsid w:val="00BD3FDD"/>
    <w:rsid w:val="00BD4B5C"/>
    <w:rsid w:val="00BD50A7"/>
    <w:rsid w:val="00BD6713"/>
    <w:rsid w:val="00BD6764"/>
    <w:rsid w:val="00BD69D1"/>
    <w:rsid w:val="00BD706E"/>
    <w:rsid w:val="00BD7D27"/>
    <w:rsid w:val="00BD7E06"/>
    <w:rsid w:val="00BE3AE4"/>
    <w:rsid w:val="00BE3B2B"/>
    <w:rsid w:val="00BE5087"/>
    <w:rsid w:val="00BE53FF"/>
    <w:rsid w:val="00BE5550"/>
    <w:rsid w:val="00BE58A1"/>
    <w:rsid w:val="00BE5C22"/>
    <w:rsid w:val="00BE5CD8"/>
    <w:rsid w:val="00BE5D40"/>
    <w:rsid w:val="00BE5E22"/>
    <w:rsid w:val="00BE61F0"/>
    <w:rsid w:val="00BE6855"/>
    <w:rsid w:val="00BE6AB0"/>
    <w:rsid w:val="00BF1264"/>
    <w:rsid w:val="00BF141A"/>
    <w:rsid w:val="00BF21E4"/>
    <w:rsid w:val="00BF48A3"/>
    <w:rsid w:val="00BF4CDA"/>
    <w:rsid w:val="00BF691E"/>
    <w:rsid w:val="00BF6FD8"/>
    <w:rsid w:val="00BF75D5"/>
    <w:rsid w:val="00BF7F89"/>
    <w:rsid w:val="00BF7FD6"/>
    <w:rsid w:val="00C00694"/>
    <w:rsid w:val="00C00760"/>
    <w:rsid w:val="00C00EC3"/>
    <w:rsid w:val="00C0207E"/>
    <w:rsid w:val="00C02589"/>
    <w:rsid w:val="00C06093"/>
    <w:rsid w:val="00C064D2"/>
    <w:rsid w:val="00C108DC"/>
    <w:rsid w:val="00C10960"/>
    <w:rsid w:val="00C10E4D"/>
    <w:rsid w:val="00C11956"/>
    <w:rsid w:val="00C11D47"/>
    <w:rsid w:val="00C12426"/>
    <w:rsid w:val="00C127B0"/>
    <w:rsid w:val="00C12CD9"/>
    <w:rsid w:val="00C132A5"/>
    <w:rsid w:val="00C13C43"/>
    <w:rsid w:val="00C14B13"/>
    <w:rsid w:val="00C1552B"/>
    <w:rsid w:val="00C158A2"/>
    <w:rsid w:val="00C15AD5"/>
    <w:rsid w:val="00C15EB4"/>
    <w:rsid w:val="00C163E1"/>
    <w:rsid w:val="00C164C5"/>
    <w:rsid w:val="00C17B6A"/>
    <w:rsid w:val="00C17B8B"/>
    <w:rsid w:val="00C208AA"/>
    <w:rsid w:val="00C210D3"/>
    <w:rsid w:val="00C22740"/>
    <w:rsid w:val="00C22A47"/>
    <w:rsid w:val="00C22E0C"/>
    <w:rsid w:val="00C2349E"/>
    <w:rsid w:val="00C24502"/>
    <w:rsid w:val="00C25C7C"/>
    <w:rsid w:val="00C26449"/>
    <w:rsid w:val="00C274D1"/>
    <w:rsid w:val="00C27B00"/>
    <w:rsid w:val="00C3029B"/>
    <w:rsid w:val="00C312EC"/>
    <w:rsid w:val="00C31357"/>
    <w:rsid w:val="00C32973"/>
    <w:rsid w:val="00C33334"/>
    <w:rsid w:val="00C334F6"/>
    <w:rsid w:val="00C340D3"/>
    <w:rsid w:val="00C349DE"/>
    <w:rsid w:val="00C35562"/>
    <w:rsid w:val="00C3556C"/>
    <w:rsid w:val="00C35B7C"/>
    <w:rsid w:val="00C362D0"/>
    <w:rsid w:val="00C37B6D"/>
    <w:rsid w:val="00C37DF9"/>
    <w:rsid w:val="00C37EA9"/>
    <w:rsid w:val="00C40161"/>
    <w:rsid w:val="00C4093B"/>
    <w:rsid w:val="00C4151A"/>
    <w:rsid w:val="00C41656"/>
    <w:rsid w:val="00C41FC2"/>
    <w:rsid w:val="00C4235B"/>
    <w:rsid w:val="00C425C1"/>
    <w:rsid w:val="00C4294C"/>
    <w:rsid w:val="00C429D7"/>
    <w:rsid w:val="00C43498"/>
    <w:rsid w:val="00C44FBE"/>
    <w:rsid w:val="00C46CE3"/>
    <w:rsid w:val="00C47A5E"/>
    <w:rsid w:val="00C47EBF"/>
    <w:rsid w:val="00C5144F"/>
    <w:rsid w:val="00C5150E"/>
    <w:rsid w:val="00C518BC"/>
    <w:rsid w:val="00C51EE0"/>
    <w:rsid w:val="00C54605"/>
    <w:rsid w:val="00C54F75"/>
    <w:rsid w:val="00C55162"/>
    <w:rsid w:val="00C5592E"/>
    <w:rsid w:val="00C55ACB"/>
    <w:rsid w:val="00C55BFD"/>
    <w:rsid w:val="00C56A5C"/>
    <w:rsid w:val="00C57171"/>
    <w:rsid w:val="00C57C2C"/>
    <w:rsid w:val="00C57CC1"/>
    <w:rsid w:val="00C6149C"/>
    <w:rsid w:val="00C61CDB"/>
    <w:rsid w:val="00C61CDD"/>
    <w:rsid w:val="00C62663"/>
    <w:rsid w:val="00C62FB1"/>
    <w:rsid w:val="00C63FBD"/>
    <w:rsid w:val="00C6448B"/>
    <w:rsid w:val="00C645BF"/>
    <w:rsid w:val="00C65D75"/>
    <w:rsid w:val="00C6627A"/>
    <w:rsid w:val="00C676CD"/>
    <w:rsid w:val="00C70704"/>
    <w:rsid w:val="00C70D42"/>
    <w:rsid w:val="00C7259B"/>
    <w:rsid w:val="00C72B36"/>
    <w:rsid w:val="00C734E8"/>
    <w:rsid w:val="00C738DF"/>
    <w:rsid w:val="00C73CAF"/>
    <w:rsid w:val="00C73E50"/>
    <w:rsid w:val="00C7409E"/>
    <w:rsid w:val="00C74119"/>
    <w:rsid w:val="00C74179"/>
    <w:rsid w:val="00C74789"/>
    <w:rsid w:val="00C74B58"/>
    <w:rsid w:val="00C75758"/>
    <w:rsid w:val="00C767D2"/>
    <w:rsid w:val="00C770AD"/>
    <w:rsid w:val="00C80765"/>
    <w:rsid w:val="00C82DEE"/>
    <w:rsid w:val="00C83BE8"/>
    <w:rsid w:val="00C84040"/>
    <w:rsid w:val="00C8478F"/>
    <w:rsid w:val="00C84978"/>
    <w:rsid w:val="00C84B9E"/>
    <w:rsid w:val="00C8530B"/>
    <w:rsid w:val="00C86EBC"/>
    <w:rsid w:val="00C87C30"/>
    <w:rsid w:val="00C90578"/>
    <w:rsid w:val="00C90689"/>
    <w:rsid w:val="00C9069B"/>
    <w:rsid w:val="00C9138D"/>
    <w:rsid w:val="00C913F9"/>
    <w:rsid w:val="00C92D7F"/>
    <w:rsid w:val="00C93864"/>
    <w:rsid w:val="00C95D28"/>
    <w:rsid w:val="00C960AE"/>
    <w:rsid w:val="00C97135"/>
    <w:rsid w:val="00C978B8"/>
    <w:rsid w:val="00C97BA8"/>
    <w:rsid w:val="00CA0F0F"/>
    <w:rsid w:val="00CA11A3"/>
    <w:rsid w:val="00CA2BAA"/>
    <w:rsid w:val="00CA4E31"/>
    <w:rsid w:val="00CA5573"/>
    <w:rsid w:val="00CA5AC2"/>
    <w:rsid w:val="00CA668A"/>
    <w:rsid w:val="00CA6B95"/>
    <w:rsid w:val="00CA6E71"/>
    <w:rsid w:val="00CA6EBA"/>
    <w:rsid w:val="00CA749B"/>
    <w:rsid w:val="00CA758F"/>
    <w:rsid w:val="00CA7F0A"/>
    <w:rsid w:val="00CB0A91"/>
    <w:rsid w:val="00CB0B8B"/>
    <w:rsid w:val="00CB1435"/>
    <w:rsid w:val="00CB15EB"/>
    <w:rsid w:val="00CB1678"/>
    <w:rsid w:val="00CB1CDF"/>
    <w:rsid w:val="00CB3B18"/>
    <w:rsid w:val="00CB49D4"/>
    <w:rsid w:val="00CB522E"/>
    <w:rsid w:val="00CB5814"/>
    <w:rsid w:val="00CB5B02"/>
    <w:rsid w:val="00CB6A00"/>
    <w:rsid w:val="00CB76EE"/>
    <w:rsid w:val="00CC09DE"/>
    <w:rsid w:val="00CC0C99"/>
    <w:rsid w:val="00CC192C"/>
    <w:rsid w:val="00CC22F4"/>
    <w:rsid w:val="00CC3308"/>
    <w:rsid w:val="00CC5047"/>
    <w:rsid w:val="00CC6FA5"/>
    <w:rsid w:val="00CC7059"/>
    <w:rsid w:val="00CC7369"/>
    <w:rsid w:val="00CC7DC2"/>
    <w:rsid w:val="00CD281B"/>
    <w:rsid w:val="00CD2C60"/>
    <w:rsid w:val="00CD3970"/>
    <w:rsid w:val="00CD39FC"/>
    <w:rsid w:val="00CD3EC0"/>
    <w:rsid w:val="00CD423B"/>
    <w:rsid w:val="00CD4368"/>
    <w:rsid w:val="00CD46CC"/>
    <w:rsid w:val="00CD488B"/>
    <w:rsid w:val="00CD4E83"/>
    <w:rsid w:val="00CD5BED"/>
    <w:rsid w:val="00CD7152"/>
    <w:rsid w:val="00CD7279"/>
    <w:rsid w:val="00CD79BF"/>
    <w:rsid w:val="00CE04A0"/>
    <w:rsid w:val="00CE0868"/>
    <w:rsid w:val="00CE2D66"/>
    <w:rsid w:val="00CE310D"/>
    <w:rsid w:val="00CE32C2"/>
    <w:rsid w:val="00CE35AE"/>
    <w:rsid w:val="00CE4E2E"/>
    <w:rsid w:val="00CE5469"/>
    <w:rsid w:val="00CE5A7E"/>
    <w:rsid w:val="00CE6A94"/>
    <w:rsid w:val="00CE6B9B"/>
    <w:rsid w:val="00CE7C6B"/>
    <w:rsid w:val="00CF0BD5"/>
    <w:rsid w:val="00CF1BBA"/>
    <w:rsid w:val="00CF1C33"/>
    <w:rsid w:val="00CF1F1E"/>
    <w:rsid w:val="00CF2CDA"/>
    <w:rsid w:val="00CF338C"/>
    <w:rsid w:val="00CF36CE"/>
    <w:rsid w:val="00CF36EA"/>
    <w:rsid w:val="00CF374C"/>
    <w:rsid w:val="00CF3DEB"/>
    <w:rsid w:val="00CF3F4E"/>
    <w:rsid w:val="00CF5473"/>
    <w:rsid w:val="00CF5977"/>
    <w:rsid w:val="00CF5BBC"/>
    <w:rsid w:val="00CF5C0B"/>
    <w:rsid w:val="00CF6C0A"/>
    <w:rsid w:val="00CF7158"/>
    <w:rsid w:val="00CF72C7"/>
    <w:rsid w:val="00CF7461"/>
    <w:rsid w:val="00CF757B"/>
    <w:rsid w:val="00D00953"/>
    <w:rsid w:val="00D06F19"/>
    <w:rsid w:val="00D06FFD"/>
    <w:rsid w:val="00D1048B"/>
    <w:rsid w:val="00D1071B"/>
    <w:rsid w:val="00D10DDA"/>
    <w:rsid w:val="00D128CD"/>
    <w:rsid w:val="00D12E65"/>
    <w:rsid w:val="00D130FB"/>
    <w:rsid w:val="00D1330C"/>
    <w:rsid w:val="00D13A4D"/>
    <w:rsid w:val="00D1427A"/>
    <w:rsid w:val="00D14B49"/>
    <w:rsid w:val="00D15E3A"/>
    <w:rsid w:val="00D16052"/>
    <w:rsid w:val="00D16175"/>
    <w:rsid w:val="00D16CD4"/>
    <w:rsid w:val="00D16F08"/>
    <w:rsid w:val="00D17BD8"/>
    <w:rsid w:val="00D17FF4"/>
    <w:rsid w:val="00D20C89"/>
    <w:rsid w:val="00D2167E"/>
    <w:rsid w:val="00D21AFE"/>
    <w:rsid w:val="00D22304"/>
    <w:rsid w:val="00D22BAD"/>
    <w:rsid w:val="00D22C9F"/>
    <w:rsid w:val="00D242DD"/>
    <w:rsid w:val="00D245D2"/>
    <w:rsid w:val="00D2565C"/>
    <w:rsid w:val="00D26120"/>
    <w:rsid w:val="00D261F8"/>
    <w:rsid w:val="00D27069"/>
    <w:rsid w:val="00D305B8"/>
    <w:rsid w:val="00D3160E"/>
    <w:rsid w:val="00D31940"/>
    <w:rsid w:val="00D3195C"/>
    <w:rsid w:val="00D31A7E"/>
    <w:rsid w:val="00D31ECF"/>
    <w:rsid w:val="00D334E8"/>
    <w:rsid w:val="00D334EE"/>
    <w:rsid w:val="00D3362A"/>
    <w:rsid w:val="00D33A7F"/>
    <w:rsid w:val="00D33B15"/>
    <w:rsid w:val="00D3455D"/>
    <w:rsid w:val="00D3566D"/>
    <w:rsid w:val="00D37BA9"/>
    <w:rsid w:val="00D37BDF"/>
    <w:rsid w:val="00D413EB"/>
    <w:rsid w:val="00D4228B"/>
    <w:rsid w:val="00D425B9"/>
    <w:rsid w:val="00D425F7"/>
    <w:rsid w:val="00D42D1E"/>
    <w:rsid w:val="00D432E3"/>
    <w:rsid w:val="00D43A45"/>
    <w:rsid w:val="00D44546"/>
    <w:rsid w:val="00D445A2"/>
    <w:rsid w:val="00D451ED"/>
    <w:rsid w:val="00D476CA"/>
    <w:rsid w:val="00D47F83"/>
    <w:rsid w:val="00D50E75"/>
    <w:rsid w:val="00D519D3"/>
    <w:rsid w:val="00D5209E"/>
    <w:rsid w:val="00D533A2"/>
    <w:rsid w:val="00D53544"/>
    <w:rsid w:val="00D53632"/>
    <w:rsid w:val="00D543B1"/>
    <w:rsid w:val="00D544A4"/>
    <w:rsid w:val="00D54AC5"/>
    <w:rsid w:val="00D556C6"/>
    <w:rsid w:val="00D57FBD"/>
    <w:rsid w:val="00D60352"/>
    <w:rsid w:val="00D615BF"/>
    <w:rsid w:val="00D62730"/>
    <w:rsid w:val="00D648AC"/>
    <w:rsid w:val="00D64988"/>
    <w:rsid w:val="00D66508"/>
    <w:rsid w:val="00D67269"/>
    <w:rsid w:val="00D71485"/>
    <w:rsid w:val="00D7362B"/>
    <w:rsid w:val="00D73F33"/>
    <w:rsid w:val="00D74558"/>
    <w:rsid w:val="00D74C04"/>
    <w:rsid w:val="00D74DBB"/>
    <w:rsid w:val="00D74EA6"/>
    <w:rsid w:val="00D7560C"/>
    <w:rsid w:val="00D75853"/>
    <w:rsid w:val="00D75861"/>
    <w:rsid w:val="00D75EA3"/>
    <w:rsid w:val="00D76DE2"/>
    <w:rsid w:val="00D77298"/>
    <w:rsid w:val="00D774B0"/>
    <w:rsid w:val="00D80C2F"/>
    <w:rsid w:val="00D81125"/>
    <w:rsid w:val="00D816A3"/>
    <w:rsid w:val="00D83400"/>
    <w:rsid w:val="00D83719"/>
    <w:rsid w:val="00D838BC"/>
    <w:rsid w:val="00D84464"/>
    <w:rsid w:val="00D85A33"/>
    <w:rsid w:val="00D85BC5"/>
    <w:rsid w:val="00D863F5"/>
    <w:rsid w:val="00D903C3"/>
    <w:rsid w:val="00D90BF6"/>
    <w:rsid w:val="00D91DA2"/>
    <w:rsid w:val="00D9222C"/>
    <w:rsid w:val="00D9248F"/>
    <w:rsid w:val="00D930F7"/>
    <w:rsid w:val="00D95164"/>
    <w:rsid w:val="00D9550F"/>
    <w:rsid w:val="00D95EAD"/>
    <w:rsid w:val="00D961CC"/>
    <w:rsid w:val="00D96B29"/>
    <w:rsid w:val="00D978A9"/>
    <w:rsid w:val="00D97E10"/>
    <w:rsid w:val="00DA0811"/>
    <w:rsid w:val="00DA0C19"/>
    <w:rsid w:val="00DA117C"/>
    <w:rsid w:val="00DA11FA"/>
    <w:rsid w:val="00DA1243"/>
    <w:rsid w:val="00DA2874"/>
    <w:rsid w:val="00DA396C"/>
    <w:rsid w:val="00DA3C31"/>
    <w:rsid w:val="00DA6E43"/>
    <w:rsid w:val="00DA74EB"/>
    <w:rsid w:val="00DA79AF"/>
    <w:rsid w:val="00DB003E"/>
    <w:rsid w:val="00DB04E9"/>
    <w:rsid w:val="00DB0645"/>
    <w:rsid w:val="00DB1364"/>
    <w:rsid w:val="00DB1C25"/>
    <w:rsid w:val="00DB2E13"/>
    <w:rsid w:val="00DB2F08"/>
    <w:rsid w:val="00DB36A8"/>
    <w:rsid w:val="00DB3802"/>
    <w:rsid w:val="00DB3823"/>
    <w:rsid w:val="00DB48E8"/>
    <w:rsid w:val="00DB5138"/>
    <w:rsid w:val="00DB53C1"/>
    <w:rsid w:val="00DB5F6C"/>
    <w:rsid w:val="00DB73B1"/>
    <w:rsid w:val="00DC0408"/>
    <w:rsid w:val="00DC07A5"/>
    <w:rsid w:val="00DC09B8"/>
    <w:rsid w:val="00DC231A"/>
    <w:rsid w:val="00DC2B8E"/>
    <w:rsid w:val="00DC2CAD"/>
    <w:rsid w:val="00DC2D8D"/>
    <w:rsid w:val="00DC3015"/>
    <w:rsid w:val="00DC4F91"/>
    <w:rsid w:val="00DC5199"/>
    <w:rsid w:val="00DC6F19"/>
    <w:rsid w:val="00DD0CF7"/>
    <w:rsid w:val="00DD1381"/>
    <w:rsid w:val="00DD21B8"/>
    <w:rsid w:val="00DD3E3A"/>
    <w:rsid w:val="00DD4BF8"/>
    <w:rsid w:val="00DD5265"/>
    <w:rsid w:val="00DD5550"/>
    <w:rsid w:val="00DD5704"/>
    <w:rsid w:val="00DD6BC4"/>
    <w:rsid w:val="00DD7165"/>
    <w:rsid w:val="00DE0ACF"/>
    <w:rsid w:val="00DE0C72"/>
    <w:rsid w:val="00DE0F5E"/>
    <w:rsid w:val="00DE3F93"/>
    <w:rsid w:val="00DE4074"/>
    <w:rsid w:val="00DE559C"/>
    <w:rsid w:val="00DE5670"/>
    <w:rsid w:val="00DE5AD2"/>
    <w:rsid w:val="00DE69B0"/>
    <w:rsid w:val="00DE6F65"/>
    <w:rsid w:val="00DE72AD"/>
    <w:rsid w:val="00DE770D"/>
    <w:rsid w:val="00DE7E8D"/>
    <w:rsid w:val="00DE7FDE"/>
    <w:rsid w:val="00DF05B5"/>
    <w:rsid w:val="00DF145E"/>
    <w:rsid w:val="00DF17BC"/>
    <w:rsid w:val="00DF1A90"/>
    <w:rsid w:val="00DF1C6B"/>
    <w:rsid w:val="00DF2489"/>
    <w:rsid w:val="00DF2775"/>
    <w:rsid w:val="00DF2A08"/>
    <w:rsid w:val="00DF2C20"/>
    <w:rsid w:val="00DF3C26"/>
    <w:rsid w:val="00DF404B"/>
    <w:rsid w:val="00DF40C8"/>
    <w:rsid w:val="00DF46B0"/>
    <w:rsid w:val="00DF5CD4"/>
    <w:rsid w:val="00DF7D58"/>
    <w:rsid w:val="00E00973"/>
    <w:rsid w:val="00E00C19"/>
    <w:rsid w:val="00E029A9"/>
    <w:rsid w:val="00E039E1"/>
    <w:rsid w:val="00E03C43"/>
    <w:rsid w:val="00E058AF"/>
    <w:rsid w:val="00E06FDE"/>
    <w:rsid w:val="00E07203"/>
    <w:rsid w:val="00E0732C"/>
    <w:rsid w:val="00E078F6"/>
    <w:rsid w:val="00E07BD3"/>
    <w:rsid w:val="00E07CE3"/>
    <w:rsid w:val="00E07E67"/>
    <w:rsid w:val="00E10ACD"/>
    <w:rsid w:val="00E11A1F"/>
    <w:rsid w:val="00E1292C"/>
    <w:rsid w:val="00E14913"/>
    <w:rsid w:val="00E14A7D"/>
    <w:rsid w:val="00E15695"/>
    <w:rsid w:val="00E15D70"/>
    <w:rsid w:val="00E16F73"/>
    <w:rsid w:val="00E17108"/>
    <w:rsid w:val="00E17EEB"/>
    <w:rsid w:val="00E202E5"/>
    <w:rsid w:val="00E204AB"/>
    <w:rsid w:val="00E223A0"/>
    <w:rsid w:val="00E2273C"/>
    <w:rsid w:val="00E22D32"/>
    <w:rsid w:val="00E23005"/>
    <w:rsid w:val="00E237E0"/>
    <w:rsid w:val="00E24A96"/>
    <w:rsid w:val="00E256D5"/>
    <w:rsid w:val="00E278D0"/>
    <w:rsid w:val="00E27BCC"/>
    <w:rsid w:val="00E316B6"/>
    <w:rsid w:val="00E330FA"/>
    <w:rsid w:val="00E35366"/>
    <w:rsid w:val="00E35A8D"/>
    <w:rsid w:val="00E35FDC"/>
    <w:rsid w:val="00E3608B"/>
    <w:rsid w:val="00E369BA"/>
    <w:rsid w:val="00E374B4"/>
    <w:rsid w:val="00E377E9"/>
    <w:rsid w:val="00E402CC"/>
    <w:rsid w:val="00E408D1"/>
    <w:rsid w:val="00E409DA"/>
    <w:rsid w:val="00E40F44"/>
    <w:rsid w:val="00E41AA7"/>
    <w:rsid w:val="00E424B8"/>
    <w:rsid w:val="00E42537"/>
    <w:rsid w:val="00E43756"/>
    <w:rsid w:val="00E43A7B"/>
    <w:rsid w:val="00E43BC8"/>
    <w:rsid w:val="00E43E97"/>
    <w:rsid w:val="00E44560"/>
    <w:rsid w:val="00E44982"/>
    <w:rsid w:val="00E44CDA"/>
    <w:rsid w:val="00E44DEB"/>
    <w:rsid w:val="00E450B7"/>
    <w:rsid w:val="00E46453"/>
    <w:rsid w:val="00E46A20"/>
    <w:rsid w:val="00E47072"/>
    <w:rsid w:val="00E47216"/>
    <w:rsid w:val="00E50195"/>
    <w:rsid w:val="00E503F5"/>
    <w:rsid w:val="00E51733"/>
    <w:rsid w:val="00E530BD"/>
    <w:rsid w:val="00E5370C"/>
    <w:rsid w:val="00E553FE"/>
    <w:rsid w:val="00E55B57"/>
    <w:rsid w:val="00E55BD1"/>
    <w:rsid w:val="00E55E3A"/>
    <w:rsid w:val="00E560E3"/>
    <w:rsid w:val="00E56B72"/>
    <w:rsid w:val="00E56D60"/>
    <w:rsid w:val="00E56E51"/>
    <w:rsid w:val="00E57936"/>
    <w:rsid w:val="00E601EE"/>
    <w:rsid w:val="00E6166C"/>
    <w:rsid w:val="00E61D42"/>
    <w:rsid w:val="00E62626"/>
    <w:rsid w:val="00E63006"/>
    <w:rsid w:val="00E63902"/>
    <w:rsid w:val="00E63D1F"/>
    <w:rsid w:val="00E64281"/>
    <w:rsid w:val="00E652B7"/>
    <w:rsid w:val="00E658BE"/>
    <w:rsid w:val="00E65E66"/>
    <w:rsid w:val="00E66017"/>
    <w:rsid w:val="00E66435"/>
    <w:rsid w:val="00E6674A"/>
    <w:rsid w:val="00E66A8D"/>
    <w:rsid w:val="00E67694"/>
    <w:rsid w:val="00E6783F"/>
    <w:rsid w:val="00E67CDF"/>
    <w:rsid w:val="00E71031"/>
    <w:rsid w:val="00E712AA"/>
    <w:rsid w:val="00E724FE"/>
    <w:rsid w:val="00E72510"/>
    <w:rsid w:val="00E73498"/>
    <w:rsid w:val="00E734FE"/>
    <w:rsid w:val="00E73839"/>
    <w:rsid w:val="00E73F80"/>
    <w:rsid w:val="00E74405"/>
    <w:rsid w:val="00E74FBC"/>
    <w:rsid w:val="00E7547F"/>
    <w:rsid w:val="00E75A8F"/>
    <w:rsid w:val="00E763FD"/>
    <w:rsid w:val="00E7678D"/>
    <w:rsid w:val="00E770E7"/>
    <w:rsid w:val="00E773AA"/>
    <w:rsid w:val="00E80206"/>
    <w:rsid w:val="00E806CB"/>
    <w:rsid w:val="00E81270"/>
    <w:rsid w:val="00E82273"/>
    <w:rsid w:val="00E82329"/>
    <w:rsid w:val="00E82DCA"/>
    <w:rsid w:val="00E82E16"/>
    <w:rsid w:val="00E847F7"/>
    <w:rsid w:val="00E851B9"/>
    <w:rsid w:val="00E853B7"/>
    <w:rsid w:val="00E85662"/>
    <w:rsid w:val="00E85821"/>
    <w:rsid w:val="00E85BBA"/>
    <w:rsid w:val="00E873BD"/>
    <w:rsid w:val="00E90D9B"/>
    <w:rsid w:val="00E92561"/>
    <w:rsid w:val="00E9270D"/>
    <w:rsid w:val="00E927CF"/>
    <w:rsid w:val="00E938E6"/>
    <w:rsid w:val="00E95441"/>
    <w:rsid w:val="00E95493"/>
    <w:rsid w:val="00E95AB2"/>
    <w:rsid w:val="00E95AC8"/>
    <w:rsid w:val="00E95F27"/>
    <w:rsid w:val="00E967D5"/>
    <w:rsid w:val="00E97C05"/>
    <w:rsid w:val="00EA0104"/>
    <w:rsid w:val="00EA01E5"/>
    <w:rsid w:val="00EA03C5"/>
    <w:rsid w:val="00EA09EA"/>
    <w:rsid w:val="00EA100E"/>
    <w:rsid w:val="00EA147B"/>
    <w:rsid w:val="00EA1EE7"/>
    <w:rsid w:val="00EA4D0A"/>
    <w:rsid w:val="00EA63AE"/>
    <w:rsid w:val="00EA71F0"/>
    <w:rsid w:val="00EA7ADB"/>
    <w:rsid w:val="00EB1222"/>
    <w:rsid w:val="00EB2B6C"/>
    <w:rsid w:val="00EB2F86"/>
    <w:rsid w:val="00EB37D3"/>
    <w:rsid w:val="00EB3EDF"/>
    <w:rsid w:val="00EB569D"/>
    <w:rsid w:val="00EB6ADD"/>
    <w:rsid w:val="00EB6DB3"/>
    <w:rsid w:val="00EB7061"/>
    <w:rsid w:val="00EC040A"/>
    <w:rsid w:val="00EC2CA1"/>
    <w:rsid w:val="00EC34E0"/>
    <w:rsid w:val="00EC3C5C"/>
    <w:rsid w:val="00EC454D"/>
    <w:rsid w:val="00EC4CB4"/>
    <w:rsid w:val="00EC4F1C"/>
    <w:rsid w:val="00EC61C0"/>
    <w:rsid w:val="00EC7A14"/>
    <w:rsid w:val="00ED0FBD"/>
    <w:rsid w:val="00ED19BB"/>
    <w:rsid w:val="00ED1A41"/>
    <w:rsid w:val="00ED1DC6"/>
    <w:rsid w:val="00ED24D5"/>
    <w:rsid w:val="00ED382E"/>
    <w:rsid w:val="00ED4CF7"/>
    <w:rsid w:val="00ED5299"/>
    <w:rsid w:val="00ED58B3"/>
    <w:rsid w:val="00ED5D0B"/>
    <w:rsid w:val="00ED6CDB"/>
    <w:rsid w:val="00ED7058"/>
    <w:rsid w:val="00ED7E62"/>
    <w:rsid w:val="00ED7F26"/>
    <w:rsid w:val="00EE0AC9"/>
    <w:rsid w:val="00EE0C05"/>
    <w:rsid w:val="00EE1C55"/>
    <w:rsid w:val="00EE1F09"/>
    <w:rsid w:val="00EE2192"/>
    <w:rsid w:val="00EE2466"/>
    <w:rsid w:val="00EE29AA"/>
    <w:rsid w:val="00EE4733"/>
    <w:rsid w:val="00EE51A6"/>
    <w:rsid w:val="00EE6954"/>
    <w:rsid w:val="00EE7440"/>
    <w:rsid w:val="00EF0070"/>
    <w:rsid w:val="00EF03DA"/>
    <w:rsid w:val="00EF11FD"/>
    <w:rsid w:val="00EF210A"/>
    <w:rsid w:val="00EF2418"/>
    <w:rsid w:val="00EF6868"/>
    <w:rsid w:val="00EF704B"/>
    <w:rsid w:val="00EF7273"/>
    <w:rsid w:val="00EF7370"/>
    <w:rsid w:val="00EF772D"/>
    <w:rsid w:val="00EF780D"/>
    <w:rsid w:val="00F00B58"/>
    <w:rsid w:val="00F02254"/>
    <w:rsid w:val="00F0325F"/>
    <w:rsid w:val="00F0378E"/>
    <w:rsid w:val="00F037A5"/>
    <w:rsid w:val="00F037CD"/>
    <w:rsid w:val="00F03D62"/>
    <w:rsid w:val="00F05384"/>
    <w:rsid w:val="00F05F9C"/>
    <w:rsid w:val="00F070CE"/>
    <w:rsid w:val="00F0723B"/>
    <w:rsid w:val="00F07782"/>
    <w:rsid w:val="00F07ABC"/>
    <w:rsid w:val="00F107F9"/>
    <w:rsid w:val="00F112FA"/>
    <w:rsid w:val="00F149AB"/>
    <w:rsid w:val="00F15B6F"/>
    <w:rsid w:val="00F16CF4"/>
    <w:rsid w:val="00F16D34"/>
    <w:rsid w:val="00F201CD"/>
    <w:rsid w:val="00F20B68"/>
    <w:rsid w:val="00F20BCF"/>
    <w:rsid w:val="00F20F91"/>
    <w:rsid w:val="00F220BC"/>
    <w:rsid w:val="00F220E8"/>
    <w:rsid w:val="00F22641"/>
    <w:rsid w:val="00F22F13"/>
    <w:rsid w:val="00F249CA"/>
    <w:rsid w:val="00F25266"/>
    <w:rsid w:val="00F25AA1"/>
    <w:rsid w:val="00F25D00"/>
    <w:rsid w:val="00F25E58"/>
    <w:rsid w:val="00F318FC"/>
    <w:rsid w:val="00F31D8B"/>
    <w:rsid w:val="00F33968"/>
    <w:rsid w:val="00F35579"/>
    <w:rsid w:val="00F35B5B"/>
    <w:rsid w:val="00F37F08"/>
    <w:rsid w:val="00F40F88"/>
    <w:rsid w:val="00F41862"/>
    <w:rsid w:val="00F41D43"/>
    <w:rsid w:val="00F42936"/>
    <w:rsid w:val="00F42F18"/>
    <w:rsid w:val="00F435C0"/>
    <w:rsid w:val="00F4488B"/>
    <w:rsid w:val="00F4521A"/>
    <w:rsid w:val="00F45526"/>
    <w:rsid w:val="00F459CF"/>
    <w:rsid w:val="00F460D0"/>
    <w:rsid w:val="00F4765C"/>
    <w:rsid w:val="00F47BE0"/>
    <w:rsid w:val="00F52766"/>
    <w:rsid w:val="00F527B1"/>
    <w:rsid w:val="00F532DA"/>
    <w:rsid w:val="00F53996"/>
    <w:rsid w:val="00F53FA5"/>
    <w:rsid w:val="00F549C2"/>
    <w:rsid w:val="00F569D3"/>
    <w:rsid w:val="00F56E5D"/>
    <w:rsid w:val="00F60951"/>
    <w:rsid w:val="00F61BFE"/>
    <w:rsid w:val="00F6595B"/>
    <w:rsid w:val="00F6613D"/>
    <w:rsid w:val="00F66FBD"/>
    <w:rsid w:val="00F67007"/>
    <w:rsid w:val="00F67B2F"/>
    <w:rsid w:val="00F67BA8"/>
    <w:rsid w:val="00F67E45"/>
    <w:rsid w:val="00F73B1C"/>
    <w:rsid w:val="00F73C22"/>
    <w:rsid w:val="00F744D1"/>
    <w:rsid w:val="00F74A88"/>
    <w:rsid w:val="00F74E58"/>
    <w:rsid w:val="00F751F5"/>
    <w:rsid w:val="00F75309"/>
    <w:rsid w:val="00F768F8"/>
    <w:rsid w:val="00F7775E"/>
    <w:rsid w:val="00F77CD7"/>
    <w:rsid w:val="00F80B82"/>
    <w:rsid w:val="00F829FF"/>
    <w:rsid w:val="00F82B64"/>
    <w:rsid w:val="00F830F8"/>
    <w:rsid w:val="00F83328"/>
    <w:rsid w:val="00F83E27"/>
    <w:rsid w:val="00F843C6"/>
    <w:rsid w:val="00F85FFF"/>
    <w:rsid w:val="00F863B5"/>
    <w:rsid w:val="00F864B1"/>
    <w:rsid w:val="00F86A63"/>
    <w:rsid w:val="00F86D17"/>
    <w:rsid w:val="00F87246"/>
    <w:rsid w:val="00F90A0D"/>
    <w:rsid w:val="00F91870"/>
    <w:rsid w:val="00F91C23"/>
    <w:rsid w:val="00F91DC6"/>
    <w:rsid w:val="00F92558"/>
    <w:rsid w:val="00F94FAC"/>
    <w:rsid w:val="00F951BD"/>
    <w:rsid w:val="00F951CC"/>
    <w:rsid w:val="00F9528C"/>
    <w:rsid w:val="00F958AD"/>
    <w:rsid w:val="00F9601B"/>
    <w:rsid w:val="00F9615B"/>
    <w:rsid w:val="00F9691C"/>
    <w:rsid w:val="00F976DB"/>
    <w:rsid w:val="00FA01E7"/>
    <w:rsid w:val="00FA07B1"/>
    <w:rsid w:val="00FA10DE"/>
    <w:rsid w:val="00FA12E7"/>
    <w:rsid w:val="00FA2BE2"/>
    <w:rsid w:val="00FA2D59"/>
    <w:rsid w:val="00FA3E87"/>
    <w:rsid w:val="00FA4016"/>
    <w:rsid w:val="00FA548D"/>
    <w:rsid w:val="00FA5D35"/>
    <w:rsid w:val="00FA639F"/>
    <w:rsid w:val="00FA63A7"/>
    <w:rsid w:val="00FA6C84"/>
    <w:rsid w:val="00FA6E2F"/>
    <w:rsid w:val="00FB0AFE"/>
    <w:rsid w:val="00FB1588"/>
    <w:rsid w:val="00FB2720"/>
    <w:rsid w:val="00FB6C9A"/>
    <w:rsid w:val="00FB72C0"/>
    <w:rsid w:val="00FB74A8"/>
    <w:rsid w:val="00FC012F"/>
    <w:rsid w:val="00FC1058"/>
    <w:rsid w:val="00FC1127"/>
    <w:rsid w:val="00FC119A"/>
    <w:rsid w:val="00FC1AA1"/>
    <w:rsid w:val="00FC3CDF"/>
    <w:rsid w:val="00FC3D39"/>
    <w:rsid w:val="00FC4593"/>
    <w:rsid w:val="00FC4BBD"/>
    <w:rsid w:val="00FC4FF4"/>
    <w:rsid w:val="00FC6D6F"/>
    <w:rsid w:val="00FC6F62"/>
    <w:rsid w:val="00FC7003"/>
    <w:rsid w:val="00FC792C"/>
    <w:rsid w:val="00FD0323"/>
    <w:rsid w:val="00FD088A"/>
    <w:rsid w:val="00FD134E"/>
    <w:rsid w:val="00FD18A2"/>
    <w:rsid w:val="00FD1E97"/>
    <w:rsid w:val="00FD1F24"/>
    <w:rsid w:val="00FD2B07"/>
    <w:rsid w:val="00FD2BBC"/>
    <w:rsid w:val="00FD3C2E"/>
    <w:rsid w:val="00FD44DC"/>
    <w:rsid w:val="00FD4668"/>
    <w:rsid w:val="00FD5064"/>
    <w:rsid w:val="00FD58CA"/>
    <w:rsid w:val="00FD606E"/>
    <w:rsid w:val="00FD68F9"/>
    <w:rsid w:val="00FD7117"/>
    <w:rsid w:val="00FD77E2"/>
    <w:rsid w:val="00FD7DD4"/>
    <w:rsid w:val="00FD7EA0"/>
    <w:rsid w:val="00FE0915"/>
    <w:rsid w:val="00FE0CFE"/>
    <w:rsid w:val="00FE0E15"/>
    <w:rsid w:val="00FE107B"/>
    <w:rsid w:val="00FE14AB"/>
    <w:rsid w:val="00FE2650"/>
    <w:rsid w:val="00FE437B"/>
    <w:rsid w:val="00FE5F0F"/>
    <w:rsid w:val="00FE67C3"/>
    <w:rsid w:val="00FE6973"/>
    <w:rsid w:val="00FE7BC3"/>
    <w:rsid w:val="00FF0CB1"/>
    <w:rsid w:val="00FF220A"/>
    <w:rsid w:val="00FF2469"/>
    <w:rsid w:val="00FF2DF9"/>
    <w:rsid w:val="00FF4EFD"/>
    <w:rsid w:val="00FF513E"/>
    <w:rsid w:val="00FF69DF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7075"/>
    <w:pPr>
      <w:spacing w:after="120" w:line="240" w:lineRule="auto"/>
      <w:jc w:val="both"/>
    </w:pPr>
    <w:rPr>
      <w:rFonts w:ascii="Verdana" w:hAnsi="Verdana" w:cs="Times New Roman"/>
      <w:szCs w:val="36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2CEA"/>
    <w:pPr>
      <w:keepNext/>
      <w:keepLines/>
      <w:numPr>
        <w:numId w:val="14"/>
      </w:numPr>
      <w:spacing w:before="560" w:after="400"/>
      <w:outlineLvl w:val="0"/>
    </w:pPr>
    <w:rPr>
      <w:rFonts w:eastAsiaTheme="majorEastAsia" w:cstheme="majorBidi"/>
      <w:color w:val="17365D" w:themeColor="text2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431C7"/>
    <w:pPr>
      <w:keepNext/>
      <w:keepLines/>
      <w:spacing w:before="360" w:after="240"/>
      <w:outlineLvl w:val="1"/>
    </w:pPr>
    <w:rPr>
      <w:rFonts w:eastAsiaTheme="majorEastAsia" w:cstheme="majorBidi"/>
      <w:color w:val="17365D" w:themeColor="text2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F05B5"/>
    <w:pPr>
      <w:keepNext/>
      <w:keepLines/>
      <w:spacing w:before="240" w:after="240"/>
      <w:outlineLvl w:val="2"/>
    </w:pPr>
    <w:rPr>
      <w:rFonts w:eastAsiaTheme="majorEastAsia" w:cstheme="majorBidi"/>
      <w:i/>
      <w:color w:val="17365D" w:themeColor="text2" w:themeShade="B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908CE"/>
    <w:pPr>
      <w:keepNext/>
      <w:keepLines/>
      <w:numPr>
        <w:ilvl w:val="3"/>
        <w:numId w:val="40"/>
      </w:numPr>
      <w:spacing w:before="400" w:after="80"/>
      <w:outlineLvl w:val="3"/>
    </w:pPr>
    <w:rPr>
      <w:rFonts w:asciiTheme="minorHAnsi" w:eastAsiaTheme="majorEastAsia" w:hAnsiTheme="minorHAnsi" w:cstheme="majorBidi"/>
      <w:i/>
      <w:iCs/>
      <w:color w:val="17365D" w:themeColor="text2" w:themeShade="BF"/>
      <w:sz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908CE"/>
    <w:pPr>
      <w:keepNext/>
      <w:keepLines/>
      <w:numPr>
        <w:ilvl w:val="4"/>
        <w:numId w:val="40"/>
      </w:numPr>
      <w:spacing w:before="120" w:after="40"/>
      <w:outlineLvl w:val="4"/>
    </w:pPr>
    <w:rPr>
      <w:rFonts w:asciiTheme="minorHAnsi" w:eastAsiaTheme="majorEastAsia" w:hAnsiTheme="minorHAnsi" w:cstheme="majorBidi"/>
      <w:color w:val="17365D" w:themeColor="text2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509F4"/>
    <w:pPr>
      <w:keepNext/>
      <w:keepLines/>
      <w:numPr>
        <w:ilvl w:val="5"/>
        <w:numId w:val="40"/>
      </w:numPr>
      <w:spacing w:before="2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490D"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490D"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490D"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5853"/>
    <w:pPr>
      <w:tabs>
        <w:tab w:val="center" w:pos="4536"/>
        <w:tab w:val="right" w:pos="9072"/>
      </w:tabs>
      <w:spacing w:after="0"/>
    </w:pPr>
  </w:style>
  <w:style w:type="paragraph" w:styleId="Pta">
    <w:name w:val="footer"/>
    <w:basedOn w:val="Normlny"/>
    <w:link w:val="PtaChar"/>
    <w:uiPriority w:val="99"/>
    <w:unhideWhenUsed/>
    <w:rsid w:val="00D7585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7585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5853"/>
    <w:pPr>
      <w:spacing w:after="0"/>
    </w:pPr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D75853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6E51"/>
    <w:rPr>
      <w:rFonts w:cs="Times New Roman"/>
      <w:color w:val="0000FF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75853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A82854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2854"/>
    <w:rPr>
      <w:rFonts w:eastAsiaTheme="majorEastAsia" w:cstheme="majorBidi"/>
      <w:b/>
      <w:spacing w:val="-10"/>
      <w:kern w:val="28"/>
      <w:sz w:val="56"/>
      <w:szCs w:val="56"/>
    </w:rPr>
  </w:style>
  <w:style w:type="paragraph" w:customStyle="1" w:styleId="zreportaddinfo">
    <w:name w:val="zreport addinfo"/>
    <w:basedOn w:val="Normlny"/>
    <w:semiHidden/>
    <w:rsid w:val="00473814"/>
    <w:pPr>
      <w:framePr w:wrap="around" w:hAnchor="margin" w:xAlign="center" w:yAlign="bottom"/>
      <w:spacing w:after="0" w:line="240" w:lineRule="exact"/>
      <w:jc w:val="center"/>
    </w:pPr>
    <w:rPr>
      <w:noProof/>
      <w:szCs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49D5"/>
    <w:pPr>
      <w:numPr>
        <w:ilvl w:val="1"/>
      </w:numPr>
      <w:spacing w:after="160"/>
      <w:jc w:val="left"/>
    </w:pPr>
    <w:rPr>
      <w:rFonts w:ascii="Apex New Book" w:eastAsiaTheme="majorEastAsia" w:hAnsi="Apex New Book" w:cstheme="minorBidi"/>
      <w:color w:val="17365D" w:themeColor="text2" w:themeShade="BF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849D5"/>
    <w:rPr>
      <w:rFonts w:ascii="Apex New Book" w:eastAsiaTheme="majorEastAsia" w:hAnsi="Apex New Book" w:cstheme="minorBidi"/>
      <w:color w:val="17365D" w:themeColor="text2" w:themeShade="BF"/>
      <w:spacing w:val="15"/>
      <w:sz w:val="28"/>
      <w:szCs w:val="28"/>
    </w:rPr>
  </w:style>
  <w:style w:type="paragraph" w:customStyle="1" w:styleId="TableText">
    <w:name w:val="Table Text"/>
    <w:rsid w:val="00A82854"/>
    <w:pPr>
      <w:tabs>
        <w:tab w:val="right" w:pos="9720"/>
      </w:tabs>
      <w:spacing w:before="40" w:after="40" w:line="240" w:lineRule="auto"/>
    </w:pPr>
    <w:rPr>
      <w:rFonts w:ascii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lny"/>
    <w:rsid w:val="00A82854"/>
    <w:pPr>
      <w:spacing w:before="240" w:after="60"/>
    </w:pPr>
    <w:rPr>
      <w:rFonts w:ascii="Arial" w:hAnsi="Arial"/>
      <w:b/>
      <w:szCs w:val="24"/>
      <w:lang w:val="en-GB"/>
    </w:rPr>
  </w:style>
  <w:style w:type="character" w:styleId="Textzstupnhosymbolu">
    <w:name w:val="Placeholder Text"/>
    <w:basedOn w:val="Predvolenpsmoodseku"/>
    <w:uiPriority w:val="99"/>
    <w:semiHidden/>
    <w:rsid w:val="00D97E10"/>
    <w:rPr>
      <w:color w:val="808080"/>
    </w:rPr>
  </w:style>
  <w:style w:type="paragraph" w:styleId="Obsah3">
    <w:name w:val="toc 3"/>
    <w:basedOn w:val="Obsah2"/>
    <w:uiPriority w:val="39"/>
    <w:rsid w:val="00D451ED"/>
    <w:pPr>
      <w:ind w:left="440"/>
    </w:pPr>
    <w:rPr>
      <w:i/>
      <w:iCs/>
      <w:smallCaps w:val="0"/>
    </w:rPr>
  </w:style>
  <w:style w:type="paragraph" w:styleId="Obsah2">
    <w:name w:val="toc 2"/>
    <w:basedOn w:val="Obsah1"/>
    <w:uiPriority w:val="39"/>
    <w:rsid w:val="00D451ED"/>
    <w:pPr>
      <w:spacing w:before="0" w:after="0"/>
      <w:ind w:left="220"/>
    </w:pPr>
    <w:rPr>
      <w:b w:val="0"/>
      <w:bCs w:val="0"/>
      <w:caps w:val="0"/>
      <w:smallCaps/>
    </w:rPr>
  </w:style>
  <w:style w:type="paragraph" w:styleId="Obsah1">
    <w:name w:val="toc 1"/>
    <w:basedOn w:val="Normlny"/>
    <w:uiPriority w:val="39"/>
    <w:rsid w:val="00CD7152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7B2CEA"/>
    <w:rPr>
      <w:rFonts w:ascii="Verdana" w:eastAsiaTheme="majorEastAsia" w:hAnsi="Verdana" w:cstheme="majorBidi"/>
      <w:color w:val="17365D" w:themeColor="text2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316EC4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Obsah4">
    <w:name w:val="toc 4"/>
    <w:basedOn w:val="Normlny"/>
    <w:next w:val="Normlny"/>
    <w:autoRedefine/>
    <w:uiPriority w:val="39"/>
    <w:unhideWhenUsed/>
    <w:rsid w:val="00CD7152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0431C7"/>
    <w:rPr>
      <w:rFonts w:ascii="Verdana" w:eastAsiaTheme="majorEastAsia" w:hAnsi="Verdana" w:cstheme="majorBidi"/>
      <w:color w:val="17365D" w:themeColor="text2" w:themeShade="BF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DF05B5"/>
    <w:rPr>
      <w:rFonts w:ascii="Verdana" w:eastAsiaTheme="majorEastAsia" w:hAnsi="Verdana" w:cstheme="majorBidi"/>
      <w:i/>
      <w:color w:val="17365D" w:themeColor="text2" w:themeShade="BF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A7F41"/>
    <w:pPr>
      <w:ind w:left="720"/>
      <w:contextualSpacing/>
    </w:pPr>
  </w:style>
  <w:style w:type="paragraph" w:styleId="Popis">
    <w:name w:val="caption"/>
    <w:basedOn w:val="Normlny"/>
    <w:next w:val="Normlny"/>
    <w:unhideWhenUsed/>
    <w:qFormat/>
    <w:rsid w:val="00FD18A2"/>
    <w:pPr>
      <w:keepNext/>
      <w:spacing w:before="200" w:after="40"/>
      <w:jc w:val="center"/>
      <w:outlineLvl w:val="7"/>
    </w:pPr>
    <w:rPr>
      <w:rFonts w:ascii="Apex New Book" w:hAnsi="Apex New Book"/>
      <w:i/>
      <w:iCs/>
      <w:color w:val="1F497D" w:themeColor="text2"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2B779E"/>
    <w:pPr>
      <w:spacing w:after="0"/>
    </w:pPr>
  </w:style>
  <w:style w:type="character" w:customStyle="1" w:styleId="Nadpis4Char">
    <w:name w:val="Nadpis 4 Char"/>
    <w:basedOn w:val="Predvolenpsmoodseku"/>
    <w:link w:val="Nadpis4"/>
    <w:uiPriority w:val="9"/>
    <w:rsid w:val="006908CE"/>
    <w:rPr>
      <w:rFonts w:asciiTheme="minorHAnsi" w:eastAsiaTheme="majorEastAsia" w:hAnsiTheme="minorHAnsi" w:cstheme="majorBidi"/>
      <w:i/>
      <w:iCs/>
      <w:color w:val="17365D" w:themeColor="text2" w:themeShade="BF"/>
      <w:sz w:val="24"/>
      <w:szCs w:val="36"/>
    </w:rPr>
  </w:style>
  <w:style w:type="character" w:customStyle="1" w:styleId="Nadpis5Char">
    <w:name w:val="Nadpis 5 Char"/>
    <w:basedOn w:val="Predvolenpsmoodseku"/>
    <w:link w:val="Nadpis5"/>
    <w:uiPriority w:val="9"/>
    <w:rsid w:val="006908CE"/>
    <w:rPr>
      <w:rFonts w:asciiTheme="minorHAnsi" w:eastAsiaTheme="majorEastAsia" w:hAnsiTheme="minorHAnsi" w:cstheme="majorBidi"/>
      <w:color w:val="17365D" w:themeColor="text2" w:themeShade="BF"/>
      <w:szCs w:val="36"/>
    </w:rPr>
  </w:style>
  <w:style w:type="character" w:customStyle="1" w:styleId="Nadpis6Char">
    <w:name w:val="Nadpis 6 Char"/>
    <w:basedOn w:val="Predvolenpsmoodseku"/>
    <w:link w:val="Nadpis6"/>
    <w:uiPriority w:val="9"/>
    <w:rsid w:val="00A509F4"/>
    <w:rPr>
      <w:rFonts w:ascii="Georgia" w:eastAsiaTheme="majorEastAsia" w:hAnsi="Georgia" w:cstheme="majorBidi"/>
      <w:color w:val="243F60" w:themeColor="accent1" w:themeShade="7F"/>
      <w:szCs w:val="3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490D"/>
    <w:rPr>
      <w:rFonts w:asciiTheme="majorHAnsi" w:eastAsiaTheme="majorEastAsia" w:hAnsiTheme="majorHAnsi" w:cstheme="majorBidi"/>
      <w:i/>
      <w:iCs/>
      <w:color w:val="243F60" w:themeColor="accent1" w:themeShade="7F"/>
      <w:szCs w:val="3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49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49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mkypodiarou">
    <w:name w:val="footnote text"/>
    <w:basedOn w:val="Normlny"/>
    <w:link w:val="TextpoznmkypodiarouChar"/>
    <w:rsid w:val="00D615BF"/>
    <w:pPr>
      <w:spacing w:before="120" w:after="60"/>
    </w:pPr>
    <w:rPr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rsid w:val="00D615BF"/>
    <w:rPr>
      <w:rFonts w:ascii="Times New Roman" w:hAnsi="Times New Roman" w:cs="Times New Roman"/>
      <w:sz w:val="20"/>
      <w:szCs w:val="20"/>
      <w:lang w:val="en-GB"/>
    </w:rPr>
  </w:style>
  <w:style w:type="character" w:styleId="Odkaznapoznmkupodiarou">
    <w:name w:val="footnote reference"/>
    <w:rsid w:val="00D615BF"/>
    <w:rPr>
      <w:vertAlign w:val="superscript"/>
    </w:rPr>
  </w:style>
  <w:style w:type="table" w:customStyle="1" w:styleId="GridTable5Dark-Accent51">
    <w:name w:val="Grid Table 5 Dark - Accent 51"/>
    <w:basedOn w:val="Normlnatabuka"/>
    <w:uiPriority w:val="50"/>
    <w:rsid w:val="00C15AD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Mriekatabuky">
    <w:name w:val="Table Grid"/>
    <w:basedOn w:val="Normlnatabuka"/>
    <w:uiPriority w:val="59"/>
    <w:rsid w:val="00C7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rsid w:val="009C5098"/>
    <w:rPr>
      <w:color w:val="800080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E55BD1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5BD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E55BD1"/>
    <w:pPr>
      <w:spacing w:before="120" w:after="60"/>
    </w:pPr>
    <w:rPr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rsid w:val="00E55BD1"/>
    <w:rPr>
      <w:rFonts w:ascii="Times New Roman" w:hAnsi="Times New Roman" w:cs="Times New Roman"/>
      <w:b/>
      <w:bCs/>
      <w:sz w:val="20"/>
      <w:szCs w:val="20"/>
      <w:lang w:val="en-GB"/>
    </w:rPr>
  </w:style>
  <w:style w:type="table" w:customStyle="1" w:styleId="ListTable4-Accent11">
    <w:name w:val="List Table 4 - Accent 11"/>
    <w:basedOn w:val="Normlnatabuka"/>
    <w:uiPriority w:val="49"/>
    <w:rsid w:val="006726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Normlnatabuka"/>
    <w:uiPriority w:val="49"/>
    <w:rsid w:val="006726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111">
    <w:name w:val="List Table 4 - Accent 111"/>
    <w:basedOn w:val="Normlnatabuka"/>
    <w:uiPriority w:val="49"/>
    <w:rsid w:val="000D170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4zvraznenie11">
    <w:name w:val="Tabuľka so zoznamom 4 – zvýraznenie 11"/>
    <w:basedOn w:val="Normlnatabuka"/>
    <w:uiPriority w:val="49"/>
    <w:rsid w:val="000A1D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ullet">
    <w:name w:val="Bullet"/>
    <w:basedOn w:val="Odsekzoznamu"/>
    <w:link w:val="BulletChar"/>
    <w:qFormat/>
    <w:rsid w:val="00626B0F"/>
    <w:pPr>
      <w:numPr>
        <w:numId w:val="10"/>
      </w:numPr>
      <w:spacing w:before="60"/>
      <w:contextualSpacing w:val="0"/>
    </w:pPr>
    <w:rPr>
      <w:sz w:val="20"/>
    </w:rPr>
  </w:style>
  <w:style w:type="character" w:customStyle="1" w:styleId="BulletChar">
    <w:name w:val="Bullet Char"/>
    <w:basedOn w:val="Predvolenpsmoodseku"/>
    <w:link w:val="Bullet"/>
    <w:rsid w:val="00626B0F"/>
    <w:rPr>
      <w:rFonts w:ascii="Verdana" w:hAnsi="Verdana" w:cs="Times New Roman"/>
      <w:sz w:val="20"/>
      <w:szCs w:val="36"/>
    </w:rPr>
  </w:style>
  <w:style w:type="character" w:styleId="Odkaznakomentr">
    <w:name w:val="annotation reference"/>
    <w:basedOn w:val="Predvolenpsmoodseku"/>
    <w:uiPriority w:val="99"/>
    <w:semiHidden/>
    <w:unhideWhenUsed/>
    <w:rsid w:val="002A4266"/>
    <w:rPr>
      <w:sz w:val="16"/>
      <w:szCs w:val="16"/>
    </w:rPr>
  </w:style>
  <w:style w:type="paragraph" w:styleId="Revzia">
    <w:name w:val="Revision"/>
    <w:hidden/>
    <w:uiPriority w:val="99"/>
    <w:semiHidden/>
    <w:rsid w:val="002A4266"/>
    <w:pPr>
      <w:spacing w:after="0" w:line="240" w:lineRule="auto"/>
    </w:pPr>
    <w:rPr>
      <w:rFonts w:cs="Times New Roman"/>
      <w:szCs w:val="36"/>
    </w:rPr>
  </w:style>
  <w:style w:type="character" w:styleId="Intenzvnezvraznenie">
    <w:name w:val="Intense Emphasis"/>
    <w:basedOn w:val="Predvolenpsmoodseku"/>
    <w:uiPriority w:val="21"/>
    <w:qFormat/>
    <w:rsid w:val="008B5DE8"/>
    <w:rPr>
      <w:b/>
      <w:bCs/>
      <w:i/>
      <w:iCs/>
      <w:color w:val="4F81BD" w:themeColor="accent1"/>
    </w:rPr>
  </w:style>
  <w:style w:type="paragraph" w:styleId="Zoznamsodrkami">
    <w:name w:val="List Bullet"/>
    <w:basedOn w:val="Normlny"/>
    <w:uiPriority w:val="99"/>
    <w:unhideWhenUsed/>
    <w:rsid w:val="00715951"/>
    <w:pPr>
      <w:numPr>
        <w:numId w:val="4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715951"/>
    <w:pPr>
      <w:numPr>
        <w:numId w:val="5"/>
      </w:numPr>
      <w:contextualSpacing/>
    </w:pPr>
  </w:style>
  <w:style w:type="character" w:customStyle="1" w:styleId="ppp-text-small">
    <w:name w:val="ppp-text-small"/>
    <w:basedOn w:val="Predvolenpsmoodseku"/>
    <w:rsid w:val="00556678"/>
  </w:style>
  <w:style w:type="paragraph" w:customStyle="1" w:styleId="Bullet2">
    <w:name w:val="Bullet 2"/>
    <w:basedOn w:val="Bullet"/>
    <w:link w:val="Bullet2Char"/>
    <w:qFormat/>
    <w:rsid w:val="00546A77"/>
    <w:pPr>
      <w:numPr>
        <w:ilvl w:val="1"/>
      </w:numPr>
      <w:ind w:left="1134" w:hanging="567"/>
    </w:pPr>
  </w:style>
  <w:style w:type="paragraph" w:customStyle="1" w:styleId="BulletNum">
    <w:name w:val="Bullet Num"/>
    <w:basedOn w:val="Odsekzoznamu"/>
    <w:link w:val="BulletNumChar"/>
    <w:qFormat/>
    <w:rsid w:val="007A4097"/>
    <w:pPr>
      <w:numPr>
        <w:numId w:val="2"/>
      </w:numPr>
      <w:ind w:left="714" w:hanging="357"/>
      <w:contextualSpacing w:val="0"/>
    </w:pPr>
  </w:style>
  <w:style w:type="character" w:customStyle="1" w:styleId="Bullet2Char">
    <w:name w:val="Bullet 2 Char"/>
    <w:basedOn w:val="BulletChar"/>
    <w:link w:val="Bullet2"/>
    <w:rsid w:val="00546A77"/>
    <w:rPr>
      <w:rFonts w:ascii="Georgia" w:hAnsi="Georgia" w:cs="Times New Roman"/>
      <w:sz w:val="20"/>
      <w:szCs w:val="36"/>
    </w:rPr>
  </w:style>
  <w:style w:type="character" w:styleId="Siln">
    <w:name w:val="Strong"/>
    <w:basedOn w:val="Predvolenpsmoodseku"/>
    <w:uiPriority w:val="22"/>
    <w:qFormat/>
    <w:rsid w:val="00BA59B6"/>
    <w:rPr>
      <w:b/>
      <w:bCs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E712AA"/>
    <w:rPr>
      <w:rFonts w:ascii="RenaultTOTLig" w:hAnsi="RenaultTOTLig" w:cs="Times New Roman"/>
      <w:sz w:val="20"/>
      <w:szCs w:val="36"/>
    </w:rPr>
  </w:style>
  <w:style w:type="character" w:customStyle="1" w:styleId="BulletNumChar">
    <w:name w:val="Bullet Num Char"/>
    <w:basedOn w:val="OdsekzoznamuChar"/>
    <w:link w:val="BulletNum"/>
    <w:rsid w:val="007A4097"/>
    <w:rPr>
      <w:rFonts w:ascii="Georgia" w:hAnsi="Georgia" w:cs="Times New Roman"/>
      <w:sz w:val="20"/>
      <w:szCs w:val="36"/>
    </w:rPr>
  </w:style>
  <w:style w:type="paragraph" w:customStyle="1" w:styleId="Tableheader">
    <w:name w:val="Table header"/>
    <w:basedOn w:val="Normlny"/>
    <w:link w:val="TableheaderChar"/>
    <w:qFormat/>
    <w:rsid w:val="000431C7"/>
    <w:pPr>
      <w:keepNext/>
      <w:spacing w:before="280" w:after="80"/>
      <w:outlineLvl w:val="6"/>
    </w:pPr>
    <w:rPr>
      <w:color w:val="0F243E" w:themeColor="text2" w:themeShade="80"/>
    </w:rPr>
  </w:style>
  <w:style w:type="paragraph" w:styleId="Bezriadkovania">
    <w:name w:val="No Spacing"/>
    <w:uiPriority w:val="1"/>
    <w:qFormat/>
    <w:rsid w:val="00FD18A2"/>
    <w:pPr>
      <w:spacing w:after="0" w:line="240" w:lineRule="auto"/>
      <w:jc w:val="both"/>
    </w:pPr>
    <w:rPr>
      <w:rFonts w:ascii="RenaultTOTLig" w:hAnsi="RenaultTOTLig" w:cs="Times New Roman"/>
      <w:sz w:val="20"/>
      <w:szCs w:val="36"/>
    </w:rPr>
  </w:style>
  <w:style w:type="character" w:customStyle="1" w:styleId="TableheaderChar">
    <w:name w:val="Table header Char"/>
    <w:basedOn w:val="Predvolenpsmoodseku"/>
    <w:link w:val="Tableheader"/>
    <w:rsid w:val="000431C7"/>
    <w:rPr>
      <w:rFonts w:ascii="Verdana" w:hAnsi="Verdana" w:cs="Times New Roman"/>
      <w:color w:val="0F243E" w:themeColor="text2" w:themeShade="80"/>
      <w:szCs w:val="36"/>
    </w:rPr>
  </w:style>
  <w:style w:type="paragraph" w:styleId="Obsah5">
    <w:name w:val="toc 5"/>
    <w:basedOn w:val="Normlny"/>
    <w:next w:val="Normlny"/>
    <w:autoRedefine/>
    <w:uiPriority w:val="39"/>
    <w:unhideWhenUsed/>
    <w:rsid w:val="005F3ED8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5F3ED8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5F3ED8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5F3ED8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5F3ED8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363E1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NormalX">
    <w:name w:val="Normal_X"/>
    <w:basedOn w:val="Normlny"/>
    <w:link w:val="NormalXChar"/>
    <w:qFormat/>
    <w:rsid w:val="00716F34"/>
    <w:pPr>
      <w:spacing w:before="120"/>
    </w:pPr>
    <w:rPr>
      <w:i/>
    </w:rPr>
  </w:style>
  <w:style w:type="character" w:customStyle="1" w:styleId="NormalXChar">
    <w:name w:val="Normal_X Char"/>
    <w:basedOn w:val="Predvolenpsmoodseku"/>
    <w:link w:val="NormalX"/>
    <w:rsid w:val="00716F34"/>
    <w:rPr>
      <w:rFonts w:ascii="Verdana" w:hAnsi="Verdana" w:cs="Times New Roman"/>
      <w:i/>
      <w:szCs w:val="36"/>
    </w:rPr>
  </w:style>
  <w:style w:type="paragraph" w:customStyle="1" w:styleId="NormalY">
    <w:name w:val="Normal_Y"/>
    <w:basedOn w:val="Normlny"/>
    <w:link w:val="NormalYChar"/>
    <w:qFormat/>
    <w:rsid w:val="00274399"/>
    <w:rPr>
      <w:i/>
      <w:sz w:val="20"/>
    </w:rPr>
  </w:style>
  <w:style w:type="paragraph" w:customStyle="1" w:styleId="BulletTab">
    <w:name w:val="Bullet_Tab"/>
    <w:basedOn w:val="Bullet"/>
    <w:link w:val="BulletTabChar"/>
    <w:qFormat/>
    <w:rsid w:val="0073620F"/>
    <w:pPr>
      <w:numPr>
        <w:numId w:val="6"/>
      </w:numPr>
      <w:spacing w:after="60"/>
      <w:jc w:val="left"/>
    </w:pPr>
  </w:style>
  <w:style w:type="character" w:customStyle="1" w:styleId="NormalYChar">
    <w:name w:val="Normal_Y Char"/>
    <w:basedOn w:val="Predvolenpsmoodseku"/>
    <w:link w:val="NormalY"/>
    <w:rsid w:val="00274399"/>
    <w:rPr>
      <w:rFonts w:ascii="Verdana" w:hAnsi="Verdana" w:cs="Times New Roman"/>
      <w:i/>
      <w:sz w:val="20"/>
      <w:szCs w:val="36"/>
    </w:rPr>
  </w:style>
  <w:style w:type="paragraph" w:customStyle="1" w:styleId="TextTab">
    <w:name w:val="Text_Tab"/>
    <w:basedOn w:val="Normlny"/>
    <w:link w:val="TextTabChar"/>
    <w:qFormat/>
    <w:rsid w:val="0073620F"/>
    <w:rPr>
      <w:sz w:val="20"/>
    </w:rPr>
  </w:style>
  <w:style w:type="character" w:customStyle="1" w:styleId="BulletTabChar">
    <w:name w:val="Bullet_Tab Char"/>
    <w:basedOn w:val="BulletChar"/>
    <w:link w:val="BulletTab"/>
    <w:rsid w:val="0073620F"/>
    <w:rPr>
      <w:rFonts w:ascii="Verdana" w:hAnsi="Verdana" w:cs="Times New Roman"/>
      <w:sz w:val="20"/>
      <w:szCs w:val="36"/>
    </w:rPr>
  </w:style>
  <w:style w:type="character" w:customStyle="1" w:styleId="TextTabChar">
    <w:name w:val="Text_Tab Char"/>
    <w:basedOn w:val="Predvolenpsmoodseku"/>
    <w:link w:val="TextTab"/>
    <w:rsid w:val="0073620F"/>
    <w:rPr>
      <w:rFonts w:ascii="Verdana" w:hAnsi="Verdana" w:cs="Times New Roman"/>
      <w:sz w:val="20"/>
      <w:szCs w:val="36"/>
    </w:rPr>
  </w:style>
  <w:style w:type="paragraph" w:customStyle="1" w:styleId="PHeading2">
    <w:name w:val="P Heading 2"/>
    <w:basedOn w:val="Nadpis2"/>
    <w:link w:val="PHeading2Char"/>
    <w:qFormat/>
    <w:rsid w:val="00705C7E"/>
    <w:pPr>
      <w:numPr>
        <w:numId w:val="40"/>
      </w:numPr>
    </w:pPr>
  </w:style>
  <w:style w:type="character" w:customStyle="1" w:styleId="PHeading2Char">
    <w:name w:val="P Heading 2 Char"/>
    <w:basedOn w:val="Nadpis2Char"/>
    <w:link w:val="PHeading2"/>
    <w:rsid w:val="00705C7E"/>
    <w:rPr>
      <w:rFonts w:ascii="Verdana" w:eastAsiaTheme="majorEastAsia" w:hAnsi="Verdana" w:cstheme="majorBidi"/>
      <w:color w:val="17365D" w:themeColor="text2" w:themeShade="BF"/>
      <w:sz w:val="28"/>
      <w:szCs w:val="26"/>
    </w:rPr>
  </w:style>
  <w:style w:type="paragraph" w:customStyle="1" w:styleId="02Textpodnadpisom">
    <w:name w:val="02_Text pod nadpisom"/>
    <w:basedOn w:val="Normlny"/>
    <w:link w:val="02TextpodnadpisomChar"/>
    <w:qFormat/>
    <w:rsid w:val="00DA1243"/>
    <w:rPr>
      <w:i/>
      <w:sz w:val="20"/>
    </w:rPr>
  </w:style>
  <w:style w:type="character" w:customStyle="1" w:styleId="02TextpodnadpisomChar">
    <w:name w:val="02_Text pod nadpisom Char"/>
    <w:basedOn w:val="Predvolenpsmoodseku"/>
    <w:link w:val="02Textpodnadpisom"/>
    <w:rsid w:val="00DA1243"/>
    <w:rPr>
      <w:rFonts w:ascii="Verdana" w:hAnsi="Verdana" w:cs="Times New Roman"/>
      <w:i/>
      <w:sz w:val="20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7075"/>
    <w:pPr>
      <w:spacing w:after="120" w:line="240" w:lineRule="auto"/>
      <w:jc w:val="both"/>
    </w:pPr>
    <w:rPr>
      <w:rFonts w:ascii="Verdana" w:hAnsi="Verdana" w:cs="Times New Roman"/>
      <w:szCs w:val="36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2CEA"/>
    <w:pPr>
      <w:keepNext/>
      <w:keepLines/>
      <w:numPr>
        <w:numId w:val="14"/>
      </w:numPr>
      <w:spacing w:before="560" w:after="400"/>
      <w:outlineLvl w:val="0"/>
    </w:pPr>
    <w:rPr>
      <w:rFonts w:eastAsiaTheme="majorEastAsia" w:cstheme="majorBidi"/>
      <w:color w:val="17365D" w:themeColor="text2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431C7"/>
    <w:pPr>
      <w:keepNext/>
      <w:keepLines/>
      <w:spacing w:before="360" w:after="240"/>
      <w:outlineLvl w:val="1"/>
    </w:pPr>
    <w:rPr>
      <w:rFonts w:eastAsiaTheme="majorEastAsia" w:cstheme="majorBidi"/>
      <w:color w:val="17365D" w:themeColor="text2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F05B5"/>
    <w:pPr>
      <w:keepNext/>
      <w:keepLines/>
      <w:spacing w:before="240" w:after="240"/>
      <w:outlineLvl w:val="2"/>
    </w:pPr>
    <w:rPr>
      <w:rFonts w:eastAsiaTheme="majorEastAsia" w:cstheme="majorBidi"/>
      <w:i/>
      <w:color w:val="17365D" w:themeColor="text2" w:themeShade="B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908CE"/>
    <w:pPr>
      <w:keepNext/>
      <w:keepLines/>
      <w:numPr>
        <w:ilvl w:val="3"/>
        <w:numId w:val="40"/>
      </w:numPr>
      <w:spacing w:before="400" w:after="80"/>
      <w:outlineLvl w:val="3"/>
    </w:pPr>
    <w:rPr>
      <w:rFonts w:asciiTheme="minorHAnsi" w:eastAsiaTheme="majorEastAsia" w:hAnsiTheme="minorHAnsi" w:cstheme="majorBidi"/>
      <w:i/>
      <w:iCs/>
      <w:color w:val="17365D" w:themeColor="text2" w:themeShade="BF"/>
      <w:sz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908CE"/>
    <w:pPr>
      <w:keepNext/>
      <w:keepLines/>
      <w:numPr>
        <w:ilvl w:val="4"/>
        <w:numId w:val="40"/>
      </w:numPr>
      <w:spacing w:before="120" w:after="40"/>
      <w:outlineLvl w:val="4"/>
    </w:pPr>
    <w:rPr>
      <w:rFonts w:asciiTheme="minorHAnsi" w:eastAsiaTheme="majorEastAsia" w:hAnsiTheme="minorHAnsi" w:cstheme="majorBidi"/>
      <w:color w:val="17365D" w:themeColor="text2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509F4"/>
    <w:pPr>
      <w:keepNext/>
      <w:keepLines/>
      <w:numPr>
        <w:ilvl w:val="5"/>
        <w:numId w:val="40"/>
      </w:numPr>
      <w:spacing w:before="2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490D"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490D"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490D"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5853"/>
    <w:pPr>
      <w:tabs>
        <w:tab w:val="center" w:pos="4536"/>
        <w:tab w:val="right" w:pos="9072"/>
      </w:tabs>
      <w:spacing w:after="0"/>
    </w:pPr>
  </w:style>
  <w:style w:type="paragraph" w:styleId="Pta">
    <w:name w:val="footer"/>
    <w:basedOn w:val="Normlny"/>
    <w:link w:val="PtaChar"/>
    <w:uiPriority w:val="99"/>
    <w:unhideWhenUsed/>
    <w:rsid w:val="00D7585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7585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5853"/>
    <w:pPr>
      <w:spacing w:after="0"/>
    </w:pPr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D75853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6E51"/>
    <w:rPr>
      <w:rFonts w:cs="Times New Roman"/>
      <w:color w:val="0000FF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75853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A82854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2854"/>
    <w:rPr>
      <w:rFonts w:eastAsiaTheme="majorEastAsia" w:cstheme="majorBidi"/>
      <w:b/>
      <w:spacing w:val="-10"/>
      <w:kern w:val="28"/>
      <w:sz w:val="56"/>
      <w:szCs w:val="56"/>
    </w:rPr>
  </w:style>
  <w:style w:type="paragraph" w:customStyle="1" w:styleId="zreportaddinfo">
    <w:name w:val="zreport addinfo"/>
    <w:basedOn w:val="Normlny"/>
    <w:semiHidden/>
    <w:rsid w:val="00473814"/>
    <w:pPr>
      <w:framePr w:wrap="around" w:hAnchor="margin" w:xAlign="center" w:yAlign="bottom"/>
      <w:spacing w:after="0" w:line="240" w:lineRule="exact"/>
      <w:jc w:val="center"/>
    </w:pPr>
    <w:rPr>
      <w:noProof/>
      <w:szCs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49D5"/>
    <w:pPr>
      <w:numPr>
        <w:ilvl w:val="1"/>
      </w:numPr>
      <w:spacing w:after="160"/>
      <w:jc w:val="left"/>
    </w:pPr>
    <w:rPr>
      <w:rFonts w:ascii="Apex New Book" w:eastAsiaTheme="majorEastAsia" w:hAnsi="Apex New Book" w:cstheme="minorBidi"/>
      <w:color w:val="17365D" w:themeColor="text2" w:themeShade="BF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849D5"/>
    <w:rPr>
      <w:rFonts w:ascii="Apex New Book" w:eastAsiaTheme="majorEastAsia" w:hAnsi="Apex New Book" w:cstheme="minorBidi"/>
      <w:color w:val="17365D" w:themeColor="text2" w:themeShade="BF"/>
      <w:spacing w:val="15"/>
      <w:sz w:val="28"/>
      <w:szCs w:val="28"/>
    </w:rPr>
  </w:style>
  <w:style w:type="paragraph" w:customStyle="1" w:styleId="TableText">
    <w:name w:val="Table Text"/>
    <w:rsid w:val="00A82854"/>
    <w:pPr>
      <w:tabs>
        <w:tab w:val="right" w:pos="9720"/>
      </w:tabs>
      <w:spacing w:before="40" w:after="40" w:line="240" w:lineRule="auto"/>
    </w:pPr>
    <w:rPr>
      <w:rFonts w:ascii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lny"/>
    <w:rsid w:val="00A82854"/>
    <w:pPr>
      <w:spacing w:before="240" w:after="60"/>
    </w:pPr>
    <w:rPr>
      <w:rFonts w:ascii="Arial" w:hAnsi="Arial"/>
      <w:b/>
      <w:szCs w:val="24"/>
      <w:lang w:val="en-GB"/>
    </w:rPr>
  </w:style>
  <w:style w:type="character" w:styleId="Textzstupnhosymbolu">
    <w:name w:val="Placeholder Text"/>
    <w:basedOn w:val="Predvolenpsmoodseku"/>
    <w:uiPriority w:val="99"/>
    <w:semiHidden/>
    <w:rsid w:val="00D97E10"/>
    <w:rPr>
      <w:color w:val="808080"/>
    </w:rPr>
  </w:style>
  <w:style w:type="paragraph" w:styleId="Obsah3">
    <w:name w:val="toc 3"/>
    <w:basedOn w:val="Obsah2"/>
    <w:uiPriority w:val="39"/>
    <w:rsid w:val="00D451ED"/>
    <w:pPr>
      <w:ind w:left="440"/>
    </w:pPr>
    <w:rPr>
      <w:i/>
      <w:iCs/>
      <w:smallCaps w:val="0"/>
    </w:rPr>
  </w:style>
  <w:style w:type="paragraph" w:styleId="Obsah2">
    <w:name w:val="toc 2"/>
    <w:basedOn w:val="Obsah1"/>
    <w:uiPriority w:val="39"/>
    <w:rsid w:val="00D451ED"/>
    <w:pPr>
      <w:spacing w:before="0" w:after="0"/>
      <w:ind w:left="220"/>
    </w:pPr>
    <w:rPr>
      <w:b w:val="0"/>
      <w:bCs w:val="0"/>
      <w:caps w:val="0"/>
      <w:smallCaps/>
    </w:rPr>
  </w:style>
  <w:style w:type="paragraph" w:styleId="Obsah1">
    <w:name w:val="toc 1"/>
    <w:basedOn w:val="Normlny"/>
    <w:uiPriority w:val="39"/>
    <w:rsid w:val="00CD7152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7B2CEA"/>
    <w:rPr>
      <w:rFonts w:ascii="Verdana" w:eastAsiaTheme="majorEastAsia" w:hAnsi="Verdana" w:cstheme="majorBidi"/>
      <w:color w:val="17365D" w:themeColor="text2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316EC4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Obsah4">
    <w:name w:val="toc 4"/>
    <w:basedOn w:val="Normlny"/>
    <w:next w:val="Normlny"/>
    <w:autoRedefine/>
    <w:uiPriority w:val="39"/>
    <w:unhideWhenUsed/>
    <w:rsid w:val="00CD7152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0431C7"/>
    <w:rPr>
      <w:rFonts w:ascii="Verdana" w:eastAsiaTheme="majorEastAsia" w:hAnsi="Verdana" w:cstheme="majorBidi"/>
      <w:color w:val="17365D" w:themeColor="text2" w:themeShade="BF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DF05B5"/>
    <w:rPr>
      <w:rFonts w:ascii="Verdana" w:eastAsiaTheme="majorEastAsia" w:hAnsi="Verdana" w:cstheme="majorBidi"/>
      <w:i/>
      <w:color w:val="17365D" w:themeColor="text2" w:themeShade="BF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A7F41"/>
    <w:pPr>
      <w:ind w:left="720"/>
      <w:contextualSpacing/>
    </w:pPr>
  </w:style>
  <w:style w:type="paragraph" w:styleId="Popis">
    <w:name w:val="caption"/>
    <w:basedOn w:val="Normlny"/>
    <w:next w:val="Normlny"/>
    <w:unhideWhenUsed/>
    <w:qFormat/>
    <w:rsid w:val="00FD18A2"/>
    <w:pPr>
      <w:keepNext/>
      <w:spacing w:before="200" w:after="40"/>
      <w:jc w:val="center"/>
      <w:outlineLvl w:val="7"/>
    </w:pPr>
    <w:rPr>
      <w:rFonts w:ascii="Apex New Book" w:hAnsi="Apex New Book"/>
      <w:i/>
      <w:iCs/>
      <w:color w:val="1F497D" w:themeColor="text2"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2B779E"/>
    <w:pPr>
      <w:spacing w:after="0"/>
    </w:pPr>
  </w:style>
  <w:style w:type="character" w:customStyle="1" w:styleId="Nadpis4Char">
    <w:name w:val="Nadpis 4 Char"/>
    <w:basedOn w:val="Predvolenpsmoodseku"/>
    <w:link w:val="Nadpis4"/>
    <w:uiPriority w:val="9"/>
    <w:rsid w:val="006908CE"/>
    <w:rPr>
      <w:rFonts w:asciiTheme="minorHAnsi" w:eastAsiaTheme="majorEastAsia" w:hAnsiTheme="minorHAnsi" w:cstheme="majorBidi"/>
      <w:i/>
      <w:iCs/>
      <w:color w:val="17365D" w:themeColor="text2" w:themeShade="BF"/>
      <w:sz w:val="24"/>
      <w:szCs w:val="36"/>
    </w:rPr>
  </w:style>
  <w:style w:type="character" w:customStyle="1" w:styleId="Nadpis5Char">
    <w:name w:val="Nadpis 5 Char"/>
    <w:basedOn w:val="Predvolenpsmoodseku"/>
    <w:link w:val="Nadpis5"/>
    <w:uiPriority w:val="9"/>
    <w:rsid w:val="006908CE"/>
    <w:rPr>
      <w:rFonts w:asciiTheme="minorHAnsi" w:eastAsiaTheme="majorEastAsia" w:hAnsiTheme="minorHAnsi" w:cstheme="majorBidi"/>
      <w:color w:val="17365D" w:themeColor="text2" w:themeShade="BF"/>
      <w:szCs w:val="36"/>
    </w:rPr>
  </w:style>
  <w:style w:type="character" w:customStyle="1" w:styleId="Nadpis6Char">
    <w:name w:val="Nadpis 6 Char"/>
    <w:basedOn w:val="Predvolenpsmoodseku"/>
    <w:link w:val="Nadpis6"/>
    <w:uiPriority w:val="9"/>
    <w:rsid w:val="00A509F4"/>
    <w:rPr>
      <w:rFonts w:ascii="Georgia" w:eastAsiaTheme="majorEastAsia" w:hAnsi="Georgia" w:cstheme="majorBidi"/>
      <w:color w:val="243F60" w:themeColor="accent1" w:themeShade="7F"/>
      <w:szCs w:val="3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490D"/>
    <w:rPr>
      <w:rFonts w:asciiTheme="majorHAnsi" w:eastAsiaTheme="majorEastAsia" w:hAnsiTheme="majorHAnsi" w:cstheme="majorBidi"/>
      <w:i/>
      <w:iCs/>
      <w:color w:val="243F60" w:themeColor="accent1" w:themeShade="7F"/>
      <w:szCs w:val="3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49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49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mkypodiarou">
    <w:name w:val="footnote text"/>
    <w:basedOn w:val="Normlny"/>
    <w:link w:val="TextpoznmkypodiarouChar"/>
    <w:rsid w:val="00D615BF"/>
    <w:pPr>
      <w:spacing w:before="120" w:after="60"/>
    </w:pPr>
    <w:rPr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rsid w:val="00D615BF"/>
    <w:rPr>
      <w:rFonts w:ascii="Times New Roman" w:hAnsi="Times New Roman" w:cs="Times New Roman"/>
      <w:sz w:val="20"/>
      <w:szCs w:val="20"/>
      <w:lang w:val="en-GB"/>
    </w:rPr>
  </w:style>
  <w:style w:type="character" w:styleId="Odkaznapoznmkupodiarou">
    <w:name w:val="footnote reference"/>
    <w:rsid w:val="00D615BF"/>
    <w:rPr>
      <w:vertAlign w:val="superscript"/>
    </w:rPr>
  </w:style>
  <w:style w:type="table" w:customStyle="1" w:styleId="GridTable5Dark-Accent51">
    <w:name w:val="Grid Table 5 Dark - Accent 51"/>
    <w:basedOn w:val="Normlnatabuka"/>
    <w:uiPriority w:val="50"/>
    <w:rsid w:val="00C15AD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Mriekatabuky">
    <w:name w:val="Table Grid"/>
    <w:basedOn w:val="Normlnatabuka"/>
    <w:uiPriority w:val="59"/>
    <w:rsid w:val="00C7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rsid w:val="009C5098"/>
    <w:rPr>
      <w:color w:val="800080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E55BD1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5BD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E55BD1"/>
    <w:pPr>
      <w:spacing w:before="120" w:after="60"/>
    </w:pPr>
    <w:rPr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rsid w:val="00E55BD1"/>
    <w:rPr>
      <w:rFonts w:ascii="Times New Roman" w:hAnsi="Times New Roman" w:cs="Times New Roman"/>
      <w:b/>
      <w:bCs/>
      <w:sz w:val="20"/>
      <w:szCs w:val="20"/>
      <w:lang w:val="en-GB"/>
    </w:rPr>
  </w:style>
  <w:style w:type="table" w:customStyle="1" w:styleId="ListTable4-Accent11">
    <w:name w:val="List Table 4 - Accent 11"/>
    <w:basedOn w:val="Normlnatabuka"/>
    <w:uiPriority w:val="49"/>
    <w:rsid w:val="006726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Normlnatabuka"/>
    <w:uiPriority w:val="49"/>
    <w:rsid w:val="006726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111">
    <w:name w:val="List Table 4 - Accent 111"/>
    <w:basedOn w:val="Normlnatabuka"/>
    <w:uiPriority w:val="49"/>
    <w:rsid w:val="000D170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4zvraznenie11">
    <w:name w:val="Tabuľka so zoznamom 4 – zvýraznenie 11"/>
    <w:basedOn w:val="Normlnatabuka"/>
    <w:uiPriority w:val="49"/>
    <w:rsid w:val="000A1D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ullet">
    <w:name w:val="Bullet"/>
    <w:basedOn w:val="Odsekzoznamu"/>
    <w:link w:val="BulletChar"/>
    <w:qFormat/>
    <w:rsid w:val="00626B0F"/>
    <w:pPr>
      <w:numPr>
        <w:numId w:val="10"/>
      </w:numPr>
      <w:spacing w:before="60"/>
      <w:contextualSpacing w:val="0"/>
    </w:pPr>
    <w:rPr>
      <w:sz w:val="20"/>
    </w:rPr>
  </w:style>
  <w:style w:type="character" w:customStyle="1" w:styleId="BulletChar">
    <w:name w:val="Bullet Char"/>
    <w:basedOn w:val="Predvolenpsmoodseku"/>
    <w:link w:val="Bullet"/>
    <w:rsid w:val="00626B0F"/>
    <w:rPr>
      <w:rFonts w:ascii="Verdana" w:hAnsi="Verdana" w:cs="Times New Roman"/>
      <w:sz w:val="20"/>
      <w:szCs w:val="36"/>
    </w:rPr>
  </w:style>
  <w:style w:type="character" w:styleId="Odkaznakomentr">
    <w:name w:val="annotation reference"/>
    <w:basedOn w:val="Predvolenpsmoodseku"/>
    <w:uiPriority w:val="99"/>
    <w:semiHidden/>
    <w:unhideWhenUsed/>
    <w:rsid w:val="002A4266"/>
    <w:rPr>
      <w:sz w:val="16"/>
      <w:szCs w:val="16"/>
    </w:rPr>
  </w:style>
  <w:style w:type="paragraph" w:styleId="Revzia">
    <w:name w:val="Revision"/>
    <w:hidden/>
    <w:uiPriority w:val="99"/>
    <w:semiHidden/>
    <w:rsid w:val="002A4266"/>
    <w:pPr>
      <w:spacing w:after="0" w:line="240" w:lineRule="auto"/>
    </w:pPr>
    <w:rPr>
      <w:rFonts w:cs="Times New Roman"/>
      <w:szCs w:val="36"/>
    </w:rPr>
  </w:style>
  <w:style w:type="character" w:styleId="Intenzvnezvraznenie">
    <w:name w:val="Intense Emphasis"/>
    <w:basedOn w:val="Predvolenpsmoodseku"/>
    <w:uiPriority w:val="21"/>
    <w:qFormat/>
    <w:rsid w:val="008B5DE8"/>
    <w:rPr>
      <w:b/>
      <w:bCs/>
      <w:i/>
      <w:iCs/>
      <w:color w:val="4F81BD" w:themeColor="accent1"/>
    </w:rPr>
  </w:style>
  <w:style w:type="paragraph" w:styleId="Zoznamsodrkami">
    <w:name w:val="List Bullet"/>
    <w:basedOn w:val="Normlny"/>
    <w:uiPriority w:val="99"/>
    <w:unhideWhenUsed/>
    <w:rsid w:val="00715951"/>
    <w:pPr>
      <w:numPr>
        <w:numId w:val="4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715951"/>
    <w:pPr>
      <w:numPr>
        <w:numId w:val="5"/>
      </w:numPr>
      <w:contextualSpacing/>
    </w:pPr>
  </w:style>
  <w:style w:type="character" w:customStyle="1" w:styleId="ppp-text-small">
    <w:name w:val="ppp-text-small"/>
    <w:basedOn w:val="Predvolenpsmoodseku"/>
    <w:rsid w:val="00556678"/>
  </w:style>
  <w:style w:type="paragraph" w:customStyle="1" w:styleId="Bullet2">
    <w:name w:val="Bullet 2"/>
    <w:basedOn w:val="Bullet"/>
    <w:link w:val="Bullet2Char"/>
    <w:qFormat/>
    <w:rsid w:val="00546A77"/>
    <w:pPr>
      <w:numPr>
        <w:ilvl w:val="1"/>
      </w:numPr>
      <w:ind w:left="1134" w:hanging="567"/>
    </w:pPr>
  </w:style>
  <w:style w:type="paragraph" w:customStyle="1" w:styleId="BulletNum">
    <w:name w:val="Bullet Num"/>
    <w:basedOn w:val="Odsekzoznamu"/>
    <w:link w:val="BulletNumChar"/>
    <w:qFormat/>
    <w:rsid w:val="007A4097"/>
    <w:pPr>
      <w:numPr>
        <w:numId w:val="2"/>
      </w:numPr>
      <w:ind w:left="714" w:hanging="357"/>
      <w:contextualSpacing w:val="0"/>
    </w:pPr>
  </w:style>
  <w:style w:type="character" w:customStyle="1" w:styleId="Bullet2Char">
    <w:name w:val="Bullet 2 Char"/>
    <w:basedOn w:val="BulletChar"/>
    <w:link w:val="Bullet2"/>
    <w:rsid w:val="00546A77"/>
    <w:rPr>
      <w:rFonts w:ascii="Georgia" w:hAnsi="Georgia" w:cs="Times New Roman"/>
      <w:sz w:val="20"/>
      <w:szCs w:val="36"/>
    </w:rPr>
  </w:style>
  <w:style w:type="character" w:styleId="Siln">
    <w:name w:val="Strong"/>
    <w:basedOn w:val="Predvolenpsmoodseku"/>
    <w:uiPriority w:val="22"/>
    <w:qFormat/>
    <w:rsid w:val="00BA59B6"/>
    <w:rPr>
      <w:b/>
      <w:bCs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E712AA"/>
    <w:rPr>
      <w:rFonts w:ascii="RenaultTOTLig" w:hAnsi="RenaultTOTLig" w:cs="Times New Roman"/>
      <w:sz w:val="20"/>
      <w:szCs w:val="36"/>
    </w:rPr>
  </w:style>
  <w:style w:type="character" w:customStyle="1" w:styleId="BulletNumChar">
    <w:name w:val="Bullet Num Char"/>
    <w:basedOn w:val="OdsekzoznamuChar"/>
    <w:link w:val="BulletNum"/>
    <w:rsid w:val="007A4097"/>
    <w:rPr>
      <w:rFonts w:ascii="Georgia" w:hAnsi="Georgia" w:cs="Times New Roman"/>
      <w:sz w:val="20"/>
      <w:szCs w:val="36"/>
    </w:rPr>
  </w:style>
  <w:style w:type="paragraph" w:customStyle="1" w:styleId="Tableheader">
    <w:name w:val="Table header"/>
    <w:basedOn w:val="Normlny"/>
    <w:link w:val="TableheaderChar"/>
    <w:qFormat/>
    <w:rsid w:val="000431C7"/>
    <w:pPr>
      <w:keepNext/>
      <w:spacing w:before="280" w:after="80"/>
      <w:outlineLvl w:val="6"/>
    </w:pPr>
    <w:rPr>
      <w:color w:val="0F243E" w:themeColor="text2" w:themeShade="80"/>
    </w:rPr>
  </w:style>
  <w:style w:type="paragraph" w:styleId="Bezriadkovania">
    <w:name w:val="No Spacing"/>
    <w:uiPriority w:val="1"/>
    <w:qFormat/>
    <w:rsid w:val="00FD18A2"/>
    <w:pPr>
      <w:spacing w:after="0" w:line="240" w:lineRule="auto"/>
      <w:jc w:val="both"/>
    </w:pPr>
    <w:rPr>
      <w:rFonts w:ascii="RenaultTOTLig" w:hAnsi="RenaultTOTLig" w:cs="Times New Roman"/>
      <w:sz w:val="20"/>
      <w:szCs w:val="36"/>
    </w:rPr>
  </w:style>
  <w:style w:type="character" w:customStyle="1" w:styleId="TableheaderChar">
    <w:name w:val="Table header Char"/>
    <w:basedOn w:val="Predvolenpsmoodseku"/>
    <w:link w:val="Tableheader"/>
    <w:rsid w:val="000431C7"/>
    <w:rPr>
      <w:rFonts w:ascii="Verdana" w:hAnsi="Verdana" w:cs="Times New Roman"/>
      <w:color w:val="0F243E" w:themeColor="text2" w:themeShade="80"/>
      <w:szCs w:val="36"/>
    </w:rPr>
  </w:style>
  <w:style w:type="paragraph" w:styleId="Obsah5">
    <w:name w:val="toc 5"/>
    <w:basedOn w:val="Normlny"/>
    <w:next w:val="Normlny"/>
    <w:autoRedefine/>
    <w:uiPriority w:val="39"/>
    <w:unhideWhenUsed/>
    <w:rsid w:val="005F3ED8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5F3ED8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5F3ED8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5F3ED8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5F3ED8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363E1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NormalX">
    <w:name w:val="Normal_X"/>
    <w:basedOn w:val="Normlny"/>
    <w:link w:val="NormalXChar"/>
    <w:qFormat/>
    <w:rsid w:val="00716F34"/>
    <w:pPr>
      <w:spacing w:before="120"/>
    </w:pPr>
    <w:rPr>
      <w:i/>
    </w:rPr>
  </w:style>
  <w:style w:type="character" w:customStyle="1" w:styleId="NormalXChar">
    <w:name w:val="Normal_X Char"/>
    <w:basedOn w:val="Predvolenpsmoodseku"/>
    <w:link w:val="NormalX"/>
    <w:rsid w:val="00716F34"/>
    <w:rPr>
      <w:rFonts w:ascii="Verdana" w:hAnsi="Verdana" w:cs="Times New Roman"/>
      <w:i/>
      <w:szCs w:val="36"/>
    </w:rPr>
  </w:style>
  <w:style w:type="paragraph" w:customStyle="1" w:styleId="NormalY">
    <w:name w:val="Normal_Y"/>
    <w:basedOn w:val="Normlny"/>
    <w:link w:val="NormalYChar"/>
    <w:qFormat/>
    <w:rsid w:val="00274399"/>
    <w:rPr>
      <w:i/>
      <w:sz w:val="20"/>
    </w:rPr>
  </w:style>
  <w:style w:type="paragraph" w:customStyle="1" w:styleId="BulletTab">
    <w:name w:val="Bullet_Tab"/>
    <w:basedOn w:val="Bullet"/>
    <w:link w:val="BulletTabChar"/>
    <w:qFormat/>
    <w:rsid w:val="0073620F"/>
    <w:pPr>
      <w:numPr>
        <w:numId w:val="6"/>
      </w:numPr>
      <w:spacing w:after="60"/>
      <w:jc w:val="left"/>
    </w:pPr>
  </w:style>
  <w:style w:type="character" w:customStyle="1" w:styleId="NormalYChar">
    <w:name w:val="Normal_Y Char"/>
    <w:basedOn w:val="Predvolenpsmoodseku"/>
    <w:link w:val="NormalY"/>
    <w:rsid w:val="00274399"/>
    <w:rPr>
      <w:rFonts w:ascii="Verdana" w:hAnsi="Verdana" w:cs="Times New Roman"/>
      <w:i/>
      <w:sz w:val="20"/>
      <w:szCs w:val="36"/>
    </w:rPr>
  </w:style>
  <w:style w:type="paragraph" w:customStyle="1" w:styleId="TextTab">
    <w:name w:val="Text_Tab"/>
    <w:basedOn w:val="Normlny"/>
    <w:link w:val="TextTabChar"/>
    <w:qFormat/>
    <w:rsid w:val="0073620F"/>
    <w:rPr>
      <w:sz w:val="20"/>
    </w:rPr>
  </w:style>
  <w:style w:type="character" w:customStyle="1" w:styleId="BulletTabChar">
    <w:name w:val="Bullet_Tab Char"/>
    <w:basedOn w:val="BulletChar"/>
    <w:link w:val="BulletTab"/>
    <w:rsid w:val="0073620F"/>
    <w:rPr>
      <w:rFonts w:ascii="Verdana" w:hAnsi="Verdana" w:cs="Times New Roman"/>
      <w:sz w:val="20"/>
      <w:szCs w:val="36"/>
    </w:rPr>
  </w:style>
  <w:style w:type="character" w:customStyle="1" w:styleId="TextTabChar">
    <w:name w:val="Text_Tab Char"/>
    <w:basedOn w:val="Predvolenpsmoodseku"/>
    <w:link w:val="TextTab"/>
    <w:rsid w:val="0073620F"/>
    <w:rPr>
      <w:rFonts w:ascii="Verdana" w:hAnsi="Verdana" w:cs="Times New Roman"/>
      <w:sz w:val="20"/>
      <w:szCs w:val="36"/>
    </w:rPr>
  </w:style>
  <w:style w:type="paragraph" w:customStyle="1" w:styleId="PHeading2">
    <w:name w:val="P Heading 2"/>
    <w:basedOn w:val="Nadpis2"/>
    <w:link w:val="PHeading2Char"/>
    <w:qFormat/>
    <w:rsid w:val="00705C7E"/>
    <w:pPr>
      <w:numPr>
        <w:numId w:val="40"/>
      </w:numPr>
    </w:pPr>
  </w:style>
  <w:style w:type="character" w:customStyle="1" w:styleId="PHeading2Char">
    <w:name w:val="P Heading 2 Char"/>
    <w:basedOn w:val="Nadpis2Char"/>
    <w:link w:val="PHeading2"/>
    <w:rsid w:val="00705C7E"/>
    <w:rPr>
      <w:rFonts w:ascii="Verdana" w:eastAsiaTheme="majorEastAsia" w:hAnsi="Verdana" w:cstheme="majorBidi"/>
      <w:color w:val="17365D" w:themeColor="text2" w:themeShade="BF"/>
      <w:sz w:val="28"/>
      <w:szCs w:val="26"/>
    </w:rPr>
  </w:style>
  <w:style w:type="paragraph" w:customStyle="1" w:styleId="02Textpodnadpisom">
    <w:name w:val="02_Text pod nadpisom"/>
    <w:basedOn w:val="Normlny"/>
    <w:link w:val="02TextpodnadpisomChar"/>
    <w:qFormat/>
    <w:rsid w:val="00DA1243"/>
    <w:rPr>
      <w:i/>
      <w:sz w:val="20"/>
    </w:rPr>
  </w:style>
  <w:style w:type="character" w:customStyle="1" w:styleId="02TextpodnadpisomChar">
    <w:name w:val="02_Text pod nadpisom Char"/>
    <w:basedOn w:val="Predvolenpsmoodseku"/>
    <w:link w:val="02Textpodnadpisom"/>
    <w:rsid w:val="00DA1243"/>
    <w:rPr>
      <w:rFonts w:ascii="Verdana" w:hAnsi="Verdana" w:cs="Times New Roman"/>
      <w:i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5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6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2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pevs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tnerskadohoda.gov.sk/metodicke-pokyny-cko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F6B1-D4ED-490B-BC4D-1C1D977587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9668D-D49C-4414-AEB6-9BE71A916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C24C9-F0F4-422F-9FA2-8D01D552E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873E93-E147-4A3E-814D-428EAFCB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10070</Words>
  <Characters>57401</Characters>
  <Application>Microsoft Office Word</Application>
  <DocSecurity>0</DocSecurity>
  <Lines>478</Lines>
  <Paragraphs>134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2017-02-17T13:16:00Z</dcterms:created>
  <dcterms:modified xsi:type="dcterms:W3CDTF">2017-02-17T13:16:00Z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