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789E05B" w14:textId="30D23FCF" w:rsidR="00CA47A5" w:rsidRPr="003411D3" w:rsidRDefault="00B04D8E" w:rsidP="009F67DD">
      <w:pPr>
        <w:widowControl w:val="0"/>
        <w:autoSpaceDE w:val="0"/>
        <w:autoSpaceDN w:val="0"/>
        <w:adjustRightInd w:val="0"/>
        <w:ind w:right="-1"/>
        <w:rPr>
          <w:rFonts w:ascii="Verdana" w:hAnsi="Verdana" w:cs="Times New Roman"/>
          <w:color w:val="404040" w:themeColor="text1" w:themeTint="BF"/>
          <w:sz w:val="28"/>
          <w:szCs w:val="28"/>
          <w:lang w:val="sk-SK"/>
        </w:rPr>
      </w:pPr>
      <w:bookmarkStart w:id="0" w:name="_GoBack"/>
      <w:bookmarkEnd w:id="0"/>
      <w:r>
        <w:rPr>
          <w:rFonts w:ascii="Verdana" w:hAnsi="Verdana"/>
          <w:color w:val="A6A6A6" w:themeColor="background1" w:themeShade="A6"/>
          <w:sz w:val="36"/>
          <w:szCs w:val="36"/>
          <w:lang w:val="sk-SK"/>
        </w:rPr>
        <w:t xml:space="preserve">    </w:t>
      </w:r>
    </w:p>
    <w:p w14:paraId="38A88953" w14:textId="77777777" w:rsidR="00A85FC8" w:rsidRDefault="00A85FC8" w:rsidP="00A85FC8">
      <w:pPr>
        <w:spacing w:line="276" w:lineRule="auto"/>
        <w:rPr>
          <w:rFonts w:ascii="Verdana" w:hAnsi="Verdana"/>
          <w:sz w:val="18"/>
          <w:szCs w:val="18"/>
        </w:rPr>
      </w:pPr>
      <w:bookmarkStart w:id="1" w:name="_Toc404872045"/>
      <w:bookmarkStart w:id="2" w:name="_Toc404872120"/>
      <w:r>
        <w:rPr>
          <w:rFonts w:ascii="Verdana" w:hAnsi="Verdana"/>
          <w:noProof/>
          <w:color w:val="404040" w:themeColor="text1" w:themeTint="BF"/>
          <w:sz w:val="36"/>
          <w:szCs w:val="36"/>
          <w:lang w:val="sk-SK" w:eastAsia="sk-SK"/>
        </w:rPr>
        <w:drawing>
          <wp:anchor distT="0" distB="0" distL="114300" distR="114300" simplePos="0" relativeHeight="251659264" behindDoc="1" locked="0" layoutInCell="1" allowOverlap="1" wp14:anchorId="1DFB063F" wp14:editId="422B5104">
            <wp:simplePos x="0" y="0"/>
            <wp:positionH relativeFrom="column">
              <wp:posOffset>-623865</wp:posOffset>
            </wp:positionH>
            <wp:positionV relativeFrom="paragraph">
              <wp:posOffset>-897586</wp:posOffset>
            </wp:positionV>
            <wp:extent cx="7559040" cy="10695940"/>
            <wp:effectExtent l="0" t="0" r="3810" b="0"/>
            <wp:wrapNone/>
            <wp:docPr id="33" name="Obrázok 33" descr="C:\Users\weinbergerov2724518\Documents\OP EVS\templates\A4\A4_titulna strana_SK_new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einbergerov2724518\Documents\OP EVS\templates\A4\A4_titulna strana_SK_new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191C" w14:textId="77777777" w:rsidR="00A85FC8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</w:rPr>
      </w:pPr>
    </w:p>
    <w:p w14:paraId="5635067C" w14:textId="77777777" w:rsidR="00A85FC8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</w:rPr>
      </w:pPr>
    </w:p>
    <w:p w14:paraId="4B46AF8B" w14:textId="77777777" w:rsidR="00A85FC8" w:rsidRPr="001A089C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</w:rPr>
      </w:pPr>
    </w:p>
    <w:p w14:paraId="71C941EF" w14:textId="77777777" w:rsidR="00A85FC8" w:rsidRPr="001A089C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</w:rPr>
      </w:pPr>
    </w:p>
    <w:p w14:paraId="50F350E1" w14:textId="77777777" w:rsidR="00A85FC8" w:rsidRPr="001A089C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</w:rPr>
      </w:pPr>
    </w:p>
    <w:p w14:paraId="2172A6AD" w14:textId="77777777" w:rsidR="00A85FC8" w:rsidRPr="001A089C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</w:rPr>
      </w:pPr>
    </w:p>
    <w:p w14:paraId="4670F3A5" w14:textId="77777777" w:rsidR="00A85FC8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56"/>
          <w:szCs w:val="56"/>
        </w:rPr>
      </w:pPr>
    </w:p>
    <w:p w14:paraId="0098194E" w14:textId="77777777" w:rsidR="00A85FC8" w:rsidRDefault="00A85FC8" w:rsidP="00A85FC8">
      <w:pPr>
        <w:ind w:left="2880" w:right="-1"/>
        <w:jc w:val="right"/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</w:pPr>
    </w:p>
    <w:p w14:paraId="660F6328" w14:textId="77777777" w:rsidR="00A85FC8" w:rsidRDefault="00A85FC8" w:rsidP="00A85FC8">
      <w:pPr>
        <w:ind w:left="2880" w:right="-1"/>
        <w:jc w:val="right"/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</w:pPr>
    </w:p>
    <w:p w14:paraId="35D7CFA1" w14:textId="77777777" w:rsidR="00A85FC8" w:rsidRDefault="00A85FC8" w:rsidP="00A85FC8">
      <w:pPr>
        <w:ind w:left="2880" w:right="-1"/>
        <w:jc w:val="right"/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</w:pPr>
      <w:r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  <w:t>ZÁMER NÁRODNÉHO PROJEKTU OP EVS</w:t>
      </w:r>
    </w:p>
    <w:p w14:paraId="334531E6" w14:textId="77777777" w:rsidR="00A85FC8" w:rsidRDefault="00A85FC8" w:rsidP="00A85FC8">
      <w:pPr>
        <w:ind w:left="4320" w:right="-1"/>
        <w:jc w:val="right"/>
        <w:rPr>
          <w:rFonts w:ascii="Verdana" w:hAnsi="Verdana"/>
          <w:color w:val="A6A6A6" w:themeColor="background1" w:themeShade="A6"/>
          <w:sz w:val="36"/>
          <w:szCs w:val="36"/>
          <w:lang w:val="sk-SK"/>
        </w:rPr>
      </w:pPr>
      <w:r>
        <w:rPr>
          <w:rFonts w:ascii="Verdana" w:hAnsi="Verdana" w:cs="Times New Roman"/>
          <w:color w:val="404040" w:themeColor="text1" w:themeTint="BF"/>
          <w:lang w:val="sk-SK"/>
        </w:rPr>
        <w:t xml:space="preserve">  na programové obdobie 2014 – 2020</w:t>
      </w:r>
    </w:p>
    <w:p w14:paraId="08E75148" w14:textId="77777777" w:rsidR="00A85FC8" w:rsidRPr="00A85FC8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D25F99E" w14:textId="77777777" w:rsidR="00A85FC8" w:rsidRPr="006244F0" w:rsidRDefault="00A85FC8" w:rsidP="00A85FC8">
      <w:pPr>
        <w:ind w:left="2694" w:right="-1"/>
        <w:jc w:val="center"/>
        <w:rPr>
          <w:rFonts w:ascii="Verdana" w:hAnsi="Verdana"/>
          <w:color w:val="7F7F7F" w:themeColor="text1" w:themeTint="80"/>
          <w:sz w:val="56"/>
          <w:szCs w:val="56"/>
        </w:rPr>
      </w:pPr>
      <w:r>
        <w:rPr>
          <w:rFonts w:ascii="Verdana" w:hAnsi="Verdana"/>
          <w:color w:val="7F7F7F" w:themeColor="text1" w:themeTint="80"/>
          <w:sz w:val="36"/>
          <w:szCs w:val="36"/>
        </w:rPr>
        <w:t xml:space="preserve"> </w:t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</w:r>
      <w:r>
        <w:rPr>
          <w:rFonts w:ascii="Verdana" w:hAnsi="Verdana"/>
          <w:color w:val="7F7F7F" w:themeColor="text1" w:themeTint="80"/>
          <w:sz w:val="36"/>
          <w:szCs w:val="36"/>
        </w:rPr>
        <w:tab/>
        <w:t xml:space="preserve"> </w:t>
      </w:r>
    </w:p>
    <w:p w14:paraId="24E600A9" w14:textId="77777777" w:rsidR="00A85FC8" w:rsidRPr="001A089C" w:rsidRDefault="00A85FC8" w:rsidP="00A85FC8">
      <w:pPr>
        <w:ind w:right="-1"/>
        <w:jc w:val="center"/>
        <w:rPr>
          <w:rFonts w:ascii="Verdana" w:hAnsi="Verdana"/>
          <w:color w:val="404040" w:themeColor="text1" w:themeTint="BF"/>
          <w:sz w:val="52"/>
          <w:szCs w:val="52"/>
        </w:rPr>
      </w:pPr>
    </w:p>
    <w:p w14:paraId="40984CC1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2DC56A45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098AB0F6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28B38351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09C18BE0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611FD4DC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1D35D683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35732A38" w14:textId="77777777" w:rsidR="00A85FC8" w:rsidRPr="001A089C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1E277CE3" w14:textId="77777777" w:rsidR="00A85FC8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6BEEE26F" w14:textId="77777777" w:rsidR="00A85FC8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p w14:paraId="4671B196" w14:textId="77777777" w:rsidR="00A85FC8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</w:rPr>
      </w:pPr>
    </w:p>
    <w:bookmarkEnd w:id="1"/>
    <w:bookmarkEnd w:id="2"/>
    <w:p w14:paraId="4B52E1D0" w14:textId="6DC6D15D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2CA9163C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01F6A381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013C9972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3E6F8AD0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395F6430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</w:rPr>
      </w:pPr>
    </w:p>
    <w:p w14:paraId="34BF3F40" w14:textId="77777777" w:rsidR="00A85FC8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2789E06D" w14:textId="49F1710B" w:rsidR="003477B8" w:rsidRPr="00BB3E25" w:rsidRDefault="00B50951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lastRenderedPageBreak/>
        <w:tab/>
      </w:r>
      <w:r w:rsidR="00F82620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ZÁMER NÁRODNÉHO PROJEKTU</w:t>
      </w: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ab/>
      </w:r>
    </w:p>
    <w:p w14:paraId="3EF1146D" w14:textId="77777777" w:rsidR="00F82620" w:rsidRDefault="003477B8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BB3E25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pre Operačný program</w:t>
      </w:r>
      <w:r w:rsidR="00F82620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BB3E25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Efektívna verejná správa</w:t>
      </w:r>
      <w:r w:rsidR="0096473B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</w:p>
    <w:p w14:paraId="2789E06F" w14:textId="41A9650D" w:rsidR="003477B8" w:rsidRPr="00BB3E25" w:rsidRDefault="0096473B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na programové obdobie 2014 - 2020</w:t>
      </w:r>
    </w:p>
    <w:p w14:paraId="2789E070" w14:textId="77777777" w:rsidR="003477B8" w:rsidRPr="00BB3E25" w:rsidRDefault="003477B8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2789E071" w14:textId="77777777" w:rsidR="003477B8" w:rsidRPr="00BB3E25" w:rsidRDefault="003477B8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2789E073" w14:textId="608EF6C6" w:rsidR="003477B8" w:rsidRPr="00BB3E25" w:rsidRDefault="003477B8" w:rsidP="003477B8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BB3E25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Úvod</w:t>
      </w:r>
    </w:p>
    <w:p w14:paraId="13D51B90" w14:textId="77777777" w:rsidR="00F82620" w:rsidRDefault="00F82620" w:rsidP="00F82620">
      <w:pPr>
        <w:spacing w:line="19" w:lineRule="atLeast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718F2F83" w14:textId="77777777" w:rsidR="00F82620" w:rsidRDefault="00F82620" w:rsidP="00F82620">
      <w:pPr>
        <w:spacing w:line="19" w:lineRule="atLeast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57024745" w14:textId="1FBF81F8" w:rsidR="00F82620" w:rsidRDefault="006B59F7" w:rsidP="006B59F7">
      <w:pPr>
        <w:autoSpaceDE w:val="0"/>
        <w:autoSpaceDN w:val="0"/>
        <w:adjustRightInd w:val="0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V zmysle Systému riadenia európskych štrukturálnych a investičných fondov, ktorý bol schválený vládou SR uznesením č. 586/2014 dňa 20.11.2014, z</w:t>
      </w:r>
      <w:r w:rsidR="00F82620"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ámery národných projektov schvaľuje </w:t>
      </w:r>
      <w:r w:rsid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Monitorovací výbor na </w:t>
      </w:r>
      <w:r w:rsidR="00F82620"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návrh </w:t>
      </w:r>
      <w:r w:rsid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riadiaceho orgánu </w:t>
      </w:r>
      <w:r w:rsidR="00F82620"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a to samostatne alebo ako súčasť zoznamu národných projektov. </w:t>
      </w:r>
    </w:p>
    <w:p w14:paraId="6026B474" w14:textId="77777777" w:rsidR="00F82620" w:rsidRDefault="00F82620" w:rsidP="006B59F7">
      <w:pPr>
        <w:autoSpaceDE w:val="0"/>
        <w:autoSpaceDN w:val="0"/>
        <w:adjustRightInd w:val="0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7D0214F1" w14:textId="4ACF1F70" w:rsidR="00F82620" w:rsidRDefault="00F82620" w:rsidP="006B59F7">
      <w:pPr>
        <w:autoSpaceDE w:val="0"/>
        <w:autoSpaceDN w:val="0"/>
        <w:adjustRightInd w:val="0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Ak je prijímateľ národného projektu určený priamo v</w:t>
      </w:r>
      <w:r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 operačnom programe</w:t>
      </w: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 alebo jeho kompetencie vyplývajú priamo z osobitných predpisov, schváleniu MV nepodlieha priamo schvaľovanie prijímateľa ale len ostatné časti zámeru národného projektu. </w:t>
      </w:r>
    </w:p>
    <w:p w14:paraId="0E220A25" w14:textId="77777777" w:rsidR="00F82620" w:rsidRDefault="00F82620" w:rsidP="006B59F7">
      <w:pPr>
        <w:autoSpaceDE w:val="0"/>
        <w:autoSpaceDN w:val="0"/>
        <w:adjustRightInd w:val="0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4AEBF6F2" w14:textId="1D937EEE" w:rsidR="00F82620" w:rsidRPr="00F82620" w:rsidRDefault="00F82620" w:rsidP="00F82620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M</w:t>
      </w:r>
      <w:r w:rsidRPr="00F82620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inimálne náležitosti</w:t>
      </w: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národného projektu</w:t>
      </w:r>
    </w:p>
    <w:p w14:paraId="74E58F83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53EA4A99" w14:textId="4C357D80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V rámci každého zámeru národného projektu, ktorý je predkladaný na schvaľovanie a má byť realizovaný ako národný projekt, </w:t>
      </w:r>
      <w:r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boli určené</w:t>
      </w: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 </w:t>
      </w:r>
      <w:r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nasledovné</w:t>
      </w: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 náležitosti: </w:t>
      </w:r>
    </w:p>
    <w:p w14:paraId="5E3CC2E5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5C0DB9EF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a) zdôvodnenie využitia národného projektu a vylúčenia výberu projektu prostredníctvom výzvy, </w:t>
      </w:r>
    </w:p>
    <w:p w14:paraId="15A2F180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b) prijímateľa národného projektu a dôvod jeho určenia, </w:t>
      </w:r>
    </w:p>
    <w:p w14:paraId="27176FA7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c) príslušnosť národného projektu k relevantnej časti OP, </w:t>
      </w:r>
    </w:p>
    <w:p w14:paraId="49231D54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 xml:space="preserve">d) rámcový popis aktivít, ktoré budú v rámci identifikovaného národného projektu realizované, </w:t>
      </w:r>
    </w:p>
    <w:p w14:paraId="2789E07E" w14:textId="6328FA2D" w:rsidR="003477B8" w:rsidRDefault="00F82620" w:rsidP="00F82620">
      <w:pPr>
        <w:spacing w:line="19" w:lineRule="atLeast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e) indikatívnu výšku finančných prostriedkov určených na realizáciu národného projektu. V prípade, ak príprave projektu predchádza vypracovanie štúdie uskutočniteľnosti, ktorej výsledkom je, o. i. aj určenie výšky alokácie, RO uvedie túto informáciu namiesto určenia výšky finančných prostriedkov.</w:t>
      </w:r>
    </w:p>
    <w:p w14:paraId="3B1C6BCC" w14:textId="77777777" w:rsidR="00F82620" w:rsidRDefault="00F82620" w:rsidP="00F82620">
      <w:pPr>
        <w:spacing w:line="19" w:lineRule="atLeast"/>
        <w:jc w:val="both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2A8E254" w14:textId="29C280E4" w:rsidR="006B59F7" w:rsidRPr="006B59F7" w:rsidRDefault="006B59F7" w:rsidP="006B59F7">
      <w:pPr>
        <w:spacing w:line="19" w:lineRule="atLeast"/>
        <w:jc w:val="center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6B59F7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Ďalší postup</w:t>
      </w:r>
    </w:p>
    <w:p w14:paraId="73FF71ED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07EBBF6" w14:textId="6237563B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  <w:r w:rsidRPr="00F82620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Po schválení zámeru národného projektu na úrovni Monitorovacieho výboru RO postupuje pri príprave národného projektu, vyzvaní na predkladanie národného projektu a schvaľovaní národného projektu podľa príslušných ustanovení § 26 zákona o príspevku EŠIF a kapitoly 3.4.1.1. Systému riadenia EŠIF.</w:t>
      </w:r>
    </w:p>
    <w:p w14:paraId="68FD96B2" w14:textId="77777777" w:rsidR="00F82620" w:rsidRPr="00F82620" w:rsidRDefault="00F82620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0E9C43D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731A1406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4A7F2F67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61E2D3C8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55E3948B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4F62470" w14:textId="6DA21466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268F970A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50257634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30270A49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03458388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7832A414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040DDE15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4D92C85B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A2A62A8" w14:textId="77777777" w:rsidR="005811E6" w:rsidRDefault="005811E6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6C68020" w14:textId="77777777" w:rsidR="006B59F7" w:rsidRDefault="006B59F7" w:rsidP="00F82620">
      <w:pPr>
        <w:autoSpaceDE w:val="0"/>
        <w:autoSpaceDN w:val="0"/>
        <w:adjustRightInd w:val="0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30B43594" w14:textId="207482C0" w:rsidR="00B973A1" w:rsidRDefault="00B973A1" w:rsidP="00B973A1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lastRenderedPageBreak/>
        <w:t xml:space="preserve">Navrhovaný prijímateľ národného projektu 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(</w:t>
      </w:r>
      <w:r w:rsidR="000504D5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vrátane 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organizačn</w:t>
      </w:r>
      <w:r w:rsidR="000504D5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ej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zložk</w:t>
      </w:r>
      <w:r w:rsidR="000504D5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y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zod</w:t>
      </w:r>
      <w:r w:rsidR="00F86E0C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povedn</w:t>
      </w:r>
      <w:r w:rsidR="000504D5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ej</w:t>
      </w:r>
      <w:r w:rsidR="00F86E0C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za realizáciu projektu</w:t>
      </w:r>
      <w:r w:rsidR="00DD5267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, ak relevantné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):</w:t>
      </w:r>
    </w:p>
    <w:p w14:paraId="6DEE943F" w14:textId="77777777" w:rsidR="00B973A1" w:rsidRDefault="00B973A1" w:rsidP="00B973A1">
      <w:pPr>
        <w:pStyle w:val="Odsekzoznamu"/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5C3084EC" w14:textId="4B554A6E" w:rsidR="006B59F7" w:rsidRPr="00692DD3" w:rsidRDefault="00976A63" w:rsidP="00976A63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Názov z</w:t>
      </w:r>
      <w:r w:rsidR="00A6525C" w:rsidRPr="00692DD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ámer</w:t>
      </w: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u</w:t>
      </w:r>
      <w:r w:rsidR="006B59F7" w:rsidRPr="00692DD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národného projektu:</w:t>
      </w:r>
    </w:p>
    <w:p w14:paraId="57F2646F" w14:textId="77777777" w:rsidR="006B59F7" w:rsidRPr="00A6525C" w:rsidRDefault="006B59F7" w:rsidP="00A6525C">
      <w:p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55894B0D" w14:textId="6070A7E7" w:rsidR="00C33ACC" w:rsidRPr="00976A63" w:rsidRDefault="00A73CFC" w:rsidP="00976A63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Hlavný cieľ</w:t>
      </w:r>
      <w:r w:rsidR="00C33ACC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národného projektu:</w:t>
      </w:r>
    </w:p>
    <w:p w14:paraId="3A73E1D6" w14:textId="6EA4F940" w:rsidR="00F46F18" w:rsidRPr="00DF0E8F" w:rsidRDefault="00F46F18" w:rsidP="00A6525C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1FDD69FB" w14:textId="23D30E4E" w:rsidR="006B59F7" w:rsidRPr="00976A63" w:rsidRDefault="006B59F7" w:rsidP="00976A63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Zdôvodnenie využitia národného projektu a vylúčenia výberu projektu prostredníctvom výzvy</w:t>
      </w:r>
      <w:r w:rsid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="00DD5267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(p</w:t>
      </w:r>
      <w:r w:rsidR="00976A63"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rečo </w:t>
      </w:r>
      <w:r w:rsid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národný projekt a nie dopytovo</w:t>
      </w:r>
      <w:r w:rsidR="00CD56D0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</w:t>
      </w:r>
      <w:r w:rsid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-</w:t>
      </w:r>
      <w:r w:rsidR="00F302EE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</w:t>
      </w:r>
      <w:r w:rsidR="00976A63"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orientovaný)</w:t>
      </w:r>
      <w:r w:rsidRPr="00B973A1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:</w:t>
      </w:r>
    </w:p>
    <w:p w14:paraId="3AB22478" w14:textId="77777777" w:rsidR="00265B82" w:rsidRDefault="00265B82" w:rsidP="00265B82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0C3790A3" w14:textId="477A2454" w:rsidR="006B59F7" w:rsidRPr="00976A63" w:rsidRDefault="006B59F7" w:rsidP="00976A63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Zdôvodnenie prijímateľa národného projektu a dôvod jeho určenia:</w:t>
      </w:r>
    </w:p>
    <w:p w14:paraId="1D320350" w14:textId="77777777" w:rsidR="00A6525C" w:rsidRPr="00A6525C" w:rsidRDefault="00A6525C" w:rsidP="00A6525C">
      <w:p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4AB47782" w14:textId="5C0C51F3" w:rsidR="006B59F7" w:rsidRPr="00976A63" w:rsidRDefault="006B59F7" w:rsidP="00B973A1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Príslušnosť národného projektu k relevantnej časti OP</w:t>
      </w:r>
      <w:r w:rsid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EVS</w:t>
      </w:r>
      <w:r w:rsidR="00B973A1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="00DD5267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(priradenie </w:t>
      </w:r>
      <w:r w:rsidR="00B973A1"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k prioritnej osi a špecifickému cieľu)</w:t>
      </w:r>
      <w:r w:rsidRPr="00A85FC8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:</w:t>
      </w:r>
    </w:p>
    <w:p w14:paraId="5EB0691A" w14:textId="77777777" w:rsidR="006B59F7" w:rsidRDefault="006B59F7" w:rsidP="00A6525C">
      <w:p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08599C35" w14:textId="78B7B23C" w:rsidR="006B59F7" w:rsidRPr="00976A63" w:rsidRDefault="006B59F7" w:rsidP="00B973A1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Rámcový </w:t>
      </w:r>
      <w:r w:rsidR="00286C24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zoznam </w:t>
      </w: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aktivít, ktoré budú realizované</w:t>
      </w:r>
      <w:r w:rsidR="00B973A1" w:rsidRPr="00B973A1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="00B973A1" w:rsidRPr="00DD5267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(v zmysle príslušných vzorových aktivít v príslušnom špecifickom cieli</w:t>
      </w:r>
      <w:r w:rsidR="00B973A1" w:rsidRPr="00A85FC8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)</w:t>
      </w:r>
      <w:r w:rsidRPr="00A85FC8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:</w:t>
      </w:r>
    </w:p>
    <w:p w14:paraId="60652E87" w14:textId="489FB7AD" w:rsidR="00B02F8F" w:rsidRDefault="00B02F8F" w:rsidP="00A6525C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01954CD7" w14:textId="6B00FCB2" w:rsidR="005D372E" w:rsidRPr="00B973A1" w:rsidRDefault="005D372E" w:rsidP="00B973A1">
      <w:pPr>
        <w:pStyle w:val="Textkomentra"/>
        <w:numPr>
          <w:ilvl w:val="0"/>
          <w:numId w:val="22"/>
        </w:numPr>
        <w:rPr>
          <w:rFonts w:ascii="Verdana" w:hAnsi="Verdana" w:cs="Times New Roman"/>
          <w:i/>
          <w:color w:val="404040" w:themeColor="text1" w:themeTint="BF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lang w:val="sk-SK"/>
        </w:rPr>
        <w:t>D</w:t>
      </w:r>
      <w:r w:rsidRPr="00976A63">
        <w:rPr>
          <w:rFonts w:ascii="Verdana" w:hAnsi="Verdana" w:cs="Times New Roman"/>
          <w:b/>
          <w:color w:val="404040" w:themeColor="text1" w:themeTint="BF"/>
          <w:lang w:val="sk-SK"/>
        </w:rPr>
        <w:t xml:space="preserve">etailnejší popis jednotlivých činností, ktoré </w:t>
      </w:r>
      <w:r w:rsidR="00771A58">
        <w:rPr>
          <w:rFonts w:ascii="Verdana" w:hAnsi="Verdana" w:cs="Times New Roman"/>
          <w:b/>
          <w:color w:val="404040" w:themeColor="text1" w:themeTint="BF"/>
          <w:lang w:val="sk-SK"/>
        </w:rPr>
        <w:t>budú</w:t>
      </w:r>
      <w:r w:rsidR="00976A63">
        <w:rPr>
          <w:rFonts w:ascii="Verdana" w:hAnsi="Verdana" w:cs="Times New Roman"/>
          <w:b/>
          <w:color w:val="404040" w:themeColor="text1" w:themeTint="BF"/>
          <w:lang w:val="sk-SK"/>
        </w:rPr>
        <w:t xml:space="preserve"> </w:t>
      </w:r>
      <w:r w:rsidRPr="00976A63">
        <w:rPr>
          <w:rFonts w:ascii="Verdana" w:hAnsi="Verdana" w:cs="Times New Roman"/>
          <w:b/>
          <w:color w:val="404040" w:themeColor="text1" w:themeTint="BF"/>
          <w:lang w:val="sk-SK"/>
        </w:rPr>
        <w:t xml:space="preserve">v rámci </w:t>
      </w:r>
      <w:r w:rsidR="009A16EC">
        <w:rPr>
          <w:rFonts w:ascii="Verdana" w:hAnsi="Verdana" w:cs="Times New Roman"/>
          <w:b/>
          <w:color w:val="404040" w:themeColor="text1" w:themeTint="BF"/>
          <w:lang w:val="sk-SK"/>
        </w:rPr>
        <w:t xml:space="preserve">hlavných </w:t>
      </w:r>
      <w:r>
        <w:rPr>
          <w:rFonts w:ascii="Verdana" w:hAnsi="Verdana" w:cs="Times New Roman"/>
          <w:b/>
          <w:color w:val="404040" w:themeColor="text1" w:themeTint="BF"/>
          <w:lang w:val="sk-SK"/>
        </w:rPr>
        <w:t xml:space="preserve">aktivít </w:t>
      </w:r>
      <w:r w:rsidR="004C540E">
        <w:rPr>
          <w:rFonts w:ascii="Verdana" w:hAnsi="Verdana" w:cs="Times New Roman"/>
          <w:b/>
          <w:color w:val="404040" w:themeColor="text1" w:themeTint="BF"/>
          <w:lang w:val="sk-SK"/>
        </w:rPr>
        <w:t xml:space="preserve">projektu </w:t>
      </w:r>
      <w:r w:rsidRPr="00976A63">
        <w:rPr>
          <w:rFonts w:ascii="Verdana" w:hAnsi="Verdana" w:cs="Times New Roman"/>
          <w:b/>
          <w:color w:val="404040" w:themeColor="text1" w:themeTint="BF"/>
          <w:lang w:val="sk-SK"/>
        </w:rPr>
        <w:t>realizova</w:t>
      </w:r>
      <w:r w:rsidR="00771A58">
        <w:rPr>
          <w:rFonts w:ascii="Verdana" w:hAnsi="Verdana" w:cs="Times New Roman"/>
          <w:b/>
          <w:color w:val="404040" w:themeColor="text1" w:themeTint="BF"/>
          <w:lang w:val="sk-SK"/>
        </w:rPr>
        <w:t>né</w:t>
      </w:r>
      <w:r w:rsidR="00B973A1">
        <w:rPr>
          <w:rFonts w:ascii="Verdana" w:hAnsi="Verdana" w:cs="Times New Roman"/>
          <w:b/>
          <w:color w:val="404040" w:themeColor="text1" w:themeTint="BF"/>
          <w:lang w:val="sk-SK"/>
        </w:rPr>
        <w:t xml:space="preserve"> </w:t>
      </w:r>
      <w:r w:rsidR="00B973A1" w:rsidRPr="00B973A1">
        <w:rPr>
          <w:rFonts w:ascii="Verdana" w:hAnsi="Verdana" w:cs="Times New Roman"/>
          <w:i/>
          <w:color w:val="404040" w:themeColor="text1" w:themeTint="BF"/>
          <w:lang w:val="sk-SK"/>
        </w:rPr>
        <w:t xml:space="preserve">(bližšia špecifikácia rámcových aktivít, </w:t>
      </w:r>
      <w:proofErr w:type="spellStart"/>
      <w:r w:rsidR="00B973A1" w:rsidRPr="00B973A1">
        <w:rPr>
          <w:rFonts w:ascii="Verdana" w:hAnsi="Verdana" w:cs="Times New Roman"/>
          <w:i/>
          <w:color w:val="404040" w:themeColor="text1" w:themeTint="BF"/>
          <w:lang w:val="sk-SK"/>
        </w:rPr>
        <w:t>t.z</w:t>
      </w:r>
      <w:proofErr w:type="spellEnd"/>
      <w:r w:rsidR="00B973A1" w:rsidRPr="00B973A1">
        <w:rPr>
          <w:rFonts w:ascii="Verdana" w:hAnsi="Verdana" w:cs="Times New Roman"/>
          <w:i/>
          <w:color w:val="404040" w:themeColor="text1" w:themeTint="BF"/>
          <w:lang w:val="sk-SK"/>
        </w:rPr>
        <w:t>. ich  popis)</w:t>
      </w:r>
      <w:r w:rsidRPr="00A85FC8">
        <w:rPr>
          <w:rFonts w:ascii="Verdana" w:hAnsi="Verdana" w:cs="Times New Roman"/>
          <w:color w:val="404040" w:themeColor="text1" w:themeTint="BF"/>
          <w:lang w:val="sk-SK"/>
        </w:rPr>
        <w:t>:</w:t>
      </w:r>
    </w:p>
    <w:p w14:paraId="2711C841" w14:textId="77777777" w:rsidR="005D372E" w:rsidRPr="00B02F8F" w:rsidRDefault="005D372E" w:rsidP="00A6525C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7BBEBB91" w14:textId="1D456247" w:rsidR="00A6525C" w:rsidRPr="00976A63" w:rsidRDefault="003126FA" w:rsidP="00F86E0C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Spolupracujúce subjekty 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(partneri</w:t>
      </w:r>
      <w:r w:rsidR="00976A63"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národného projektu</w:t>
      </w:r>
      <w:r w:rsidR="00F86E0C" w:rsidRPr="00F86E0C">
        <w:rPr>
          <w:lang w:val="sk-SK"/>
        </w:rPr>
        <w:t xml:space="preserve"> </w:t>
      </w:r>
      <w:r w:rsidR="00F86E0C" w:rsidRPr="00F86E0C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v rozsahu partnerskej zmluvy</w:t>
      </w:r>
      <w:r w:rsidRPr="00B973A1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)</w:t>
      </w:r>
      <w:r w:rsidRPr="00A85FC8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:</w:t>
      </w:r>
    </w:p>
    <w:p w14:paraId="6A6C966B" w14:textId="77777777" w:rsidR="003126FA" w:rsidRDefault="003126FA" w:rsidP="00EF3ACC">
      <w:p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p w14:paraId="70CA58E5" w14:textId="09D80594" w:rsidR="006B59F7" w:rsidRPr="00976A63" w:rsidRDefault="00F86E0C" w:rsidP="00976A63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="00A73CFC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Indikatívna výška</w:t>
      </w:r>
      <w:r w:rsidR="006B59F7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finančných prostriedkov určených na realizáciu národného projektu:</w:t>
      </w:r>
    </w:p>
    <w:p w14:paraId="59F2C5F0" w14:textId="10537E6D" w:rsidR="000B0FE5" w:rsidRDefault="000B0FE5" w:rsidP="000B0FE5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67C38966" w14:textId="493BE763" w:rsidR="004C0D3C" w:rsidRPr="00976A63" w:rsidRDefault="00F86E0C" w:rsidP="00F86E0C">
      <w:pPr>
        <w:pStyle w:val="Odsekzoznamu"/>
        <w:numPr>
          <w:ilvl w:val="0"/>
          <w:numId w:val="22"/>
        </w:numPr>
        <w:spacing w:line="19" w:lineRule="atLeast"/>
        <w:rPr>
          <w:rFonts w:ascii="Verdana" w:hAnsi="Verdana"/>
          <w:b/>
          <w:color w:val="404040" w:themeColor="text1" w:themeTint="BF"/>
          <w:sz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V</w:t>
      </w:r>
      <w:r w:rsidRPr="00F86E0C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ýchodiská pre určenie </w:t>
      </w:r>
      <w:r w:rsidR="003126FA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>indikatívnej výšky rozpočtu:</w:t>
      </w:r>
    </w:p>
    <w:p w14:paraId="4581CA15" w14:textId="77777777" w:rsidR="003126FA" w:rsidRPr="000B0FE5" w:rsidRDefault="003126FA" w:rsidP="000B0FE5">
      <w:pPr>
        <w:spacing w:line="19" w:lineRule="atLeast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p w14:paraId="29F68DCB" w14:textId="77777777" w:rsidR="00A85FC8" w:rsidRDefault="00F86E0C" w:rsidP="00A85FC8">
      <w:pPr>
        <w:pStyle w:val="Odsekzoznamu"/>
        <w:numPr>
          <w:ilvl w:val="0"/>
          <w:numId w:val="22"/>
        </w:numPr>
        <w:spacing w:line="19" w:lineRule="atLeast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 </w:t>
      </w:r>
      <w:r w:rsidR="00675086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Predpokladaná dĺžka </w:t>
      </w:r>
      <w:r w:rsidR="00FF4E08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trvania realizácie </w:t>
      </w:r>
      <w:r w:rsidR="00EB561A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hlavných </w:t>
      </w:r>
      <w:r w:rsidR="00FF4E08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aktivít </w:t>
      </w:r>
      <w:r w:rsidR="00675086" w:rsidRPr="00976A63"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  <w:t xml:space="preserve">projektu </w:t>
      </w:r>
    </w:p>
    <w:p w14:paraId="1DC13983" w14:textId="72AA5F1D" w:rsidR="006B59F7" w:rsidRPr="00A85FC8" w:rsidRDefault="00675086" w:rsidP="00A85FC8">
      <w:pPr>
        <w:spacing w:line="19" w:lineRule="atLeast"/>
        <w:ind w:firstLine="360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  <w:r w:rsidRPr="00A85FC8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(v </w:t>
      </w:r>
      <w:r w:rsidR="00F86E0C" w:rsidRPr="00A85FC8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 xml:space="preserve">  </w:t>
      </w:r>
      <w:r w:rsidRPr="00A85FC8">
        <w:rPr>
          <w:rFonts w:ascii="Verdana" w:hAnsi="Verdana" w:cs="Times New Roman"/>
          <w:i/>
          <w:color w:val="404040" w:themeColor="text1" w:themeTint="BF"/>
          <w:sz w:val="20"/>
          <w:szCs w:val="20"/>
          <w:lang w:val="sk-SK"/>
        </w:rPr>
        <w:t>mesiacoch)</w:t>
      </w:r>
      <w:r w:rsidRPr="00A85FC8"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  <w:t>:</w:t>
      </w:r>
    </w:p>
    <w:p w14:paraId="2789E137" w14:textId="5BE4147A" w:rsidR="003477B8" w:rsidRPr="00BB3E25" w:rsidRDefault="003477B8" w:rsidP="003477B8">
      <w:pPr>
        <w:spacing w:line="360" w:lineRule="auto"/>
        <w:rPr>
          <w:rFonts w:ascii="Verdana" w:hAnsi="Verdana" w:cs="Times New Roman"/>
          <w:color w:val="404040" w:themeColor="text1" w:themeTint="BF"/>
          <w:sz w:val="20"/>
          <w:szCs w:val="20"/>
          <w:lang w:val="sk-SK"/>
        </w:rPr>
      </w:pPr>
    </w:p>
    <w:sectPr w:rsidR="003477B8" w:rsidRPr="00BB3E25" w:rsidSect="0054017D">
      <w:footerReference w:type="default" r:id="rId13"/>
      <w:pgSz w:w="11907" w:h="16840" w:code="9"/>
      <w:pgMar w:top="1644" w:right="1418" w:bottom="1418" w:left="1418" w:header="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0B69C" w14:textId="77777777" w:rsidR="00C85E1F" w:rsidRDefault="00C85E1F" w:rsidP="00B912B9">
      <w:r>
        <w:separator/>
      </w:r>
    </w:p>
  </w:endnote>
  <w:endnote w:type="continuationSeparator" w:id="0">
    <w:p w14:paraId="02DF1F92" w14:textId="77777777" w:rsidR="00C85E1F" w:rsidRDefault="00C85E1F" w:rsidP="00B912B9">
      <w:r>
        <w:continuationSeparator/>
      </w:r>
    </w:p>
  </w:endnote>
  <w:endnote w:type="continuationNotice" w:id="1">
    <w:p w14:paraId="33E31E54" w14:textId="77777777" w:rsidR="00C85E1F" w:rsidRDefault="00C85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FA7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497986"/>
      <w:docPartObj>
        <w:docPartGallery w:val="Page Numbers (Bottom of Page)"/>
        <w:docPartUnique/>
      </w:docPartObj>
    </w:sdtPr>
    <w:sdtEndPr/>
    <w:sdtContent>
      <w:p w14:paraId="4825D333" w14:textId="7CABCDF4" w:rsidR="00F302EE" w:rsidRDefault="00F302E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A4" w:rsidRPr="008741A4">
          <w:rPr>
            <w:noProof/>
            <w:lang w:val="sk-SK"/>
          </w:rPr>
          <w:t>1</w:t>
        </w:r>
        <w:r>
          <w:fldChar w:fldCharType="end"/>
        </w:r>
      </w:p>
    </w:sdtContent>
  </w:sdt>
  <w:p w14:paraId="0EB3C4B5" w14:textId="77777777" w:rsidR="00F302EE" w:rsidRDefault="00F302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5905A" w14:textId="77777777" w:rsidR="00C85E1F" w:rsidRDefault="00C85E1F" w:rsidP="00B912B9">
      <w:r>
        <w:separator/>
      </w:r>
    </w:p>
  </w:footnote>
  <w:footnote w:type="continuationSeparator" w:id="0">
    <w:p w14:paraId="541D8944" w14:textId="77777777" w:rsidR="00C85E1F" w:rsidRDefault="00C85E1F" w:rsidP="00B912B9">
      <w:r>
        <w:continuationSeparator/>
      </w:r>
    </w:p>
  </w:footnote>
  <w:footnote w:type="continuationNotice" w:id="1">
    <w:p w14:paraId="72260D11" w14:textId="77777777" w:rsidR="00C85E1F" w:rsidRDefault="00C85E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1FA5"/>
    <w:multiLevelType w:val="hybridMultilevel"/>
    <w:tmpl w:val="EB56E3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62BA"/>
    <w:multiLevelType w:val="hybridMultilevel"/>
    <w:tmpl w:val="AB78A8C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D76D8B"/>
    <w:multiLevelType w:val="hybridMultilevel"/>
    <w:tmpl w:val="83CED3F8"/>
    <w:lvl w:ilvl="0" w:tplc="6B4C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A6F18"/>
    <w:multiLevelType w:val="hybridMultilevel"/>
    <w:tmpl w:val="999A2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90A6A"/>
    <w:multiLevelType w:val="hybridMultilevel"/>
    <w:tmpl w:val="6E86A6B8"/>
    <w:lvl w:ilvl="0" w:tplc="5DF4E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72B4A"/>
    <w:multiLevelType w:val="hybridMultilevel"/>
    <w:tmpl w:val="086C6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7F7"/>
    <w:multiLevelType w:val="hybridMultilevel"/>
    <w:tmpl w:val="251C0E28"/>
    <w:lvl w:ilvl="0" w:tplc="B92A373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64C46"/>
    <w:multiLevelType w:val="hybridMultilevel"/>
    <w:tmpl w:val="A77247B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554FDE"/>
    <w:multiLevelType w:val="hybridMultilevel"/>
    <w:tmpl w:val="D30AE124"/>
    <w:lvl w:ilvl="0" w:tplc="1E6E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053"/>
    <w:multiLevelType w:val="hybridMultilevel"/>
    <w:tmpl w:val="FCB2D9D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626A85"/>
    <w:multiLevelType w:val="hybridMultilevel"/>
    <w:tmpl w:val="CF929980"/>
    <w:lvl w:ilvl="0" w:tplc="38E4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B5D46"/>
    <w:multiLevelType w:val="hybridMultilevel"/>
    <w:tmpl w:val="9CD41C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B6343"/>
    <w:multiLevelType w:val="hybridMultilevel"/>
    <w:tmpl w:val="9DB829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D25D8"/>
    <w:multiLevelType w:val="hybridMultilevel"/>
    <w:tmpl w:val="D9227524"/>
    <w:lvl w:ilvl="0" w:tplc="3244D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F757C"/>
    <w:multiLevelType w:val="hybridMultilevel"/>
    <w:tmpl w:val="EB5CCFA4"/>
    <w:lvl w:ilvl="0" w:tplc="629EDD3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1527C"/>
    <w:multiLevelType w:val="hybridMultilevel"/>
    <w:tmpl w:val="289684C8"/>
    <w:lvl w:ilvl="0" w:tplc="629ED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69391C"/>
    <w:multiLevelType w:val="hybridMultilevel"/>
    <w:tmpl w:val="10584FFC"/>
    <w:lvl w:ilvl="0" w:tplc="F2843B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390D7C"/>
    <w:multiLevelType w:val="hybridMultilevel"/>
    <w:tmpl w:val="6704869C"/>
    <w:lvl w:ilvl="0" w:tplc="22962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6F44D7"/>
    <w:multiLevelType w:val="hybridMultilevel"/>
    <w:tmpl w:val="00EA7F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6A6B48"/>
    <w:multiLevelType w:val="hybridMultilevel"/>
    <w:tmpl w:val="75F6DCD4"/>
    <w:lvl w:ilvl="0" w:tplc="A6ACAC9C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63BAF"/>
    <w:multiLevelType w:val="hybridMultilevel"/>
    <w:tmpl w:val="811CAF84"/>
    <w:lvl w:ilvl="0" w:tplc="CFE4FE7A">
      <w:start w:val="1"/>
      <w:numFmt w:val="decimal"/>
      <w:lvlText w:val="%1."/>
      <w:lvlJc w:val="left"/>
      <w:pPr>
        <w:ind w:left="720" w:hanging="360"/>
      </w:pPr>
      <w:rPr>
        <w:rFonts w:ascii="Verdana" w:hAnsi="Verdana" w:cs="TTE1BFA760t00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634AB"/>
    <w:multiLevelType w:val="hybridMultilevel"/>
    <w:tmpl w:val="26B2EE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0"/>
  </w:num>
  <w:num w:numId="10">
    <w:abstractNumId w:val="7"/>
  </w:num>
  <w:num w:numId="11">
    <w:abstractNumId w:val="2"/>
  </w:num>
  <w:num w:numId="12">
    <w:abstractNumId w:val="18"/>
  </w:num>
  <w:num w:numId="13">
    <w:abstractNumId w:val="3"/>
  </w:num>
  <w:num w:numId="14">
    <w:abstractNumId w:val="14"/>
  </w:num>
  <w:num w:numId="15">
    <w:abstractNumId w:val="15"/>
  </w:num>
  <w:num w:numId="16">
    <w:abstractNumId w:val="17"/>
  </w:num>
  <w:num w:numId="17">
    <w:abstractNumId w:val="5"/>
  </w:num>
  <w:num w:numId="18">
    <w:abstractNumId w:val="6"/>
  </w:num>
  <w:num w:numId="19">
    <w:abstractNumId w:val="19"/>
  </w:num>
  <w:num w:numId="20">
    <w:abstractNumId w:val="13"/>
  </w:num>
  <w:num w:numId="21">
    <w:abstractNumId w:val="21"/>
  </w:num>
  <w:num w:numId="2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217D3"/>
    <w:rsid w:val="00026057"/>
    <w:rsid w:val="00032D98"/>
    <w:rsid w:val="00034AD6"/>
    <w:rsid w:val="0004141B"/>
    <w:rsid w:val="00043F64"/>
    <w:rsid w:val="0004784A"/>
    <w:rsid w:val="000500D7"/>
    <w:rsid w:val="000504D5"/>
    <w:rsid w:val="000510FF"/>
    <w:rsid w:val="000612B2"/>
    <w:rsid w:val="000661E7"/>
    <w:rsid w:val="00074C30"/>
    <w:rsid w:val="00075BFE"/>
    <w:rsid w:val="00080B78"/>
    <w:rsid w:val="00083927"/>
    <w:rsid w:val="00084B0B"/>
    <w:rsid w:val="000968A6"/>
    <w:rsid w:val="00097F6B"/>
    <w:rsid w:val="000A3A54"/>
    <w:rsid w:val="000A40FC"/>
    <w:rsid w:val="000A6071"/>
    <w:rsid w:val="000A6861"/>
    <w:rsid w:val="000A6C5B"/>
    <w:rsid w:val="000B0FE5"/>
    <w:rsid w:val="000B1B9C"/>
    <w:rsid w:val="000B1FD1"/>
    <w:rsid w:val="000B63B0"/>
    <w:rsid w:val="000C5B63"/>
    <w:rsid w:val="000D2291"/>
    <w:rsid w:val="000E7F5C"/>
    <w:rsid w:val="000F1608"/>
    <w:rsid w:val="000F1803"/>
    <w:rsid w:val="000F2B1C"/>
    <w:rsid w:val="000F36B9"/>
    <w:rsid w:val="00107015"/>
    <w:rsid w:val="00112568"/>
    <w:rsid w:val="00112B97"/>
    <w:rsid w:val="001240F1"/>
    <w:rsid w:val="0012542C"/>
    <w:rsid w:val="001329ED"/>
    <w:rsid w:val="0013398C"/>
    <w:rsid w:val="001353D4"/>
    <w:rsid w:val="0015188A"/>
    <w:rsid w:val="00157184"/>
    <w:rsid w:val="00163CCE"/>
    <w:rsid w:val="001719D1"/>
    <w:rsid w:val="001720BB"/>
    <w:rsid w:val="00173AF0"/>
    <w:rsid w:val="00174E8D"/>
    <w:rsid w:val="001771D6"/>
    <w:rsid w:val="00177CA2"/>
    <w:rsid w:val="0018568B"/>
    <w:rsid w:val="001926EC"/>
    <w:rsid w:val="00197E02"/>
    <w:rsid w:val="001B6FDB"/>
    <w:rsid w:val="001C478F"/>
    <w:rsid w:val="001C68C6"/>
    <w:rsid w:val="001D4196"/>
    <w:rsid w:val="001E0744"/>
    <w:rsid w:val="001E0F53"/>
    <w:rsid w:val="001E51B2"/>
    <w:rsid w:val="001E6609"/>
    <w:rsid w:val="001F62E4"/>
    <w:rsid w:val="001F6395"/>
    <w:rsid w:val="0020090F"/>
    <w:rsid w:val="00204CB8"/>
    <w:rsid w:val="002063CA"/>
    <w:rsid w:val="0021015C"/>
    <w:rsid w:val="0021270F"/>
    <w:rsid w:val="002137BF"/>
    <w:rsid w:val="00216367"/>
    <w:rsid w:val="00224602"/>
    <w:rsid w:val="002256B9"/>
    <w:rsid w:val="00226143"/>
    <w:rsid w:val="00234099"/>
    <w:rsid w:val="0024635E"/>
    <w:rsid w:val="00252B4F"/>
    <w:rsid w:val="00254143"/>
    <w:rsid w:val="00254854"/>
    <w:rsid w:val="002607F1"/>
    <w:rsid w:val="00265A93"/>
    <w:rsid w:val="00265B82"/>
    <w:rsid w:val="0027003D"/>
    <w:rsid w:val="002773C4"/>
    <w:rsid w:val="00286C24"/>
    <w:rsid w:val="00290A46"/>
    <w:rsid w:val="00290AB4"/>
    <w:rsid w:val="002A0890"/>
    <w:rsid w:val="002A10F6"/>
    <w:rsid w:val="002B059E"/>
    <w:rsid w:val="002B2348"/>
    <w:rsid w:val="002B573A"/>
    <w:rsid w:val="002B5CA6"/>
    <w:rsid w:val="002B7ACE"/>
    <w:rsid w:val="002C0948"/>
    <w:rsid w:val="002C3211"/>
    <w:rsid w:val="002C5FAD"/>
    <w:rsid w:val="002C6AB8"/>
    <w:rsid w:val="002C6E4A"/>
    <w:rsid w:val="002D385C"/>
    <w:rsid w:val="002D59D0"/>
    <w:rsid w:val="002E4FCC"/>
    <w:rsid w:val="002F647D"/>
    <w:rsid w:val="0030547C"/>
    <w:rsid w:val="00306007"/>
    <w:rsid w:val="003126FA"/>
    <w:rsid w:val="00321000"/>
    <w:rsid w:val="003234FF"/>
    <w:rsid w:val="00326DBD"/>
    <w:rsid w:val="003337AC"/>
    <w:rsid w:val="00334A6B"/>
    <w:rsid w:val="003411D3"/>
    <w:rsid w:val="00342462"/>
    <w:rsid w:val="00342E24"/>
    <w:rsid w:val="003477B8"/>
    <w:rsid w:val="003515D7"/>
    <w:rsid w:val="0037630B"/>
    <w:rsid w:val="00380EB4"/>
    <w:rsid w:val="00381581"/>
    <w:rsid w:val="003824F8"/>
    <w:rsid w:val="0039088E"/>
    <w:rsid w:val="00395D76"/>
    <w:rsid w:val="003A631F"/>
    <w:rsid w:val="003B0D9D"/>
    <w:rsid w:val="003B5CC0"/>
    <w:rsid w:val="003B6C1D"/>
    <w:rsid w:val="003B79B9"/>
    <w:rsid w:val="003C1F85"/>
    <w:rsid w:val="003C2314"/>
    <w:rsid w:val="003C7A4E"/>
    <w:rsid w:val="003D21C6"/>
    <w:rsid w:val="003D279F"/>
    <w:rsid w:val="003D41BC"/>
    <w:rsid w:val="003D5AB1"/>
    <w:rsid w:val="003E1C2D"/>
    <w:rsid w:val="003F3C33"/>
    <w:rsid w:val="00411F5E"/>
    <w:rsid w:val="0041203D"/>
    <w:rsid w:val="00414938"/>
    <w:rsid w:val="0042091C"/>
    <w:rsid w:val="00423918"/>
    <w:rsid w:val="00437548"/>
    <w:rsid w:val="004417CB"/>
    <w:rsid w:val="004553F9"/>
    <w:rsid w:val="00455F69"/>
    <w:rsid w:val="00457EB8"/>
    <w:rsid w:val="00461779"/>
    <w:rsid w:val="004638A5"/>
    <w:rsid w:val="00473708"/>
    <w:rsid w:val="0047446A"/>
    <w:rsid w:val="004908D2"/>
    <w:rsid w:val="0049451C"/>
    <w:rsid w:val="004B0DE3"/>
    <w:rsid w:val="004B2BB9"/>
    <w:rsid w:val="004C0D3C"/>
    <w:rsid w:val="004C4F19"/>
    <w:rsid w:val="004C540E"/>
    <w:rsid w:val="004D3632"/>
    <w:rsid w:val="004D73EE"/>
    <w:rsid w:val="004D76A8"/>
    <w:rsid w:val="004E4E05"/>
    <w:rsid w:val="004E76DC"/>
    <w:rsid w:val="005055AD"/>
    <w:rsid w:val="00513BE1"/>
    <w:rsid w:val="00522FD9"/>
    <w:rsid w:val="005308F1"/>
    <w:rsid w:val="00531C62"/>
    <w:rsid w:val="0054017D"/>
    <w:rsid w:val="0054163C"/>
    <w:rsid w:val="0054406E"/>
    <w:rsid w:val="00546A76"/>
    <w:rsid w:val="00551081"/>
    <w:rsid w:val="005765E6"/>
    <w:rsid w:val="0057735E"/>
    <w:rsid w:val="005811E6"/>
    <w:rsid w:val="005819F8"/>
    <w:rsid w:val="005928DF"/>
    <w:rsid w:val="005928E5"/>
    <w:rsid w:val="00593AF7"/>
    <w:rsid w:val="00595832"/>
    <w:rsid w:val="005B6CC6"/>
    <w:rsid w:val="005C132D"/>
    <w:rsid w:val="005C35BC"/>
    <w:rsid w:val="005C4E22"/>
    <w:rsid w:val="005D0A07"/>
    <w:rsid w:val="005D372E"/>
    <w:rsid w:val="005D4801"/>
    <w:rsid w:val="005F55A3"/>
    <w:rsid w:val="005F7534"/>
    <w:rsid w:val="00606F11"/>
    <w:rsid w:val="00612A33"/>
    <w:rsid w:val="00612F40"/>
    <w:rsid w:val="006149C0"/>
    <w:rsid w:val="00622E66"/>
    <w:rsid w:val="00626A8E"/>
    <w:rsid w:val="0063411C"/>
    <w:rsid w:val="00650A75"/>
    <w:rsid w:val="0066336D"/>
    <w:rsid w:val="00670CF2"/>
    <w:rsid w:val="006722BB"/>
    <w:rsid w:val="00675086"/>
    <w:rsid w:val="00675B06"/>
    <w:rsid w:val="00680CE6"/>
    <w:rsid w:val="00681E34"/>
    <w:rsid w:val="00683684"/>
    <w:rsid w:val="00684965"/>
    <w:rsid w:val="00686E99"/>
    <w:rsid w:val="006875D3"/>
    <w:rsid w:val="00687A2B"/>
    <w:rsid w:val="00687F0F"/>
    <w:rsid w:val="00691018"/>
    <w:rsid w:val="00691B5C"/>
    <w:rsid w:val="00692DD3"/>
    <w:rsid w:val="006933EA"/>
    <w:rsid w:val="006A40E2"/>
    <w:rsid w:val="006A41EB"/>
    <w:rsid w:val="006A574B"/>
    <w:rsid w:val="006B0632"/>
    <w:rsid w:val="006B0A95"/>
    <w:rsid w:val="006B1BFD"/>
    <w:rsid w:val="006B26BA"/>
    <w:rsid w:val="006B59F7"/>
    <w:rsid w:val="006B64BF"/>
    <w:rsid w:val="006C1016"/>
    <w:rsid w:val="006C507E"/>
    <w:rsid w:val="006D54E9"/>
    <w:rsid w:val="006D66D2"/>
    <w:rsid w:val="006E4990"/>
    <w:rsid w:val="006F0182"/>
    <w:rsid w:val="006F0DB0"/>
    <w:rsid w:val="006F45A7"/>
    <w:rsid w:val="00711E43"/>
    <w:rsid w:val="00712308"/>
    <w:rsid w:val="0071508F"/>
    <w:rsid w:val="007171B9"/>
    <w:rsid w:val="00725EB2"/>
    <w:rsid w:val="0073458D"/>
    <w:rsid w:val="00735E55"/>
    <w:rsid w:val="0075150F"/>
    <w:rsid w:val="007579FE"/>
    <w:rsid w:val="00761DFB"/>
    <w:rsid w:val="00771A58"/>
    <w:rsid w:val="00774FBE"/>
    <w:rsid w:val="00775301"/>
    <w:rsid w:val="007800D2"/>
    <w:rsid w:val="007954A2"/>
    <w:rsid w:val="007A4A78"/>
    <w:rsid w:val="007A79C9"/>
    <w:rsid w:val="007B0B98"/>
    <w:rsid w:val="007B1387"/>
    <w:rsid w:val="007B4545"/>
    <w:rsid w:val="007B5331"/>
    <w:rsid w:val="007C2901"/>
    <w:rsid w:val="007C7947"/>
    <w:rsid w:val="007E17F1"/>
    <w:rsid w:val="007E308F"/>
    <w:rsid w:val="007E5F0D"/>
    <w:rsid w:val="007F0913"/>
    <w:rsid w:val="00803954"/>
    <w:rsid w:val="00807F65"/>
    <w:rsid w:val="00810684"/>
    <w:rsid w:val="00815154"/>
    <w:rsid w:val="00820CB4"/>
    <w:rsid w:val="00826ED7"/>
    <w:rsid w:val="008438B5"/>
    <w:rsid w:val="00843F93"/>
    <w:rsid w:val="00844392"/>
    <w:rsid w:val="0084609C"/>
    <w:rsid w:val="00854E29"/>
    <w:rsid w:val="00856B74"/>
    <w:rsid w:val="008640C8"/>
    <w:rsid w:val="008647C0"/>
    <w:rsid w:val="008741A4"/>
    <w:rsid w:val="00874338"/>
    <w:rsid w:val="008753DF"/>
    <w:rsid w:val="00875CCB"/>
    <w:rsid w:val="00880C65"/>
    <w:rsid w:val="008832F6"/>
    <w:rsid w:val="0088404A"/>
    <w:rsid w:val="0088762A"/>
    <w:rsid w:val="008947ED"/>
    <w:rsid w:val="008A2388"/>
    <w:rsid w:val="008A4A7F"/>
    <w:rsid w:val="008A7DDB"/>
    <w:rsid w:val="008B5211"/>
    <w:rsid w:val="008B6F85"/>
    <w:rsid w:val="008D3595"/>
    <w:rsid w:val="008D4C39"/>
    <w:rsid w:val="008D6CEC"/>
    <w:rsid w:val="008E1679"/>
    <w:rsid w:val="008E20AD"/>
    <w:rsid w:val="008E4537"/>
    <w:rsid w:val="008E4A50"/>
    <w:rsid w:val="008F136B"/>
    <w:rsid w:val="008F6C05"/>
    <w:rsid w:val="00901362"/>
    <w:rsid w:val="00904A48"/>
    <w:rsid w:val="00934A89"/>
    <w:rsid w:val="00934AD0"/>
    <w:rsid w:val="00962FA2"/>
    <w:rsid w:val="0096473B"/>
    <w:rsid w:val="00967757"/>
    <w:rsid w:val="00976A63"/>
    <w:rsid w:val="00984D6F"/>
    <w:rsid w:val="00986692"/>
    <w:rsid w:val="0099107E"/>
    <w:rsid w:val="00993F40"/>
    <w:rsid w:val="00995777"/>
    <w:rsid w:val="00996B12"/>
    <w:rsid w:val="009A157F"/>
    <w:rsid w:val="009A16EC"/>
    <w:rsid w:val="009A2368"/>
    <w:rsid w:val="009A2B4C"/>
    <w:rsid w:val="009A4DB2"/>
    <w:rsid w:val="009A7DB4"/>
    <w:rsid w:val="009B6B62"/>
    <w:rsid w:val="009C158C"/>
    <w:rsid w:val="009C2227"/>
    <w:rsid w:val="009C5415"/>
    <w:rsid w:val="009D0B49"/>
    <w:rsid w:val="009D313C"/>
    <w:rsid w:val="009D46E1"/>
    <w:rsid w:val="009D50F1"/>
    <w:rsid w:val="009D786C"/>
    <w:rsid w:val="009D790A"/>
    <w:rsid w:val="009E7B3B"/>
    <w:rsid w:val="009F67DD"/>
    <w:rsid w:val="009F6A7D"/>
    <w:rsid w:val="00A017EC"/>
    <w:rsid w:val="00A06F83"/>
    <w:rsid w:val="00A11CCC"/>
    <w:rsid w:val="00A12785"/>
    <w:rsid w:val="00A14DE3"/>
    <w:rsid w:val="00A17A6B"/>
    <w:rsid w:val="00A26442"/>
    <w:rsid w:val="00A269C6"/>
    <w:rsid w:val="00A323D3"/>
    <w:rsid w:val="00A33377"/>
    <w:rsid w:val="00A34CBB"/>
    <w:rsid w:val="00A3752C"/>
    <w:rsid w:val="00A40967"/>
    <w:rsid w:val="00A41F10"/>
    <w:rsid w:val="00A42F5F"/>
    <w:rsid w:val="00A4616F"/>
    <w:rsid w:val="00A50F79"/>
    <w:rsid w:val="00A55B23"/>
    <w:rsid w:val="00A64858"/>
    <w:rsid w:val="00A6525C"/>
    <w:rsid w:val="00A65BE1"/>
    <w:rsid w:val="00A671A2"/>
    <w:rsid w:val="00A73CFC"/>
    <w:rsid w:val="00A85251"/>
    <w:rsid w:val="00A85FC8"/>
    <w:rsid w:val="00A87582"/>
    <w:rsid w:val="00A922A0"/>
    <w:rsid w:val="00AA00A6"/>
    <w:rsid w:val="00AA4894"/>
    <w:rsid w:val="00AA6E0A"/>
    <w:rsid w:val="00AA6EA9"/>
    <w:rsid w:val="00AA7A58"/>
    <w:rsid w:val="00AB0AFD"/>
    <w:rsid w:val="00AB0CA9"/>
    <w:rsid w:val="00AB651B"/>
    <w:rsid w:val="00AB75D4"/>
    <w:rsid w:val="00AC03A6"/>
    <w:rsid w:val="00AC65B0"/>
    <w:rsid w:val="00AC7093"/>
    <w:rsid w:val="00AD47AB"/>
    <w:rsid w:val="00AE12AA"/>
    <w:rsid w:val="00AF200A"/>
    <w:rsid w:val="00AF357F"/>
    <w:rsid w:val="00AF6C35"/>
    <w:rsid w:val="00AF7596"/>
    <w:rsid w:val="00AF7D5B"/>
    <w:rsid w:val="00B0272E"/>
    <w:rsid w:val="00B02F8F"/>
    <w:rsid w:val="00B04D8E"/>
    <w:rsid w:val="00B11AB6"/>
    <w:rsid w:val="00B12929"/>
    <w:rsid w:val="00B1785E"/>
    <w:rsid w:val="00B20CF8"/>
    <w:rsid w:val="00B2349D"/>
    <w:rsid w:val="00B416E8"/>
    <w:rsid w:val="00B420C0"/>
    <w:rsid w:val="00B4707B"/>
    <w:rsid w:val="00B50951"/>
    <w:rsid w:val="00B52190"/>
    <w:rsid w:val="00B60B5E"/>
    <w:rsid w:val="00B61C83"/>
    <w:rsid w:val="00B638DE"/>
    <w:rsid w:val="00B64761"/>
    <w:rsid w:val="00B67313"/>
    <w:rsid w:val="00B738EA"/>
    <w:rsid w:val="00B77346"/>
    <w:rsid w:val="00B77547"/>
    <w:rsid w:val="00B77E30"/>
    <w:rsid w:val="00B82AB7"/>
    <w:rsid w:val="00B912B9"/>
    <w:rsid w:val="00B955E7"/>
    <w:rsid w:val="00B973A1"/>
    <w:rsid w:val="00BA0704"/>
    <w:rsid w:val="00BB223A"/>
    <w:rsid w:val="00BB2E21"/>
    <w:rsid w:val="00BB3E25"/>
    <w:rsid w:val="00BB42B0"/>
    <w:rsid w:val="00BC267A"/>
    <w:rsid w:val="00BC347E"/>
    <w:rsid w:val="00BC367E"/>
    <w:rsid w:val="00BC530E"/>
    <w:rsid w:val="00BE0F69"/>
    <w:rsid w:val="00BE2B57"/>
    <w:rsid w:val="00BE3A9C"/>
    <w:rsid w:val="00BE3F57"/>
    <w:rsid w:val="00BF45F9"/>
    <w:rsid w:val="00BF5F9D"/>
    <w:rsid w:val="00C05999"/>
    <w:rsid w:val="00C10AC0"/>
    <w:rsid w:val="00C114D1"/>
    <w:rsid w:val="00C11FAB"/>
    <w:rsid w:val="00C1390A"/>
    <w:rsid w:val="00C152EF"/>
    <w:rsid w:val="00C33ACC"/>
    <w:rsid w:val="00C368AE"/>
    <w:rsid w:val="00C42988"/>
    <w:rsid w:val="00C46A48"/>
    <w:rsid w:val="00C52255"/>
    <w:rsid w:val="00C5455D"/>
    <w:rsid w:val="00C56D9C"/>
    <w:rsid w:val="00C61BE1"/>
    <w:rsid w:val="00C638ED"/>
    <w:rsid w:val="00C64272"/>
    <w:rsid w:val="00C70D1E"/>
    <w:rsid w:val="00C73CD7"/>
    <w:rsid w:val="00C75CF1"/>
    <w:rsid w:val="00C85E1F"/>
    <w:rsid w:val="00C907F7"/>
    <w:rsid w:val="00CA47A5"/>
    <w:rsid w:val="00CA6983"/>
    <w:rsid w:val="00CB0481"/>
    <w:rsid w:val="00CB23FD"/>
    <w:rsid w:val="00CB3E0E"/>
    <w:rsid w:val="00CB573E"/>
    <w:rsid w:val="00CC0032"/>
    <w:rsid w:val="00CC41EF"/>
    <w:rsid w:val="00CD006C"/>
    <w:rsid w:val="00CD47F8"/>
    <w:rsid w:val="00CD56D0"/>
    <w:rsid w:val="00CF39E2"/>
    <w:rsid w:val="00CF68F3"/>
    <w:rsid w:val="00D02053"/>
    <w:rsid w:val="00D02F82"/>
    <w:rsid w:val="00D05C69"/>
    <w:rsid w:val="00D2032B"/>
    <w:rsid w:val="00D214E3"/>
    <w:rsid w:val="00D223ED"/>
    <w:rsid w:val="00D24434"/>
    <w:rsid w:val="00D256AD"/>
    <w:rsid w:val="00D31283"/>
    <w:rsid w:val="00D32B91"/>
    <w:rsid w:val="00D32D30"/>
    <w:rsid w:val="00D3521D"/>
    <w:rsid w:val="00D37A59"/>
    <w:rsid w:val="00D41061"/>
    <w:rsid w:val="00D41FD2"/>
    <w:rsid w:val="00D4564A"/>
    <w:rsid w:val="00D46C5B"/>
    <w:rsid w:val="00D64A2D"/>
    <w:rsid w:val="00D72A8F"/>
    <w:rsid w:val="00D756CB"/>
    <w:rsid w:val="00D81918"/>
    <w:rsid w:val="00D84BB8"/>
    <w:rsid w:val="00D86583"/>
    <w:rsid w:val="00DA2666"/>
    <w:rsid w:val="00DA2A0C"/>
    <w:rsid w:val="00DA320E"/>
    <w:rsid w:val="00DA4685"/>
    <w:rsid w:val="00DB473A"/>
    <w:rsid w:val="00DC2408"/>
    <w:rsid w:val="00DC6CAD"/>
    <w:rsid w:val="00DC6CB7"/>
    <w:rsid w:val="00DC75CB"/>
    <w:rsid w:val="00DD5267"/>
    <w:rsid w:val="00DD6A60"/>
    <w:rsid w:val="00DE71EE"/>
    <w:rsid w:val="00DF072A"/>
    <w:rsid w:val="00DF0E8F"/>
    <w:rsid w:val="00DF3B6C"/>
    <w:rsid w:val="00DF45FD"/>
    <w:rsid w:val="00DF4F45"/>
    <w:rsid w:val="00DF6355"/>
    <w:rsid w:val="00DF73D9"/>
    <w:rsid w:val="00DF753C"/>
    <w:rsid w:val="00E06C24"/>
    <w:rsid w:val="00E105AC"/>
    <w:rsid w:val="00E147C2"/>
    <w:rsid w:val="00E224DD"/>
    <w:rsid w:val="00E3389A"/>
    <w:rsid w:val="00E46B4C"/>
    <w:rsid w:val="00E507B1"/>
    <w:rsid w:val="00E605F4"/>
    <w:rsid w:val="00E64FA8"/>
    <w:rsid w:val="00E67D0A"/>
    <w:rsid w:val="00E76B01"/>
    <w:rsid w:val="00E7705F"/>
    <w:rsid w:val="00E81BD6"/>
    <w:rsid w:val="00E86C93"/>
    <w:rsid w:val="00E934C6"/>
    <w:rsid w:val="00E95FF1"/>
    <w:rsid w:val="00EA0D46"/>
    <w:rsid w:val="00EA58F6"/>
    <w:rsid w:val="00EB240F"/>
    <w:rsid w:val="00EB41B3"/>
    <w:rsid w:val="00EB561A"/>
    <w:rsid w:val="00EB7E55"/>
    <w:rsid w:val="00EC29C3"/>
    <w:rsid w:val="00ED05AC"/>
    <w:rsid w:val="00ED24BF"/>
    <w:rsid w:val="00EE0F2F"/>
    <w:rsid w:val="00EE59F8"/>
    <w:rsid w:val="00EF3912"/>
    <w:rsid w:val="00EF3ACC"/>
    <w:rsid w:val="00F016C1"/>
    <w:rsid w:val="00F02318"/>
    <w:rsid w:val="00F028E1"/>
    <w:rsid w:val="00F03628"/>
    <w:rsid w:val="00F07EFD"/>
    <w:rsid w:val="00F10307"/>
    <w:rsid w:val="00F15745"/>
    <w:rsid w:val="00F15D2A"/>
    <w:rsid w:val="00F20D85"/>
    <w:rsid w:val="00F302EE"/>
    <w:rsid w:val="00F33F0F"/>
    <w:rsid w:val="00F46F18"/>
    <w:rsid w:val="00F525A2"/>
    <w:rsid w:val="00F5647B"/>
    <w:rsid w:val="00F57351"/>
    <w:rsid w:val="00F61065"/>
    <w:rsid w:val="00F62FEE"/>
    <w:rsid w:val="00F64E32"/>
    <w:rsid w:val="00F70E3E"/>
    <w:rsid w:val="00F735FD"/>
    <w:rsid w:val="00F77D11"/>
    <w:rsid w:val="00F82620"/>
    <w:rsid w:val="00F83B07"/>
    <w:rsid w:val="00F85C84"/>
    <w:rsid w:val="00F86AD4"/>
    <w:rsid w:val="00F86E0C"/>
    <w:rsid w:val="00F871A1"/>
    <w:rsid w:val="00F9394B"/>
    <w:rsid w:val="00F96A6D"/>
    <w:rsid w:val="00FA23EB"/>
    <w:rsid w:val="00FA3123"/>
    <w:rsid w:val="00FA5ECE"/>
    <w:rsid w:val="00FA5EEF"/>
    <w:rsid w:val="00FB0E98"/>
    <w:rsid w:val="00FC09E2"/>
    <w:rsid w:val="00FC56E5"/>
    <w:rsid w:val="00FD1A51"/>
    <w:rsid w:val="00FD5C0F"/>
    <w:rsid w:val="00FD7568"/>
    <w:rsid w:val="00FD7825"/>
    <w:rsid w:val="00FE2B66"/>
    <w:rsid w:val="00FE2B7B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9E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84A3-678F-4763-8BFE-3D1E683FB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E2308-FADD-438A-89CB-1D536B75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BB8DE-2449-405E-ACD5-B9DFAFF4D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B911A-0043-4676-ADD0-93191B9D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Malec Peter</cp:lastModifiedBy>
  <cp:revision>2</cp:revision>
  <cp:lastPrinted>2015-02-23T15:40:00Z</cp:lastPrinted>
  <dcterms:created xsi:type="dcterms:W3CDTF">2017-02-17T13:16:00Z</dcterms:created>
  <dcterms:modified xsi:type="dcterms:W3CDTF">2017-02-17T13:16:00Z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